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No.:6 )*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FEDERAL REALTY INVESTMENT TRUST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313747206</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 December 31, 2010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313747206</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ind w:left="100"/>
              <w:spacing w:after="0"/>
              <w:rPr>
                <w:sz w:val="20"/>
                <w:szCs w:val="20"/>
                <w:color w:val="auto"/>
              </w:rPr>
            </w:pPr>
            <w:r>
              <w:rPr>
                <w:rFonts w:ascii="Arial" w:cs="Arial" w:eastAsia="Arial" w:hAnsi="Arial"/>
                <w:sz w:val="18"/>
                <w:szCs w:val="18"/>
                <w:color w:val="auto"/>
              </w:rPr>
              <w:t>THE VANGUARD GROUP, INC. - 23-1945930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220" w:type="dxa"/>
            <w:vAlign w:val="bottom"/>
          </w:tcPr>
          <w:p>
            <w:pPr>
              <w:ind w:left="60"/>
              <w:spacing w:after="0"/>
              <w:rPr>
                <w:sz w:val="20"/>
                <w:szCs w:val="20"/>
                <w:color w:val="auto"/>
              </w:rPr>
            </w:pPr>
            <w:r>
              <w:rPr>
                <w:rFonts w:ascii="Arial" w:cs="Arial" w:eastAsia="Arial" w:hAnsi="Arial"/>
                <w:sz w:val="18"/>
                <w:szCs w:val="18"/>
                <w:color w:val="auto"/>
                <w:w w:val="96"/>
              </w:rPr>
              <w:t>CHECK THE APPROPRIATE [LINE] IF A MEMBER OF A GROUP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5220" w:type="dxa"/>
            <w:vAlign w:val="bottom"/>
          </w:tcPr>
          <w:p>
            <w:pPr>
              <w:ind w:left="1240"/>
              <w:spacing w:after="0"/>
              <w:rPr>
                <w:sz w:val="20"/>
                <w:szCs w:val="20"/>
                <w:color w:val="auto"/>
              </w:rPr>
            </w:pPr>
            <w:r>
              <w:rPr>
                <w:rFonts w:ascii="Arial" w:cs="Arial" w:eastAsia="Arial" w:hAnsi="Arial"/>
                <w:sz w:val="18"/>
                <w:szCs w:val="18"/>
                <w:color w:val="auto"/>
              </w:rPr>
              <w:t>A.</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B. X</w:t>
            </w:r>
          </w:p>
        </w:tc>
      </w:tr>
      <w:tr>
        <w:trPr>
          <w:trHeight w:val="453"/>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22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4"/>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22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41,349</w:t>
      </w: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5,511,667</w:t>
      </w:r>
    </w:p>
    <w:p>
      <w:pPr>
        <w:ind w:left="100" w:right="7459" w:hanging="92"/>
        <w:spacing w:after="0" w:line="501" w:lineRule="auto"/>
        <w:tabs>
          <w:tab w:leader="none" w:pos="235"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41,349</w:t>
      </w:r>
    </w:p>
    <w:p>
      <w:pPr>
        <w:ind w:left="100" w:right="3459" w:hanging="92"/>
        <w:spacing w:after="0" w:line="501" w:lineRule="auto"/>
        <w:tabs>
          <w:tab w:leader="none" w:pos="225"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5,553,016</w:t>
      </w:r>
    </w:p>
    <w:p>
      <w:pPr>
        <w:ind w:left="100" w:right="2819" w:hanging="92"/>
        <w:spacing w:after="0" w:line="501" w:lineRule="auto"/>
        <w:tabs>
          <w:tab w:leader="none" w:pos="32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9.02%</w:t>
      </w:r>
    </w:p>
    <w:p>
      <w:pPr>
        <w:spacing w:after="0" w:line="225"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FEDERAL REALTY INVESTMENT TRUST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1626 EAST JEFFERSON STREET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ROCKVILLE, MD 20852-4041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INC.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313747206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5,553,016</w:t>
      </w:r>
    </w:p>
    <w:p>
      <w:pPr>
        <w:ind w:left="360" w:hanging="26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1" w:right="1440" w:bottom="1440" w:gutter="0" w:footer="0" w:header="0"/>
        </w:sectPr>
      </w:pPr>
    </w:p>
    <w:bookmarkStart w:id="3" w:name="page4"/>
    <w:bookmarkEnd w:id="3"/>
    <w:p>
      <w:pPr>
        <w:ind w:left="380" w:hanging="28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41,349</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5,511,667 (iv) shared power to dispose or to direct the disposition of: 41,349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2/09/2011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811-3916,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611" w:right="299" w:bottom="1440" w:gutter="0" w:footer="0" w:header="0"/>
        </w:sectPr>
      </w:pPr>
    </w:p>
    <w:bookmarkStart w:id="4" w:name="page5"/>
    <w:bookmarkEnd w:id="4"/>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instructions of Item 7 of Schedule 13G, Vanguard Fiduciary Trust Company ("VFTC"), a wholly-owned subsidiary of The Vanguard Group, Inc., is the beneficial owner of 41,349 shares or .06% of the Common Stock outstanding of the Company as a result of its serving as investment manager of collective trust accounts. VFTC directs the voting of these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on January 29, 2010, see File Number 811-3916,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60"/>
          </w:cols>
          <w:pgMar w:left="240" w:top="1440" w:right="39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2019-12-10T00:59:17Z</dcterms:created>
  <dcterms:modified xsi:type="dcterms:W3CDTF">2019-12-10T00:59:17Z</dcterms:modified>
</cp:coreProperties>
</file>