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 DONALD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154,926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common shares surrendered to the Issuer to satisfy tax withholding obligations in connection with the vesting of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2024-02-13T15:35:20Z</dcterms:created>
  <dcterms:modified xsi:type="dcterms:W3CDTF">2024-02-13T15:35:20Z</dcterms:modified>
</cp:coreProperties>
</file>