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EVP-CFO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49,523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Reflects common shares surrendered to the Issuer to satisfy tax withholding obligations in connection with the vesting of restricted shares.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Daniel Guglielmone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08/17/2023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-2813050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2023-08-17T07:58:34Z</dcterms:created>
  <dcterms:modified xsi:type="dcterms:W3CDTF">2023-08-17T07:58:34Z</dcterms:modified>
</cp:coreProperties>
</file>