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3290" cy="9345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934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BERKES JEFFREY S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61,951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65,704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65,604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64,639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83.69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64,539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83.7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64,139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83.73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59,261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58,461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83.79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83.8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56,861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83.81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56,803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55,561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83.83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53,561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-1807210</wp:posOffset>
            </wp:positionV>
            <wp:extent cx="24765" cy="1894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9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726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7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9,290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9,290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02/12/2013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10,710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02/12/2004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4,688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67.66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4,688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02/16/2016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7,031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00"/>
          </w:cols>
          <w:pgMar w:left="260" w:top="188" w:right="139" w:bottom="1440" w:gutter="0" w:footer="0" w:header="0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6,667 of the options vested on 2/12/04 and 2,623 of the options vested on 2/12/05.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2,344 of the options vested on each of 2/16/07 and 2/16/08.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Berkes currently holds a total of 17,741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4347210</wp:posOffset>
            </wp:positionH>
            <wp:positionV relativeFrom="paragraph">
              <wp:posOffset>0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4347210</wp:posOffset>
            </wp:positionH>
            <wp:positionV relativeFrom="paragraph">
              <wp:posOffset>-12065</wp:posOffset>
            </wp:positionV>
            <wp:extent cx="361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6350</wp:posOffset>
            </wp:positionV>
            <wp:extent cx="5035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80"/>
            <w:col w:w="2360"/>
          </w:cols>
          <w:pgMar w:left="260" w:top="188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7"/>
        <w:spacing w:after="0" w:line="320" w:lineRule="auto"/>
        <w:tabs>
          <w:tab w:leader="none" w:pos="16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2019-12-24T00:29:45Z</dcterms:created>
  <dcterms:modified xsi:type="dcterms:W3CDTF">2019-12-24T00:29:45Z</dcterms:modified>
</cp:coreProperties>
</file>