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(Amendment No. 3)*</w:t>
      </w:r>
    </w:p>
    <w:p>
      <w:pPr>
        <w:spacing w:after="0" w:line="169" w:lineRule="exact"/>
        <w:rPr>
          <w:sz w:val="24"/>
          <w:szCs w:val="24"/>
          <w:color w:val="auto"/>
        </w:rPr>
      </w:pPr>
    </w:p>
    <w:p>
      <w:pPr>
        <w:jc w:val="center"/>
        <w:ind w:right="31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REIT</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313747206</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jc w:val="both"/>
        <w:ind w:left="3160" w:right="4979" w:firstLine="7"/>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jc w:val="both"/>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jc w:val="both"/>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7,212,626</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6.</w:t>
            </w:r>
          </w:p>
        </w:tc>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29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8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7,212,626</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9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43"/>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7,212,626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1919" w:hanging="952"/>
        <w:spacing w:after="0" w:line="34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4019" w:hanging="952"/>
        <w:spacing w:after="0" w:line="47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9.53 %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2800" w:type="dxa"/>
            <w:vAlign w:val="bottom"/>
          </w:tcPr>
          <w:p>
            <w:pPr>
              <w:ind w:left="1000"/>
              <w:spacing w:after="0"/>
              <w:rPr>
                <w:sz w:val="20"/>
                <w:szCs w:val="20"/>
                <w:color w:val="auto"/>
              </w:rPr>
            </w:pPr>
            <w:r>
              <w:rPr>
                <w:rFonts w:ascii="Courier New" w:cs="Courier New" w:eastAsia="Courier New" w:hAnsi="Courier New"/>
                <w:sz w:val="18"/>
                <w:szCs w:val="18"/>
                <w:color w:val="auto"/>
                <w:w w:val="96"/>
              </w:rPr>
              <w:t>Page 3 of 5 Pages</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Federal Realty Investment Trust (the "Issuer").</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1626 EAST JEFFERSON STREET</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ROCKVILLE MD 20852-4041</w:t>
            </w:r>
          </w:p>
        </w:tc>
        <w:tc>
          <w:tcPr>
            <w:tcW w:w="2800" w:type="dxa"/>
            <w:vAlign w:val="bottom"/>
          </w:tcPr>
          <w:p>
            <w:pPr>
              <w:spacing w:after="0"/>
              <w:rPr>
                <w:sz w:val="17"/>
                <w:szCs w:val="17"/>
                <w:color w:val="auto"/>
              </w:rPr>
            </w:pPr>
          </w:p>
        </w:tc>
      </w:tr>
      <w:tr>
        <w:trPr>
          <w:trHeight w:val="296"/>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US</w:t>
            </w:r>
          </w:p>
        </w:tc>
        <w:tc>
          <w:tcPr>
            <w:tcW w:w="2800" w:type="dxa"/>
            <w:vAlign w:val="bottom"/>
          </w:tcPr>
          <w:p>
            <w:pPr>
              <w:spacing w:after="0"/>
              <w:rPr>
                <w:sz w:val="24"/>
                <w:szCs w:val="24"/>
                <w:color w:val="auto"/>
              </w:rPr>
            </w:pPr>
          </w:p>
        </w:tc>
      </w:tr>
      <w:tr>
        <w:trPr>
          <w:trHeight w:val="810"/>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Person Filing:</w:t>
            </w:r>
          </w:p>
        </w:tc>
        <w:tc>
          <w:tcPr>
            <w:tcW w:w="2800" w:type="dxa"/>
            <w:vAlign w:val="bottom"/>
          </w:tcPr>
          <w:p>
            <w:pPr>
              <w:spacing w:after="0"/>
              <w:rPr>
                <w:sz w:val="24"/>
                <w:szCs w:val="24"/>
                <w:color w:val="auto"/>
              </w:rPr>
            </w:pPr>
          </w:p>
        </w:tc>
      </w:tr>
      <w:tr>
        <w:trPr>
          <w:trHeight w:val="311"/>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This  Statement  is filed on behalf</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of each of the  following</w:t>
            </w:r>
          </w:p>
        </w:tc>
      </w:tr>
      <w:tr>
        <w:trPr>
          <w:trHeight w:val="296"/>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persons (collectively, the "Reporting Persons"):</w:t>
            </w: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w w:val="98"/>
              </w:rPr>
              <w:t>NORGES BANK (CENTRAL BANK OF NORWAY)</w:t>
            </w:r>
          </w:p>
        </w:tc>
        <w:tc>
          <w:tcPr>
            <w:tcW w:w="280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Bankplassen 2</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 Box 1179 Sentrum</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0107 Oslo</w:t>
            </w:r>
          </w:p>
        </w:tc>
        <w:tc>
          <w:tcPr>
            <w:tcW w:w="2800" w:type="dxa"/>
            <w:vAlign w:val="bottom"/>
          </w:tcPr>
          <w:p>
            <w:pPr>
              <w:spacing w:after="0"/>
              <w:rPr>
                <w:sz w:val="17"/>
                <w:szCs w:val="17"/>
                <w:color w:val="auto"/>
              </w:rPr>
            </w:pPr>
          </w:p>
        </w:tc>
      </w:tr>
      <w:tr>
        <w:trPr>
          <w:trHeight w:val="296"/>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Norway</w:t>
            </w:r>
          </w:p>
        </w:tc>
        <w:tc>
          <w:tcPr>
            <w:tcW w:w="280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280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Norwegian</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Title of Class of Securities:</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REIT</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313747206</w:t>
            </w:r>
          </w:p>
        </w:tc>
        <w:tc>
          <w:tcPr>
            <w:tcW w:w="2800" w:type="dxa"/>
            <w:vAlign w:val="bottom"/>
          </w:tcPr>
          <w:p>
            <w:pPr>
              <w:spacing w:after="0"/>
              <w:rPr>
                <w:sz w:val="24"/>
                <w:szCs w:val="24"/>
                <w:color w:val="auto"/>
              </w:rPr>
            </w:pPr>
          </w:p>
        </w:tc>
      </w:tr>
      <w:tr>
        <w:trPr>
          <w:trHeight w:val="343"/>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If This Statement is Filed Pursuant to ss.ss.240.13d-1(b) or</w:t>
            </w:r>
          </w:p>
        </w:tc>
      </w:tr>
    </w:tbl>
    <w:p>
      <w:pPr>
        <w:ind w:left="1900"/>
        <w:spacing w:after="0"/>
        <w:rPr>
          <w:sz w:val="20"/>
          <w:szCs w:val="20"/>
          <w:color w:val="auto"/>
        </w:rPr>
      </w:pPr>
      <w:r>
        <w:rPr>
          <w:rFonts w:ascii="Courier New" w:cs="Courier New" w:eastAsia="Courier New" w:hAnsi="Courier New"/>
          <w:sz w:val="18"/>
          <w:szCs w:val="18"/>
          <w:color w:val="auto"/>
        </w:rPr>
        <w:t>240.13d-2(b) or (c),</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3 is 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900" w:right="201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 ].</w:t>
      </w:r>
    </w:p>
    <w:p>
      <w:pPr>
        <w:spacing w:after="0" w:line="284" w:lineRule="exact"/>
        <w:rPr>
          <w:sz w:val="20"/>
          <w:szCs w:val="20"/>
          <w:color w:val="auto"/>
        </w:rPr>
      </w:pPr>
    </w:p>
    <w:p>
      <w:pPr>
        <w:ind w:left="1900" w:right="2339" w:hanging="1894"/>
        <w:spacing w:after="0" w:line="346"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6 is not applicable.</w:t>
      </w:r>
    </w:p>
    <w:p>
      <w:pPr>
        <w:spacing w:after="0" w:line="201" w:lineRule="exact"/>
        <w:rPr>
          <w:sz w:val="20"/>
          <w:szCs w:val="20"/>
          <w:color w:val="auto"/>
        </w:rPr>
      </w:pPr>
    </w:p>
    <w:p>
      <w:pPr>
        <w:ind w:left="1900" w:right="1819" w:hanging="1894"/>
        <w:spacing w:after="0" w:line="292"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1699" w:firstLine="1895"/>
        <w:spacing w:after="0" w:line="260"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139"/>
          </w:cols>
          <w:pgMar w:left="320" w:top="893" w:right="1440" w:bottom="1440" w:gutter="0" w:footer="0" w:header="0"/>
        </w:sectPr>
      </w:pPr>
    </w:p>
    <w:bookmarkStart w:id="4" w:name="page5"/>
    <w:bookmarkEnd w:id="4"/>
    <w:p>
      <w:pPr>
        <w:spacing w:after="0"/>
        <w:tabs>
          <w:tab w:leader="none" w:pos="75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69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80" w:type="dxa"/>
            <w:vAlign w:val="bottom"/>
            <w:gridSpan w:val="2"/>
          </w:tcPr>
          <w:p>
            <w:pPr>
              <w:ind w:left="4220"/>
              <w:spacing w:after="0"/>
              <w:rPr>
                <w:sz w:val="20"/>
                <w:szCs w:val="20"/>
                <w:color w:val="auto"/>
              </w:rPr>
            </w:pPr>
            <w:r>
              <w:rPr>
                <w:rFonts w:ascii="Courier New" w:cs="Courier New" w:eastAsia="Courier New" w:hAnsi="Courier New"/>
                <w:sz w:val="18"/>
                <w:szCs w:val="18"/>
                <w:color w:val="auto"/>
              </w:rPr>
              <w:t>NORGES BANK</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January 28, 2021</w:t>
            </w:r>
          </w:p>
        </w:tc>
        <w:tc>
          <w:tcPr>
            <w:tcW w:w="25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/s/ Aissata Diakhite</w:t>
            </w:r>
          </w:p>
        </w:tc>
        <w:tc>
          <w:tcPr>
            <w:tcW w:w="0" w:type="dxa"/>
            <w:vAlign w:val="bottom"/>
          </w:tcPr>
          <w:p>
            <w:pPr>
              <w:spacing w:after="0"/>
              <w:rPr>
                <w:sz w:val="1"/>
                <w:szCs w:val="1"/>
                <w:color w:val="auto"/>
              </w:rPr>
            </w:pPr>
          </w:p>
        </w:tc>
      </w:tr>
      <w:tr>
        <w:trPr>
          <w:trHeight w:val="203"/>
        </w:trPr>
        <w:tc>
          <w:tcPr>
            <w:tcW w:w="5060" w:type="dxa"/>
            <w:vAlign w:val="bottom"/>
          </w:tcPr>
          <w:p>
            <w:pPr>
              <w:ind w:left="4220"/>
              <w:spacing w:after="0" w:line="203" w:lineRule="exact"/>
              <w:rPr>
                <w:sz w:val="20"/>
                <w:szCs w:val="20"/>
                <w:color w:val="auto"/>
              </w:rPr>
            </w:pPr>
            <w:r>
              <w:rPr>
                <w:rFonts w:ascii="Courier New" w:cs="Courier New" w:eastAsia="Courier New" w:hAnsi="Courier New"/>
                <w:sz w:val="18"/>
                <w:szCs w:val="18"/>
                <w:color w:val="auto"/>
              </w:rPr>
              <w:t>By:</w:t>
            </w:r>
          </w:p>
        </w:tc>
        <w:tc>
          <w:tcPr>
            <w:tcW w:w="2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ind w:left="4220"/>
              <w:spacing w:after="0"/>
              <w:rPr>
                <w:sz w:val="20"/>
                <w:szCs w:val="20"/>
                <w:color w:val="auto"/>
              </w:rPr>
            </w:pPr>
            <w:r>
              <w:rPr>
                <w:rFonts w:ascii="Courier New" w:cs="Courier New" w:eastAsia="Courier New" w:hAnsi="Courier New"/>
                <w:sz w:val="18"/>
                <w:szCs w:val="18"/>
                <w:color w:val="auto"/>
              </w:rPr>
              <w:t>Name:</w:t>
            </w:r>
          </w:p>
        </w:tc>
        <w:tc>
          <w:tcPr>
            <w:tcW w:w="2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2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Aissata Diakhite</w:t>
            </w:r>
          </w:p>
        </w:tc>
        <w:tc>
          <w:tcPr>
            <w:tcW w:w="0" w:type="dxa"/>
            <w:vAlign w:val="bottom"/>
          </w:tcPr>
          <w:p>
            <w:pPr>
              <w:spacing w:after="0"/>
              <w:rPr>
                <w:sz w:val="1"/>
                <w:szCs w:val="1"/>
                <w:color w:val="auto"/>
              </w:rPr>
            </w:pPr>
          </w:p>
        </w:tc>
      </w:tr>
      <w:tr>
        <w:trPr>
          <w:trHeight w:val="296"/>
        </w:trPr>
        <w:tc>
          <w:tcPr>
            <w:tcW w:w="5060" w:type="dxa"/>
            <w:vAlign w:val="bottom"/>
          </w:tcPr>
          <w:p>
            <w:pPr>
              <w:ind w:left="4220"/>
              <w:spacing w:after="0"/>
              <w:rPr>
                <w:sz w:val="20"/>
                <w:szCs w:val="20"/>
                <w:color w:val="auto"/>
              </w:rPr>
            </w:pPr>
            <w:r>
              <w:rPr>
                <w:rFonts w:ascii="Courier New" w:cs="Courier New" w:eastAsia="Courier New" w:hAnsi="Courier New"/>
                <w:sz w:val="18"/>
                <w:szCs w:val="18"/>
                <w:color w:val="auto"/>
              </w:rPr>
              <w:t>Title:</w:t>
            </w:r>
          </w:p>
        </w:tc>
        <w:tc>
          <w:tcPr>
            <w:tcW w:w="2520" w:type="dxa"/>
            <w:vAlign w:val="bottom"/>
          </w:tcPr>
          <w:p>
            <w:pPr>
              <w:ind w:left="220"/>
              <w:spacing w:after="0"/>
              <w:rPr>
                <w:sz w:val="20"/>
                <w:szCs w:val="20"/>
                <w:color w:val="auto"/>
              </w:rPr>
            </w:pPr>
            <w:r>
              <w:rPr>
                <w:rFonts w:ascii="Courier New" w:cs="Courier New" w:eastAsia="Courier New" w:hAnsi="Courier New"/>
                <w:sz w:val="18"/>
                <w:szCs w:val="18"/>
                <w:color w:val="auto"/>
              </w:rPr>
              <w:t>Senior Advisor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2021-01-28T08:57:12Z</dcterms:created>
  <dcterms:modified xsi:type="dcterms:W3CDTF">2021-01-28T08:57:12Z</dcterms:modified>
</cp:coreProperties>
</file>