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January 2, 2019</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900" w:right="260" w:hanging="440"/>
        <w:spacing w:after="0" w:line="308" w:lineRule="auto"/>
        <w:tabs>
          <w:tab w:leader="none" w:pos="9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tabs>
          <w:tab w:leader="none" w:pos="1080" w:val="left"/>
        </w:tabs>
        <w:rPr>
          <w:sz w:val="20"/>
          <w:szCs w:val="20"/>
          <w:color w:val="auto"/>
        </w:rPr>
      </w:pPr>
      <w:r>
        <w:rPr>
          <w:rFonts w:ascii="Arial" w:cs="Arial" w:eastAsia="Arial" w:hAnsi="Arial"/>
          <w:sz w:val="22"/>
          <w:szCs w:val="22"/>
          <w:b w:val="1"/>
          <w:bCs w:val="1"/>
          <w:color w:val="auto"/>
        </w:rPr>
        <w:t>Item 5.02</w:t>
      </w:r>
      <w:r>
        <w:rPr>
          <w:rFonts w:ascii="Arial" w:cs="Arial" w:eastAsia="Arial" w:hAnsi="Arial"/>
          <w:sz w:val="22"/>
          <w:szCs w:val="22"/>
          <w:color w:val="auto"/>
        </w:rPr>
        <w:t>.</w:t>
      </w:r>
      <w:r>
        <w:rPr>
          <w:sz w:val="20"/>
          <w:szCs w:val="20"/>
          <w:color w:val="auto"/>
        </w:rPr>
        <w:tab/>
      </w:r>
      <w:r>
        <w:rPr>
          <w:rFonts w:ascii="Arial" w:cs="Arial" w:eastAsia="Arial" w:hAnsi="Arial"/>
          <w:sz w:val="19"/>
          <w:szCs w:val="19"/>
          <w:b w:val="1"/>
          <w:bCs w:val="1"/>
          <w:color w:val="auto"/>
        </w:rPr>
        <w:t>Departure of Directors or Principal Officers; Election of Directors; Appointment of Principal Officers.</w:t>
      </w:r>
    </w:p>
    <w:p>
      <w:pPr>
        <w:spacing w:after="0" w:line="23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On January 2, 2019, the Board of Trustees (the “Board”) of Federal Realty Investment Trust (the “Trust”) approved the following matters which will be effective as of February 1, 2019: (a) increasing the number of Trustees from seven to eight as permitted by the Trust’s Declaration of Trust and Bylaws; and (b) electing Mr. Mark S. Ordan to serve as a trustee to fill the vacancy created by the increase in the size of the Board. At this time, Mr. Ordan has not been named to any committee of the Board of Trustees.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his service on the Board, Mr. Ordan will receive the same compensation as that paid to all other non-executive Trustees that do not serve as the Non-Executive Chairman of the Board.</w:t>
      </w:r>
    </w:p>
    <w:p>
      <w:pPr>
        <w:sectPr>
          <w:pgSz w:w="11900" w:h="16838" w:orient="portrait"/>
          <w:cols w:equalWidth="0" w:num="1">
            <w:col w:w="11420"/>
          </w:cols>
          <w:pgMar w:left="240" w:top="585" w:right="239" w:bottom="1440" w:gutter="0" w:footer="0" w:header="0"/>
        </w:sectPr>
      </w:pPr>
    </w:p>
    <w:bookmarkStart w:id="2" w:name="page3"/>
    <w:bookmarkEnd w:id="2"/>
    <w:p>
      <w:pPr>
        <w:ind w:left="5460"/>
        <w:spacing w:after="0"/>
        <w:rPr>
          <w:sz w:val="20"/>
          <w:szCs w:val="20"/>
          <w:color w:val="auto"/>
        </w:rPr>
      </w:pPr>
      <w:r>
        <w:rPr>
          <w:rFonts w:ascii="Arial" w:cs="Arial" w:eastAsia="Arial" w:hAnsi="Arial"/>
          <w:sz w:val="20"/>
          <w:szCs w:val="20"/>
          <w:b w:val="1"/>
          <w:bCs w:val="1"/>
          <w:color w:val="auto"/>
        </w:rPr>
        <w:t>SIGNATURE</w:t>
      </w:r>
    </w:p>
    <w:p>
      <w:pPr>
        <w:spacing w:after="0" w:line="200" w:lineRule="exact"/>
        <w:rPr>
          <w:sz w:val="20"/>
          <w:szCs w:val="20"/>
          <w:color w:val="auto"/>
        </w:rPr>
      </w:pPr>
    </w:p>
    <w:p>
      <w:pPr>
        <w:spacing w:after="0" w:line="24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363" w:lineRule="exact"/>
        <w:rPr>
          <w:sz w:val="20"/>
          <w:szCs w:val="20"/>
          <w:color w:val="auto"/>
        </w:rPr>
      </w:pPr>
    </w:p>
    <w:p>
      <w:pPr>
        <w:jc w:val="center"/>
        <w:ind w:left="320"/>
        <w:spacing w:after="0"/>
        <w:rPr>
          <w:sz w:val="20"/>
          <w:szCs w:val="20"/>
          <w:color w:val="auto"/>
        </w:rPr>
      </w:pPr>
      <w:r>
        <w:rPr>
          <w:rFonts w:ascii="Arial" w:cs="Arial" w:eastAsia="Arial" w:hAnsi="Arial"/>
          <w:sz w:val="20"/>
          <w:szCs w:val="20"/>
          <w:b w:val="1"/>
          <w:bCs w:val="1"/>
          <w:color w:val="auto"/>
        </w:rPr>
        <w:t>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tabs>
          <w:tab w:leader="none" w:pos="700" w:val="left"/>
          <w:tab w:leader="none" w:pos="3900" w:val="left"/>
        </w:tabs>
        <w:rPr>
          <w:sz w:val="20"/>
          <w:szCs w:val="20"/>
          <w:color w:val="auto"/>
        </w:rPr>
      </w:pPr>
      <w:r>
        <w:rPr>
          <w:rFonts w:ascii="Arial" w:cs="Arial" w:eastAsia="Arial" w:hAnsi="Arial"/>
          <w:sz w:val="22"/>
          <w:szCs w:val="22"/>
          <w:color w:val="auto"/>
        </w:rPr>
        <w:t>Date:</w:t>
        <w:tab/>
        <w:t>January 7, 2019</w:t>
      </w:r>
      <w:r>
        <w:rPr>
          <w:sz w:val="20"/>
          <w:szCs w:val="20"/>
          <w:color w:val="auto"/>
        </w:rPr>
        <w:tab/>
      </w:r>
      <w:r>
        <w:rPr>
          <w:rFonts w:ascii="Arial" w:cs="Arial" w:eastAsia="Arial" w:hAnsi="Arial"/>
          <w:sz w:val="19"/>
          <w:szCs w:val="19"/>
          <w:u w:val="single" w:color="auto"/>
          <w:color w:val="auto"/>
        </w:rPr>
        <w:t>/s/ Dawn M. Becker</w:t>
      </w:r>
    </w:p>
    <w:p>
      <w:pPr>
        <w:spacing w:after="0" w:line="27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Dawn M. Becker</w:t>
      </w:r>
    </w:p>
    <w:p>
      <w:pPr>
        <w:spacing w:after="0" w:line="4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Executive Vice President-General Counsel and Secretary</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2019-12-04T23:15:21Z</dcterms:created>
  <dcterms:modified xsi:type="dcterms:W3CDTF">2019-12-04T23:15:21Z</dcterms:modified>
</cp:coreProperties>
</file>