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180975</wp:posOffset>
            </wp:positionV>
            <wp:extent cx="72497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9795" cy="8255"/>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206375</wp:posOffset>
            </wp:positionV>
            <wp:extent cx="72497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9795" cy="8255"/>
                    </a:xfrm>
                    <a:prstGeom prst="rect">
                      <a:avLst/>
                    </a:prstGeom>
                    <a:noFill/>
                  </pic:spPr>
                </pic:pic>
              </a:graphicData>
            </a:graphic>
          </wp:anchor>
        </w:drawing>
        <w:t>SECURITIES AND EXCHANGE COMMISSION</w:t>
      </w:r>
    </w:p>
    <w:p>
      <w:pPr>
        <w:spacing w:after="0" w:line="26" w:lineRule="exact"/>
        <w:rPr>
          <w:sz w:val="24"/>
          <w:szCs w:val="24"/>
          <w:color w:val="auto"/>
        </w:rPr>
      </w:pPr>
    </w:p>
    <w:p>
      <w:pPr>
        <w:ind w:left="4620"/>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2866390</wp:posOffset>
            </wp:positionH>
            <wp:positionV relativeFrom="paragraph">
              <wp:posOffset>183515</wp:posOffset>
            </wp:positionV>
            <wp:extent cx="15233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3365" cy="8255"/>
                    </a:xfrm>
                    <a:prstGeom prst="rect">
                      <a:avLst/>
                    </a:prstGeom>
                    <a:noFill/>
                  </pic:spPr>
                </pic:pic>
              </a:graphicData>
            </a:graphic>
          </wp:anchor>
        </w:drawing>
      </w:r>
    </w:p>
    <w:p>
      <w:pPr>
        <w:spacing w:after="0" w:line="400" w:lineRule="exact"/>
        <w:rPr>
          <w:sz w:val="24"/>
          <w:szCs w:val="24"/>
          <w:color w:val="auto"/>
        </w:rPr>
      </w:pPr>
    </w:p>
    <w:p>
      <w:pPr>
        <w:ind w:left="494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2866390</wp:posOffset>
            </wp:positionH>
            <wp:positionV relativeFrom="paragraph">
              <wp:posOffset>194310</wp:posOffset>
            </wp:positionV>
            <wp:extent cx="15233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3365"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ind w:right="-659"/>
        <w:spacing w:after="0"/>
        <w:rPr>
          <w:sz w:val="20"/>
          <w:szCs w:val="20"/>
          <w:color w:val="auto"/>
        </w:rPr>
      </w:pPr>
      <w:r>
        <w:rPr>
          <w:rFonts w:ascii="Arial" w:cs="Arial" w:eastAsia="Arial" w:hAnsi="Arial"/>
          <w:sz w:val="21"/>
          <w:szCs w:val="21"/>
          <w:b w:val="1"/>
          <w:bCs w:val="1"/>
          <w:color w:val="auto"/>
        </w:rPr>
        <w:t>CURRENT REPORT</w:t>
      </w:r>
    </w:p>
    <w:p>
      <w:pPr>
        <w:spacing w:after="0" w:line="154" w:lineRule="exact"/>
        <w:rPr>
          <w:sz w:val="24"/>
          <w:szCs w:val="24"/>
          <w:color w:val="auto"/>
        </w:rPr>
      </w:pPr>
    </w:p>
    <w:p>
      <w:pPr>
        <w:jc w:val="center"/>
        <w:ind w:right="-659"/>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167" w:lineRule="exact"/>
        <w:rPr>
          <w:sz w:val="24"/>
          <w:szCs w:val="24"/>
          <w:color w:val="auto"/>
        </w:rPr>
      </w:pPr>
    </w:p>
    <w:p>
      <w:pPr>
        <w:ind w:left="3280"/>
        <w:spacing w:after="0"/>
        <w:rPr>
          <w:sz w:val="20"/>
          <w:szCs w:val="20"/>
          <w:color w:val="auto"/>
        </w:rPr>
      </w:pPr>
      <w:r>
        <w:rPr>
          <w:rFonts w:ascii="Arial" w:cs="Arial" w:eastAsia="Arial" w:hAnsi="Arial"/>
          <w:sz w:val="17"/>
          <w:szCs w:val="17"/>
          <w:b w:val="1"/>
          <w:bCs w:val="1"/>
          <w:color w:val="auto"/>
        </w:rPr>
        <w:t>Date of Report (Date of earliest event reported) December 31,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2866390</wp:posOffset>
            </wp:positionH>
            <wp:positionV relativeFrom="paragraph">
              <wp:posOffset>194945</wp:posOffset>
            </wp:positionV>
            <wp:extent cx="15233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23365" cy="8255"/>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ind w:left="3020"/>
        <w:spacing w:after="0"/>
        <w:rPr>
          <w:sz w:val="20"/>
          <w:szCs w:val="20"/>
          <w:color w:val="auto"/>
        </w:rPr>
      </w:pPr>
      <w:r>
        <w:rPr>
          <w:rFonts w:ascii="Arial" w:cs="Arial" w:eastAsia="Arial" w:hAnsi="Arial"/>
          <w:sz w:val="42"/>
          <w:szCs w:val="42"/>
          <w:b w:val="1"/>
          <w:bCs w:val="1"/>
          <w:color w:val="auto"/>
        </w:rPr>
        <w:t>Federal Realty Investment Trust</w:t>
      </w:r>
    </w:p>
    <w:p>
      <w:pPr>
        <w:spacing w:after="0" w:line="52" w:lineRule="exact"/>
        <w:rPr>
          <w:sz w:val="24"/>
          <w:szCs w:val="24"/>
          <w:color w:val="auto"/>
        </w:rPr>
      </w:pPr>
    </w:p>
    <w:tbl>
      <w:tblPr>
        <w:tblLayout w:type="fixed"/>
        <w:tblInd w:w="1120" w:type="dxa"/>
        <w:tblCellMar>
          <w:top w:w="0" w:type="dxa"/>
          <w:left w:w="0" w:type="dxa"/>
          <w:bottom w:w="0" w:type="dxa"/>
          <w:right w:w="0" w:type="dxa"/>
        </w:tblCellMar>
      </w:tblPr>
      <w:tr>
        <w:trPr>
          <w:trHeight w:val="217"/>
        </w:trPr>
        <w:tc>
          <w:tcPr>
            <w:tcW w:w="6760" w:type="dxa"/>
            <w:vAlign w:val="bottom"/>
            <w:gridSpan w:val="4"/>
          </w:tcPr>
          <w:p>
            <w:pPr>
              <w:ind w:left="2820"/>
              <w:spacing w:after="0"/>
              <w:rPr>
                <w:sz w:val="20"/>
                <w:szCs w:val="20"/>
                <w:color w:val="auto"/>
              </w:rPr>
            </w:pPr>
            <w:r>
              <w:rPr>
                <w:rFonts w:ascii="Arial" w:cs="Arial" w:eastAsia="Arial" w:hAnsi="Arial"/>
                <w:sz w:val="17"/>
                <w:szCs w:val="17"/>
                <w:color w:val="auto"/>
              </w:rPr>
              <w:t>(Exact name of registrant as specified in its charter)</w:t>
            </w:r>
          </w:p>
        </w:tc>
        <w:tc>
          <w:tcPr>
            <w:tcW w:w="2240" w:type="dxa"/>
            <w:vAlign w:val="bottom"/>
          </w:tcPr>
          <w:p>
            <w:pPr>
              <w:spacing w:after="0"/>
              <w:rPr>
                <w:sz w:val="18"/>
                <w:szCs w:val="18"/>
                <w:color w:val="auto"/>
              </w:rPr>
            </w:pPr>
          </w:p>
        </w:tc>
      </w:tr>
      <w:tr>
        <w:trPr>
          <w:trHeight w:val="279"/>
        </w:trPr>
        <w:tc>
          <w:tcPr>
            <w:tcW w:w="34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415"/>
        </w:trPr>
        <w:tc>
          <w:tcPr>
            <w:tcW w:w="3720" w:type="dxa"/>
            <w:vAlign w:val="bottom"/>
            <w:gridSpan w:val="2"/>
          </w:tcPr>
          <w:p>
            <w:pPr>
              <w:jc w:val="center"/>
              <w:ind w:right="2060"/>
              <w:spacing w:after="0"/>
              <w:rPr>
                <w:sz w:val="20"/>
                <w:szCs w:val="20"/>
                <w:color w:val="auto"/>
              </w:rPr>
            </w:pPr>
            <w:r>
              <w:rPr>
                <w:rFonts w:ascii="Arial" w:cs="Arial" w:eastAsia="Arial" w:hAnsi="Arial"/>
                <w:sz w:val="17"/>
                <w:szCs w:val="17"/>
                <w:b w:val="1"/>
                <w:bCs w:val="1"/>
                <w:color w:val="auto"/>
                <w:w w:val="99"/>
              </w:rPr>
              <w:t>Maryland</w:t>
            </w:r>
          </w:p>
        </w:tc>
        <w:tc>
          <w:tcPr>
            <w:tcW w:w="2080" w:type="dxa"/>
            <w:vAlign w:val="bottom"/>
          </w:tcPr>
          <w:p>
            <w:pPr>
              <w:jc w:val="right"/>
              <w:ind w:right="724"/>
              <w:spacing w:after="0"/>
              <w:rPr>
                <w:sz w:val="20"/>
                <w:szCs w:val="20"/>
                <w:color w:val="auto"/>
              </w:rPr>
            </w:pPr>
            <w:r>
              <w:rPr>
                <w:rFonts w:ascii="Arial" w:cs="Arial" w:eastAsia="Arial" w:hAnsi="Arial"/>
                <w:sz w:val="17"/>
                <w:szCs w:val="17"/>
                <w:b w:val="1"/>
                <w:bCs w:val="1"/>
                <w:color w:val="auto"/>
              </w:rPr>
              <w:t>1-07533</w:t>
            </w:r>
          </w:p>
        </w:tc>
        <w:tc>
          <w:tcPr>
            <w:tcW w:w="960" w:type="dxa"/>
            <w:vAlign w:val="bottom"/>
          </w:tcPr>
          <w:p>
            <w:pPr>
              <w:spacing w:after="0"/>
              <w:rPr>
                <w:sz w:val="24"/>
                <w:szCs w:val="24"/>
                <w:color w:val="auto"/>
              </w:rPr>
            </w:pPr>
          </w:p>
        </w:tc>
        <w:tc>
          <w:tcPr>
            <w:tcW w:w="2240" w:type="dxa"/>
            <w:vAlign w:val="bottom"/>
          </w:tcPr>
          <w:p>
            <w:pPr>
              <w:jc w:val="center"/>
              <w:ind w:left="1126"/>
              <w:spacing w:after="0"/>
              <w:rPr>
                <w:sz w:val="20"/>
                <w:szCs w:val="20"/>
                <w:color w:val="auto"/>
              </w:rPr>
            </w:pPr>
            <w:r>
              <w:rPr>
                <w:rFonts w:ascii="Arial" w:cs="Arial" w:eastAsia="Arial" w:hAnsi="Arial"/>
                <w:sz w:val="17"/>
                <w:szCs w:val="17"/>
                <w:b w:val="1"/>
                <w:bCs w:val="1"/>
                <w:color w:val="auto"/>
                <w:w w:val="92"/>
              </w:rPr>
              <w:t>52-0782497</w:t>
            </w:r>
          </w:p>
        </w:tc>
      </w:tr>
      <w:tr>
        <w:trPr>
          <w:trHeight w:val="145"/>
        </w:trPr>
        <w:tc>
          <w:tcPr>
            <w:tcW w:w="3720" w:type="dxa"/>
            <w:vAlign w:val="bottom"/>
            <w:gridSpan w:val="2"/>
          </w:tcPr>
          <w:p>
            <w:pPr>
              <w:jc w:val="center"/>
              <w:ind w:right="2060"/>
              <w:spacing w:after="0" w:line="145" w:lineRule="exact"/>
              <w:rPr>
                <w:sz w:val="20"/>
                <w:szCs w:val="20"/>
                <w:color w:val="auto"/>
              </w:rPr>
            </w:pPr>
            <w:r>
              <w:rPr>
                <w:rFonts w:ascii="Arial" w:cs="Arial" w:eastAsia="Arial" w:hAnsi="Arial"/>
                <w:sz w:val="13"/>
                <w:szCs w:val="13"/>
                <w:b w:val="1"/>
                <w:bCs w:val="1"/>
                <w:color w:val="auto"/>
                <w:w w:val="92"/>
              </w:rPr>
              <w:t>(State or other jurisdiction</w:t>
            </w:r>
          </w:p>
        </w:tc>
        <w:tc>
          <w:tcPr>
            <w:tcW w:w="3040" w:type="dxa"/>
            <w:vAlign w:val="bottom"/>
            <w:gridSpan w:val="2"/>
          </w:tcPr>
          <w:p>
            <w:pPr>
              <w:jc w:val="center"/>
              <w:ind w:right="1040"/>
              <w:spacing w:after="0" w:line="145" w:lineRule="exact"/>
              <w:rPr>
                <w:sz w:val="20"/>
                <w:szCs w:val="20"/>
                <w:color w:val="auto"/>
              </w:rPr>
            </w:pPr>
            <w:r>
              <w:rPr>
                <w:rFonts w:ascii="Arial" w:cs="Arial" w:eastAsia="Arial" w:hAnsi="Arial"/>
                <w:sz w:val="13"/>
                <w:szCs w:val="13"/>
                <w:b w:val="1"/>
                <w:bCs w:val="1"/>
                <w:color w:val="auto"/>
                <w:w w:val="91"/>
              </w:rPr>
              <w:t>(Commission File Number)</w:t>
            </w:r>
          </w:p>
        </w:tc>
        <w:tc>
          <w:tcPr>
            <w:tcW w:w="2240" w:type="dxa"/>
            <w:vAlign w:val="bottom"/>
          </w:tcPr>
          <w:p>
            <w:pPr>
              <w:jc w:val="center"/>
              <w:ind w:left="1126"/>
              <w:spacing w:after="0" w:line="145" w:lineRule="exact"/>
              <w:rPr>
                <w:sz w:val="20"/>
                <w:szCs w:val="20"/>
                <w:color w:val="auto"/>
              </w:rPr>
            </w:pPr>
            <w:r>
              <w:rPr>
                <w:rFonts w:ascii="Arial" w:cs="Arial" w:eastAsia="Arial" w:hAnsi="Arial"/>
                <w:sz w:val="13"/>
                <w:szCs w:val="13"/>
                <w:b w:val="1"/>
                <w:bCs w:val="1"/>
                <w:color w:val="auto"/>
                <w:w w:val="94"/>
              </w:rPr>
              <w:t>(IRS Employer</w:t>
            </w:r>
          </w:p>
        </w:tc>
      </w:tr>
      <w:tr>
        <w:trPr>
          <w:trHeight w:val="169"/>
        </w:trPr>
        <w:tc>
          <w:tcPr>
            <w:tcW w:w="3720" w:type="dxa"/>
            <w:vAlign w:val="bottom"/>
            <w:gridSpan w:val="2"/>
          </w:tcPr>
          <w:p>
            <w:pPr>
              <w:jc w:val="center"/>
              <w:ind w:right="2060"/>
              <w:spacing w:after="0"/>
              <w:rPr>
                <w:sz w:val="20"/>
                <w:szCs w:val="20"/>
                <w:color w:val="auto"/>
              </w:rPr>
            </w:pPr>
            <w:r>
              <w:rPr>
                <w:rFonts w:ascii="Arial" w:cs="Arial" w:eastAsia="Arial" w:hAnsi="Arial"/>
                <w:sz w:val="13"/>
                <w:szCs w:val="13"/>
                <w:b w:val="1"/>
                <w:bCs w:val="1"/>
                <w:color w:val="auto"/>
                <w:w w:val="94"/>
              </w:rPr>
              <w:t>of incorporation)</w:t>
            </w:r>
          </w:p>
        </w:tc>
        <w:tc>
          <w:tcPr>
            <w:tcW w:w="2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40" w:type="dxa"/>
            <w:vAlign w:val="bottom"/>
          </w:tcPr>
          <w:p>
            <w:pPr>
              <w:jc w:val="center"/>
              <w:ind w:left="1126"/>
              <w:spacing w:after="0"/>
              <w:rPr>
                <w:sz w:val="20"/>
                <w:szCs w:val="20"/>
                <w:color w:val="auto"/>
              </w:rPr>
            </w:pPr>
            <w:r>
              <w:rPr>
                <w:rFonts w:ascii="Arial" w:cs="Arial" w:eastAsia="Arial" w:hAnsi="Arial"/>
                <w:sz w:val="13"/>
                <w:szCs w:val="13"/>
                <w:b w:val="1"/>
                <w:bCs w:val="1"/>
                <w:color w:val="auto"/>
                <w:w w:val="94"/>
              </w:rPr>
              <w:t>Identification No.)</w:t>
            </w:r>
          </w:p>
        </w:tc>
      </w:tr>
      <w:tr>
        <w:trPr>
          <w:trHeight w:val="397"/>
        </w:trPr>
        <w:tc>
          <w:tcPr>
            <w:tcW w:w="37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1"/>
              </w:rPr>
              <w:t>1626 East Jefferson Street, Rockville, Maryland</w:t>
            </w:r>
          </w:p>
        </w:tc>
        <w:tc>
          <w:tcPr>
            <w:tcW w:w="2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40" w:type="dxa"/>
            <w:vAlign w:val="bottom"/>
          </w:tcPr>
          <w:p>
            <w:pPr>
              <w:jc w:val="right"/>
              <w:ind w:right="946"/>
              <w:spacing w:after="0"/>
              <w:rPr>
                <w:sz w:val="20"/>
                <w:szCs w:val="20"/>
                <w:color w:val="auto"/>
              </w:rPr>
            </w:pPr>
            <w:r>
              <w:rPr>
                <w:rFonts w:ascii="Arial" w:cs="Arial" w:eastAsia="Arial" w:hAnsi="Arial"/>
                <w:sz w:val="17"/>
                <w:szCs w:val="17"/>
                <w:b w:val="1"/>
                <w:bCs w:val="1"/>
                <w:color w:val="auto"/>
              </w:rPr>
              <w:t>20852-4041</w:t>
            </w:r>
          </w:p>
        </w:tc>
      </w:tr>
      <w:tr>
        <w:trPr>
          <w:trHeight w:val="169"/>
        </w:trPr>
        <w:tc>
          <w:tcPr>
            <w:tcW w:w="37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(Address of principal executive offices)</w:t>
            </w:r>
          </w:p>
        </w:tc>
        <w:tc>
          <w:tcPr>
            <w:tcW w:w="2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40" w:type="dxa"/>
            <w:vAlign w:val="bottom"/>
          </w:tcPr>
          <w:p>
            <w:pPr>
              <w:jc w:val="center"/>
              <w:ind w:right="546"/>
              <w:spacing w:after="0"/>
              <w:rPr>
                <w:sz w:val="20"/>
                <w:szCs w:val="20"/>
                <w:color w:val="auto"/>
              </w:rPr>
            </w:pPr>
            <w:r>
              <w:rPr>
                <w:rFonts w:ascii="Arial" w:cs="Arial" w:eastAsia="Arial" w:hAnsi="Arial"/>
                <w:sz w:val="13"/>
                <w:szCs w:val="13"/>
                <w:b w:val="1"/>
                <w:bCs w:val="1"/>
                <w:color w:val="auto"/>
                <w:w w:val="96"/>
              </w:rPr>
              <w:t>(Zip Code)</w:t>
            </w:r>
          </w:p>
        </w:tc>
      </w:tr>
    </w:tbl>
    <w:p>
      <w:pPr>
        <w:spacing w:after="0" w:line="132" w:lineRule="exact"/>
        <w:rPr>
          <w:sz w:val="24"/>
          <w:szCs w:val="24"/>
          <w:color w:val="auto"/>
        </w:rPr>
      </w:pPr>
    </w:p>
    <w:p>
      <w:pPr>
        <w:ind w:left="3320"/>
        <w:spacing w:after="0"/>
        <w:rPr>
          <w:sz w:val="20"/>
          <w:szCs w:val="20"/>
          <w:color w:val="auto"/>
        </w:rPr>
      </w:pPr>
      <w:r>
        <w:rPr>
          <w:rFonts w:ascii="Arial" w:cs="Arial" w:eastAsia="Arial" w:hAnsi="Arial"/>
          <w:sz w:val="17"/>
          <w:szCs w:val="17"/>
          <w:b w:val="1"/>
          <w:bCs w:val="1"/>
          <w:color w:val="auto"/>
        </w:rPr>
        <w:t>Registrant’s telephone number including area code: 301/998-8100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2866390</wp:posOffset>
            </wp:positionH>
            <wp:positionV relativeFrom="paragraph">
              <wp:posOffset>194945</wp:posOffset>
            </wp:positionV>
            <wp:extent cx="15233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23365"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spacing w:after="0" w:line="285"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 (see General Instruction A.2. below):</w:t>
      </w:r>
    </w:p>
    <w:p>
      <w:pPr>
        <w:spacing w:after="0" w:line="155" w:lineRule="exact"/>
        <w:rPr>
          <w:sz w:val="24"/>
          <w:szCs w:val="24"/>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213" w:lineRule="exact"/>
        <w:rPr>
          <w:rFonts w:ascii="MS PGothic" w:cs="MS PGothic" w:eastAsia="MS PGothic" w:hAnsi="MS PGothic"/>
          <w:sz w:val="17"/>
          <w:szCs w:val="17"/>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213" w:lineRule="exact"/>
        <w:rPr>
          <w:rFonts w:ascii="MS PGothic" w:cs="MS PGothic" w:eastAsia="MS PGothic" w:hAnsi="MS PGothic"/>
          <w:sz w:val="17"/>
          <w:szCs w:val="17"/>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213" w:lineRule="exact"/>
        <w:rPr>
          <w:rFonts w:ascii="MS PGothic" w:cs="MS PGothic" w:eastAsia="MS PGothic" w:hAnsi="MS PGothic"/>
          <w:sz w:val="17"/>
          <w:szCs w:val="17"/>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90805</wp:posOffset>
            </wp:positionV>
            <wp:extent cx="72497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979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115570</wp:posOffset>
            </wp:positionV>
            <wp:extent cx="72497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ectPr>
          <w:pgSz w:w="11900" w:h="16838" w:orient="portrait"/>
          <w:cols w:equalWidth="0" w:num="1">
            <w:col w:w="10760"/>
          </w:cols>
          <w:pgMar w:left="240" w:top="336" w:right="899" w:bottom="1440" w:gutter="0" w:footer="0" w:header="0"/>
        </w:sectPr>
      </w:pPr>
    </w:p>
    <w:bookmarkStart w:id="1" w:name="page2"/>
    <w:bookmarkEnd w:id="1"/>
    <w:p>
      <w:pPr>
        <w:spacing w:after="0"/>
        <w:tabs>
          <w:tab w:leader="none" w:pos="100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0750" cy="27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0750" cy="27305"/>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101" w:lineRule="exact"/>
        <w:rPr>
          <w:sz w:val="20"/>
          <w:szCs w:val="20"/>
          <w:color w:val="auto"/>
        </w:rPr>
      </w:pPr>
    </w:p>
    <w:p>
      <w:pPr>
        <w:ind w:firstLine="457"/>
        <w:spacing w:after="0" w:line="314" w:lineRule="auto"/>
        <w:rPr>
          <w:sz w:val="20"/>
          <w:szCs w:val="20"/>
          <w:color w:val="auto"/>
        </w:rPr>
      </w:pPr>
      <w:r>
        <w:rPr>
          <w:rFonts w:ascii="Arial" w:cs="Arial" w:eastAsia="Arial" w:hAnsi="Arial"/>
          <w:sz w:val="15"/>
          <w:szCs w:val="15"/>
          <w:color w:val="auto"/>
        </w:rPr>
        <w:t>The following information is being furnished under Item 12-Results of Operations and Financial Condition. This information, including the exhibits attached hereto, shall not be deemed “filed” for any purpose, including for the purposes of Section 18 of the Securities Exchange Act of 1934, as amended (the “Exchange Act”), or otherwise subject to the liabilities of that Section. The information in this Current Report on Form 8-K shall not be deemed incorporated by reference into any filing under the Securities Act of 1933, as amended, or under the Exchange Act, regardless of any general incorporation language in such filing.</w:t>
      </w:r>
    </w:p>
    <w:p>
      <w:pPr>
        <w:spacing w:after="0" w:line="99" w:lineRule="exact"/>
        <w:rPr>
          <w:sz w:val="20"/>
          <w:szCs w:val="20"/>
          <w:color w:val="auto"/>
        </w:rPr>
      </w:pPr>
    </w:p>
    <w:p>
      <w:pPr>
        <w:ind w:right="40" w:firstLine="457"/>
        <w:spacing w:after="0" w:line="317" w:lineRule="auto"/>
        <w:rPr>
          <w:sz w:val="20"/>
          <w:szCs w:val="20"/>
          <w:color w:val="auto"/>
        </w:rPr>
      </w:pPr>
      <w:r>
        <w:rPr>
          <w:rFonts w:ascii="Arial" w:cs="Arial" w:eastAsia="Arial" w:hAnsi="Arial"/>
          <w:sz w:val="16"/>
          <w:szCs w:val="16"/>
          <w:color w:val="auto"/>
        </w:rPr>
        <w:t>On February 12, 2008, Federal Realty Investment Trust issued supplemental data pertaining to its operations, as well as a press release, to report its financial results for the year-to-date and quarter ended December 31, 2007. The supplemental data and press release are furnished as Exhibit 99.1 hereto.</w:t>
      </w:r>
    </w:p>
    <w:p>
      <w:pPr>
        <w:spacing w:after="0" w:line="207"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101"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Exhibits</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99.1 Supplemental information at December 31, 2007 (including press release dated February 12, 2008)</w:t>
      </w:r>
    </w:p>
    <w:p>
      <w:pPr>
        <w:spacing w:after="0" w:line="326"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SIGNATURES</w:t>
      </w:r>
    </w:p>
    <w:p>
      <w:pPr>
        <w:spacing w:after="0" w:line="180" w:lineRule="exact"/>
        <w:rPr>
          <w:sz w:val="20"/>
          <w:szCs w:val="20"/>
          <w:color w:val="auto"/>
        </w:rPr>
      </w:pPr>
    </w:p>
    <w:p>
      <w:pPr>
        <w:ind w:right="120" w:firstLine="457"/>
        <w:spacing w:after="0" w:line="285"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149" w:lineRule="exact"/>
        <w:rPr>
          <w:sz w:val="20"/>
          <w:szCs w:val="20"/>
          <w:color w:val="auto"/>
        </w:rPr>
      </w:pPr>
    </w:p>
    <w:p>
      <w:pPr>
        <w:ind w:left="5840"/>
        <w:spacing w:after="0"/>
        <w:rPr>
          <w:sz w:val="20"/>
          <w:szCs w:val="20"/>
          <w:color w:val="auto"/>
        </w:rPr>
      </w:pPr>
      <w:r>
        <w:rPr>
          <w:rFonts w:ascii="Arial" w:cs="Arial" w:eastAsia="Arial" w:hAnsi="Arial"/>
          <w:sz w:val="17"/>
          <w:szCs w:val="17"/>
          <w:b w:val="1"/>
          <w:bCs w:val="1"/>
          <w:color w:val="auto"/>
        </w:rPr>
        <w:t>FEDERAL REALTY INVESTMENT TRUST</w:t>
      </w:r>
    </w:p>
    <w:p>
      <w:pPr>
        <w:spacing w:after="0" w:line="232" w:lineRule="exact"/>
        <w:rPr>
          <w:sz w:val="20"/>
          <w:szCs w:val="20"/>
          <w:color w:val="auto"/>
        </w:rPr>
      </w:pPr>
    </w:p>
    <w:p>
      <w:pPr>
        <w:spacing w:after="0"/>
        <w:tabs>
          <w:tab w:leader="none" w:pos="5820" w:val="left"/>
        </w:tabs>
        <w:rPr>
          <w:sz w:val="20"/>
          <w:szCs w:val="20"/>
          <w:color w:val="auto"/>
        </w:rPr>
      </w:pPr>
      <w:r>
        <w:rPr>
          <w:rFonts w:ascii="Arial" w:cs="Arial" w:eastAsia="Arial" w:hAnsi="Arial"/>
          <w:sz w:val="17"/>
          <w:szCs w:val="17"/>
          <w:color w:val="auto"/>
        </w:rPr>
        <w:t>Date: February 12, 2008</w:t>
      </w:r>
      <w:r>
        <w:rPr>
          <w:sz w:val="20"/>
          <w:szCs w:val="20"/>
          <w:color w:val="auto"/>
        </w:rPr>
        <w:tab/>
      </w:r>
      <w:r>
        <w:rPr>
          <w:rFonts w:ascii="Arial" w:cs="Arial" w:eastAsia="Arial" w:hAnsi="Arial"/>
          <w:sz w:val="15"/>
          <w:szCs w:val="15"/>
          <w:color w:val="auto"/>
        </w:rPr>
        <w:t>/s/ Joseph M. Squeri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3703955</wp:posOffset>
            </wp:positionH>
            <wp:positionV relativeFrom="paragraph">
              <wp:posOffset>15240</wp:posOffset>
            </wp:positionV>
            <wp:extent cx="35496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49650" cy="8255"/>
                    </a:xfrm>
                    <a:prstGeom prst="rect">
                      <a:avLst/>
                    </a:prstGeom>
                    <a:noFill/>
                  </pic:spPr>
                </pic:pic>
              </a:graphicData>
            </a:graphic>
          </wp:anchor>
        </w:drawing>
      </w:r>
    </w:p>
    <w:p>
      <w:pPr>
        <w:spacing w:after="0" w:line="22"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Joseph M. Squeri</w:t>
      </w:r>
    </w:p>
    <w:p>
      <w:pPr>
        <w:spacing w:after="0" w:line="21"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Executive Vice President,</w:t>
      </w:r>
    </w:p>
    <w:p>
      <w:pPr>
        <w:spacing w:after="0" w:line="15"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Chief Financial Officer and Treasurer</w:t>
      </w:r>
    </w:p>
    <w:p>
      <w:pPr>
        <w:sectPr>
          <w:pgSz w:w="11900" w:h="16838" w:orient="portrait"/>
          <w:cols w:equalWidth="0" w:num="1">
            <w:col w:w="11240"/>
          </w:cols>
          <w:pgMar w:left="240" w:top="270" w:right="419" w:bottom="1440" w:gutter="0" w:footer="0" w:header="0"/>
        </w:sectPr>
      </w:pPr>
    </w:p>
    <w:bookmarkStart w:id="2" w:name="page3"/>
    <w:bookmarkEnd w:id="2"/>
    <w:p>
      <w:pPr>
        <w:jc w:val="right"/>
        <w:ind w:right="387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0750" cy="27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0750" cy="27305"/>
                    </a:xfrm>
                    <a:prstGeom prst="rect">
                      <a:avLst/>
                    </a:prstGeom>
                    <a:noFill/>
                  </pic:spPr>
                </pic:pic>
              </a:graphicData>
            </a:graphic>
          </wp:anchor>
        </w:drawing>
        <w:t>EXHIBIT INDEX</w:t>
      </w:r>
    </w:p>
    <w:p>
      <w:pPr>
        <w:spacing w:after="0" w:line="209" w:lineRule="exact"/>
        <w:rPr>
          <w:sz w:val="20"/>
          <w:szCs w:val="20"/>
          <w:color w:val="auto"/>
        </w:rPr>
      </w:pPr>
    </w:p>
    <w:p>
      <w:pPr>
        <w:spacing w:after="0"/>
        <w:tabs>
          <w:tab w:leader="none" w:pos="780" w:val="left"/>
        </w:tabs>
        <w:rPr>
          <w:sz w:val="20"/>
          <w:szCs w:val="20"/>
          <w:color w:val="auto"/>
        </w:rPr>
      </w:pPr>
      <w:r>
        <w:rPr>
          <w:rFonts w:ascii="Arial" w:cs="Arial" w:eastAsia="Arial" w:hAnsi="Arial"/>
          <w:sz w:val="13"/>
          <w:szCs w:val="13"/>
          <w:b w:val="1"/>
          <w:bCs w:val="1"/>
          <w:u w:val="single" w:color="auto"/>
          <w:color w:val="auto"/>
        </w:rPr>
        <w:t>Exh No.</w:t>
      </w:r>
      <w:r>
        <w:rPr>
          <w:sz w:val="20"/>
          <w:szCs w:val="20"/>
          <w:color w:val="auto"/>
        </w:rPr>
        <w:tab/>
      </w:r>
      <w:r>
        <w:rPr>
          <w:rFonts w:ascii="Arial" w:cs="Arial" w:eastAsia="Arial" w:hAnsi="Arial"/>
          <w:sz w:val="12"/>
          <w:szCs w:val="12"/>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505460</wp:posOffset>
            </wp:positionH>
            <wp:positionV relativeFrom="paragraph">
              <wp:posOffset>13970</wp:posOffset>
            </wp:positionV>
            <wp:extent cx="67475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47510" cy="8255"/>
                    </a:xfrm>
                    <a:prstGeom prst="rect">
                      <a:avLst/>
                    </a:prstGeom>
                    <a:noFill/>
                  </pic:spPr>
                </pic:pic>
              </a:graphicData>
            </a:graphic>
          </wp:anchor>
        </w:drawing>
      </w:r>
    </w:p>
    <w:p>
      <w:pPr>
        <w:spacing w:after="0" w:line="13"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color w:val="auto"/>
        </w:rPr>
        <w:t>99.1</w:t>
      </w:r>
      <w:r>
        <w:rPr>
          <w:sz w:val="20"/>
          <w:szCs w:val="20"/>
          <w:color w:val="auto"/>
        </w:rPr>
        <w:tab/>
      </w:r>
      <w:r>
        <w:rPr>
          <w:rFonts w:ascii="Arial" w:cs="Arial" w:eastAsia="Arial" w:hAnsi="Arial"/>
          <w:sz w:val="15"/>
          <w:szCs w:val="15"/>
          <w:color w:val="auto"/>
        </w:rPr>
        <w:t>Supplemental Information at December 31, 2007</w:t>
      </w:r>
    </w:p>
    <w:p>
      <w:pPr>
        <w:sectPr>
          <w:pgSz w:w="11900" w:h="16838" w:orient="portrait"/>
          <w:cols w:equalWidth="0" w:num="1">
            <w:col w:w="10219"/>
          </w:cols>
          <w:pgMar w:left="240" w:top="276"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3"/>
        </w:trPr>
        <w:tc>
          <w:tcPr>
            <w:tcW w:w="8960" w:type="dxa"/>
            <w:vAlign w:val="bottom"/>
          </w:tcPr>
          <w:p>
            <w:pPr>
              <w:spacing w:after="0"/>
              <w:rPr>
                <w:sz w:val="19"/>
                <w:szCs w:val="19"/>
                <w:color w:val="auto"/>
              </w:rPr>
            </w:pPr>
          </w:p>
        </w:tc>
        <w:tc>
          <w:tcPr>
            <w:tcW w:w="2460" w:type="dxa"/>
            <w:vAlign w:val="bottom"/>
          </w:tcPr>
          <w:p>
            <w:pPr>
              <w:jc w:val="right"/>
              <w:spacing w:after="0"/>
              <w:rPr>
                <w:sz w:val="20"/>
                <w:szCs w:val="20"/>
                <w:color w:val="auto"/>
              </w:rPr>
            </w:pPr>
            <w:r>
              <w:rPr>
                <w:rFonts w:ascii="Arial" w:cs="Arial" w:eastAsia="Arial" w:hAnsi="Arial"/>
                <w:sz w:val="17"/>
                <w:szCs w:val="17"/>
                <w:b w:val="1"/>
                <w:bCs w:val="1"/>
                <w:color w:val="auto"/>
              </w:rPr>
              <w:t>Exhibit 99.1</w:t>
            </w:r>
          </w:p>
        </w:tc>
      </w:tr>
      <w:tr>
        <w:trPr>
          <w:trHeight w:val="363"/>
        </w:trPr>
        <w:tc>
          <w:tcPr>
            <w:tcW w:w="8960" w:type="dxa"/>
            <w:vAlign w:val="bottom"/>
          </w:tcPr>
          <w:p>
            <w:pPr>
              <w:jc w:val="center"/>
              <w:ind w:left="2374"/>
              <w:spacing w:after="0"/>
              <w:rPr>
                <w:sz w:val="20"/>
                <w:szCs w:val="20"/>
                <w:color w:val="auto"/>
              </w:rPr>
            </w:pPr>
            <w:r>
              <w:rPr>
                <w:rFonts w:ascii="Arial" w:cs="Arial" w:eastAsia="Arial" w:hAnsi="Arial"/>
                <w:sz w:val="17"/>
                <w:szCs w:val="17"/>
                <w:b w:val="1"/>
                <w:bCs w:val="1"/>
                <w:color w:val="auto"/>
              </w:rPr>
              <w:t>FEDERAL REALTY INVESTMENT TRUST</w:t>
            </w:r>
          </w:p>
        </w:tc>
        <w:tc>
          <w:tcPr>
            <w:tcW w:w="2460" w:type="dxa"/>
            <w:vAlign w:val="bottom"/>
          </w:tcPr>
          <w:p>
            <w:pPr>
              <w:spacing w:after="0"/>
              <w:rPr>
                <w:sz w:val="24"/>
                <w:szCs w:val="24"/>
                <w:color w:val="auto"/>
              </w:rPr>
            </w:pPr>
          </w:p>
        </w:tc>
      </w:tr>
      <w:tr>
        <w:trPr>
          <w:trHeight w:val="211"/>
        </w:trPr>
        <w:tc>
          <w:tcPr>
            <w:tcW w:w="8960" w:type="dxa"/>
            <w:vAlign w:val="bottom"/>
          </w:tcPr>
          <w:p>
            <w:pPr>
              <w:jc w:val="center"/>
              <w:ind w:left="2374"/>
              <w:spacing w:after="0"/>
              <w:rPr>
                <w:sz w:val="20"/>
                <w:szCs w:val="20"/>
                <w:color w:val="auto"/>
              </w:rPr>
            </w:pPr>
            <w:r>
              <w:rPr>
                <w:rFonts w:ascii="Arial" w:cs="Arial" w:eastAsia="Arial" w:hAnsi="Arial"/>
                <w:sz w:val="17"/>
                <w:szCs w:val="17"/>
                <w:color w:val="auto"/>
                <w:w w:val="97"/>
              </w:rPr>
              <w:t>SUPPLEMENTAL INFORMATION</w:t>
            </w:r>
          </w:p>
        </w:tc>
        <w:tc>
          <w:tcPr>
            <w:tcW w:w="2460" w:type="dxa"/>
            <w:vAlign w:val="bottom"/>
          </w:tcPr>
          <w:p>
            <w:pPr>
              <w:spacing w:after="0"/>
              <w:rPr>
                <w:sz w:val="18"/>
                <w:szCs w:val="18"/>
                <w:color w:val="auto"/>
              </w:rPr>
            </w:pPr>
          </w:p>
        </w:tc>
      </w:tr>
      <w:tr>
        <w:trPr>
          <w:trHeight w:val="217"/>
        </w:trPr>
        <w:tc>
          <w:tcPr>
            <w:tcW w:w="8960" w:type="dxa"/>
            <w:vAlign w:val="bottom"/>
          </w:tcPr>
          <w:p>
            <w:pPr>
              <w:jc w:val="center"/>
              <w:ind w:left="2374"/>
              <w:spacing w:after="0"/>
              <w:rPr>
                <w:sz w:val="20"/>
                <w:szCs w:val="20"/>
                <w:color w:val="auto"/>
              </w:rPr>
            </w:pPr>
            <w:r>
              <w:rPr>
                <w:rFonts w:ascii="Arial" w:cs="Arial" w:eastAsia="Arial" w:hAnsi="Arial"/>
                <w:sz w:val="17"/>
                <w:szCs w:val="17"/>
                <w:color w:val="auto"/>
                <w:w w:val="89"/>
              </w:rPr>
              <w:t>December 31, 2007</w:t>
            </w:r>
          </w:p>
        </w:tc>
        <w:tc>
          <w:tcPr>
            <w:tcW w:w="2460" w:type="dxa"/>
            <w:vAlign w:val="bottom"/>
          </w:tcPr>
          <w:p>
            <w:pPr>
              <w:spacing w:after="0"/>
              <w:rPr>
                <w:sz w:val="18"/>
                <w:szCs w:val="18"/>
                <w:color w:val="auto"/>
              </w:rPr>
            </w:pPr>
          </w:p>
        </w:tc>
      </w:tr>
      <w:tr>
        <w:trPr>
          <w:trHeight w:val="369"/>
        </w:trPr>
        <w:tc>
          <w:tcPr>
            <w:tcW w:w="8960" w:type="dxa"/>
            <w:vAlign w:val="bottom"/>
          </w:tcPr>
          <w:p>
            <w:pPr>
              <w:jc w:val="center"/>
              <w:ind w:left="2394"/>
              <w:spacing w:after="0"/>
              <w:rPr>
                <w:sz w:val="20"/>
                <w:szCs w:val="20"/>
                <w:color w:val="auto"/>
              </w:rPr>
            </w:pPr>
            <w:r>
              <w:rPr>
                <w:rFonts w:ascii="Arial" w:cs="Arial" w:eastAsia="Arial" w:hAnsi="Arial"/>
                <w:sz w:val="17"/>
                <w:szCs w:val="17"/>
                <w:b w:val="1"/>
                <w:bCs w:val="1"/>
                <w:color w:val="auto"/>
              </w:rPr>
              <w:t>TABLE OF CONTENTS</w:t>
            </w:r>
          </w:p>
        </w:tc>
        <w:tc>
          <w:tcPr>
            <w:tcW w:w="2460" w:type="dxa"/>
            <w:vAlign w:val="bottom"/>
          </w:tcPr>
          <w:p>
            <w:pPr>
              <w:spacing w:after="0"/>
              <w:rPr>
                <w:sz w:val="24"/>
                <w:szCs w:val="24"/>
                <w:color w:val="auto"/>
              </w:rPr>
            </w:pPr>
          </w:p>
        </w:tc>
      </w:tr>
      <w:tr>
        <w:trPr>
          <w:trHeight w:val="409"/>
        </w:trPr>
        <w:tc>
          <w:tcPr>
            <w:tcW w:w="8960" w:type="dxa"/>
            <w:vAlign w:val="bottom"/>
          </w:tcPr>
          <w:p>
            <w:pPr>
              <w:spacing w:after="0"/>
              <w:rPr>
                <w:sz w:val="20"/>
                <w:szCs w:val="20"/>
                <w:color w:val="auto"/>
              </w:rPr>
            </w:pPr>
            <w:r>
              <w:rPr>
                <w:rFonts w:ascii="Arial" w:cs="Arial" w:eastAsia="Arial" w:hAnsi="Arial"/>
                <w:sz w:val="17"/>
                <w:szCs w:val="17"/>
                <w:color w:val="auto"/>
              </w:rPr>
              <w:t>1.   Fourth Quarter 2007 Earnings Press Release</w:t>
            </w:r>
          </w:p>
        </w:tc>
        <w:tc>
          <w:tcPr>
            <w:tcW w:w="246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311"/>
        </w:trPr>
        <w:tc>
          <w:tcPr>
            <w:tcW w:w="8960" w:type="dxa"/>
            <w:vAlign w:val="bottom"/>
          </w:tcPr>
          <w:p>
            <w:pPr>
              <w:spacing w:after="0"/>
              <w:rPr>
                <w:sz w:val="20"/>
                <w:szCs w:val="20"/>
                <w:color w:val="auto"/>
              </w:rPr>
            </w:pPr>
            <w:r>
              <w:rPr>
                <w:rFonts w:ascii="Arial" w:cs="Arial" w:eastAsia="Arial" w:hAnsi="Arial"/>
                <w:sz w:val="17"/>
                <w:szCs w:val="17"/>
                <w:color w:val="auto"/>
              </w:rPr>
              <w:t>2.   Financial Highlights</w:t>
            </w:r>
          </w:p>
        </w:tc>
        <w:tc>
          <w:tcPr>
            <w:tcW w:w="2460" w:type="dxa"/>
            <w:vAlign w:val="bottom"/>
          </w:tcPr>
          <w:p>
            <w:pPr>
              <w:spacing w:after="0"/>
              <w:rPr>
                <w:sz w:val="24"/>
                <w:szCs w:val="24"/>
                <w:color w:val="auto"/>
              </w:rPr>
            </w:pPr>
          </w:p>
        </w:tc>
      </w:tr>
      <w:tr>
        <w:trPr>
          <w:trHeight w:val="211"/>
        </w:trPr>
        <w:tc>
          <w:tcPr>
            <w:tcW w:w="8960" w:type="dxa"/>
            <w:vAlign w:val="bottom"/>
          </w:tcPr>
          <w:p>
            <w:pPr>
              <w:ind w:left="740"/>
              <w:spacing w:after="0"/>
              <w:rPr>
                <w:sz w:val="20"/>
                <w:szCs w:val="20"/>
                <w:color w:val="auto"/>
              </w:rPr>
            </w:pPr>
            <w:r>
              <w:rPr>
                <w:rFonts w:ascii="Arial" w:cs="Arial" w:eastAsia="Arial" w:hAnsi="Arial"/>
                <w:sz w:val="17"/>
                <w:szCs w:val="17"/>
                <w:color w:val="auto"/>
              </w:rPr>
              <w:t>Summarized Income Statements</w:t>
            </w:r>
          </w:p>
        </w:tc>
        <w:tc>
          <w:tcPr>
            <w:tcW w:w="246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11"/>
        </w:trPr>
        <w:tc>
          <w:tcPr>
            <w:tcW w:w="8960" w:type="dxa"/>
            <w:vAlign w:val="bottom"/>
          </w:tcPr>
          <w:p>
            <w:pPr>
              <w:ind w:left="740"/>
              <w:spacing w:after="0"/>
              <w:rPr>
                <w:sz w:val="20"/>
                <w:szCs w:val="20"/>
                <w:color w:val="auto"/>
              </w:rPr>
            </w:pPr>
            <w:r>
              <w:rPr>
                <w:rFonts w:ascii="Arial" w:cs="Arial" w:eastAsia="Arial" w:hAnsi="Arial"/>
                <w:sz w:val="17"/>
                <w:szCs w:val="17"/>
                <w:color w:val="auto"/>
              </w:rPr>
              <w:t>Summarized Balance Sheets</w:t>
            </w:r>
          </w:p>
        </w:tc>
        <w:tc>
          <w:tcPr>
            <w:tcW w:w="246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11"/>
        </w:trPr>
        <w:tc>
          <w:tcPr>
            <w:tcW w:w="8960" w:type="dxa"/>
            <w:vAlign w:val="bottom"/>
          </w:tcPr>
          <w:p>
            <w:pPr>
              <w:ind w:left="740"/>
              <w:spacing w:after="0"/>
              <w:rPr>
                <w:sz w:val="20"/>
                <w:szCs w:val="20"/>
                <w:color w:val="auto"/>
              </w:rPr>
            </w:pPr>
            <w:r>
              <w:rPr>
                <w:rFonts w:ascii="Arial" w:cs="Arial" w:eastAsia="Arial" w:hAnsi="Arial"/>
                <w:sz w:val="17"/>
                <w:szCs w:val="17"/>
                <w:color w:val="auto"/>
              </w:rPr>
              <w:t>Funds From Operations / Summary of Capital Expenditures</w:t>
            </w:r>
          </w:p>
        </w:tc>
        <w:tc>
          <w:tcPr>
            <w:tcW w:w="246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11"/>
        </w:trPr>
        <w:tc>
          <w:tcPr>
            <w:tcW w:w="8960" w:type="dxa"/>
            <w:vAlign w:val="bottom"/>
          </w:tcPr>
          <w:p>
            <w:pPr>
              <w:ind w:left="740"/>
              <w:spacing w:after="0"/>
              <w:rPr>
                <w:sz w:val="20"/>
                <w:szCs w:val="20"/>
                <w:color w:val="auto"/>
              </w:rPr>
            </w:pPr>
            <w:r>
              <w:rPr>
                <w:rFonts w:ascii="Arial" w:cs="Arial" w:eastAsia="Arial" w:hAnsi="Arial"/>
                <w:sz w:val="17"/>
                <w:szCs w:val="17"/>
                <w:color w:val="auto"/>
              </w:rPr>
              <w:t>Market Data</w:t>
            </w:r>
          </w:p>
        </w:tc>
        <w:tc>
          <w:tcPr>
            <w:tcW w:w="246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17"/>
        </w:trPr>
        <w:tc>
          <w:tcPr>
            <w:tcW w:w="8960" w:type="dxa"/>
            <w:vAlign w:val="bottom"/>
          </w:tcPr>
          <w:p>
            <w:pPr>
              <w:ind w:left="740"/>
              <w:spacing w:after="0"/>
              <w:rPr>
                <w:sz w:val="20"/>
                <w:szCs w:val="20"/>
                <w:color w:val="auto"/>
              </w:rPr>
            </w:pPr>
            <w:r>
              <w:rPr>
                <w:rFonts w:ascii="Arial" w:cs="Arial" w:eastAsia="Arial" w:hAnsi="Arial"/>
                <w:sz w:val="17"/>
                <w:szCs w:val="17"/>
                <w:color w:val="auto"/>
              </w:rPr>
              <w:t>Components of Rental Income</w:t>
            </w:r>
          </w:p>
        </w:tc>
        <w:tc>
          <w:tcPr>
            <w:tcW w:w="2460" w:type="dxa"/>
            <w:vAlign w:val="bottom"/>
          </w:tcPr>
          <w:p>
            <w:pPr>
              <w:jc w:val="right"/>
              <w:spacing w:after="0"/>
              <w:rPr>
                <w:sz w:val="20"/>
                <w:szCs w:val="20"/>
                <w:color w:val="auto"/>
              </w:rPr>
            </w:pPr>
            <w:r>
              <w:rPr>
                <w:rFonts w:ascii="Arial" w:cs="Arial" w:eastAsia="Arial" w:hAnsi="Arial"/>
                <w:sz w:val="17"/>
                <w:szCs w:val="17"/>
                <w:color w:val="auto"/>
              </w:rPr>
              <w:t>12</w:t>
            </w:r>
          </w:p>
        </w:tc>
      </w:tr>
    </w:tbl>
    <w:p>
      <w:pPr>
        <w:spacing w:after="0" w:line="100" w:lineRule="exact"/>
        <w:rPr>
          <w:sz w:val="20"/>
          <w:szCs w:val="20"/>
          <w:color w:val="auto"/>
        </w:rPr>
      </w:pPr>
    </w:p>
    <w:p>
      <w:pPr>
        <w:ind w:left="320" w:hanging="315"/>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Summary of Debt</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80" w:type="dxa"/>
            <w:vAlign w:val="bottom"/>
          </w:tcPr>
          <w:p>
            <w:pPr>
              <w:spacing w:after="0"/>
              <w:rPr>
                <w:sz w:val="17"/>
                <w:szCs w:val="17"/>
                <w:color w:val="auto"/>
              </w:rPr>
            </w:pPr>
          </w:p>
        </w:tc>
        <w:tc>
          <w:tcPr>
            <w:tcW w:w="7820" w:type="dxa"/>
            <w:vAlign w:val="bottom"/>
          </w:tcPr>
          <w:p>
            <w:pPr>
              <w:ind w:left="460"/>
              <w:spacing w:after="0"/>
              <w:rPr>
                <w:sz w:val="20"/>
                <w:szCs w:val="20"/>
                <w:color w:val="auto"/>
              </w:rPr>
            </w:pPr>
            <w:r>
              <w:rPr>
                <w:rFonts w:ascii="Arial" w:cs="Arial" w:eastAsia="Arial" w:hAnsi="Arial"/>
                <w:sz w:val="17"/>
                <w:szCs w:val="17"/>
                <w:color w:val="auto"/>
              </w:rPr>
              <w:t>Summary of Outstanding Debt and Capital Lease Obligations</w:t>
            </w:r>
          </w:p>
        </w:tc>
        <w:tc>
          <w:tcPr>
            <w:tcW w:w="332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17"/>
        </w:trPr>
        <w:tc>
          <w:tcPr>
            <w:tcW w:w="280" w:type="dxa"/>
            <w:vAlign w:val="bottom"/>
          </w:tcPr>
          <w:p>
            <w:pPr>
              <w:spacing w:after="0"/>
              <w:rPr>
                <w:sz w:val="18"/>
                <w:szCs w:val="18"/>
                <w:color w:val="auto"/>
              </w:rPr>
            </w:pPr>
          </w:p>
        </w:tc>
        <w:tc>
          <w:tcPr>
            <w:tcW w:w="7820" w:type="dxa"/>
            <w:vAlign w:val="bottom"/>
          </w:tcPr>
          <w:p>
            <w:pPr>
              <w:ind w:left="460"/>
              <w:spacing w:after="0"/>
              <w:rPr>
                <w:sz w:val="20"/>
                <w:szCs w:val="20"/>
                <w:color w:val="auto"/>
              </w:rPr>
            </w:pPr>
            <w:r>
              <w:rPr>
                <w:rFonts w:ascii="Arial" w:cs="Arial" w:eastAsia="Arial" w:hAnsi="Arial"/>
                <w:sz w:val="17"/>
                <w:szCs w:val="17"/>
                <w:color w:val="auto"/>
              </w:rPr>
              <w:t>Summary of Debt Maturities</w:t>
            </w:r>
          </w:p>
        </w:tc>
        <w:tc>
          <w:tcPr>
            <w:tcW w:w="332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316"/>
        </w:trPr>
        <w:tc>
          <w:tcPr>
            <w:tcW w:w="280" w:type="dxa"/>
            <w:vAlign w:val="bottom"/>
          </w:tcPr>
          <w:p>
            <w:pPr>
              <w:spacing w:after="0"/>
              <w:rPr>
                <w:sz w:val="20"/>
                <w:szCs w:val="20"/>
                <w:color w:val="auto"/>
              </w:rPr>
            </w:pPr>
            <w:r>
              <w:rPr>
                <w:rFonts w:ascii="Arial" w:cs="Arial" w:eastAsia="Arial" w:hAnsi="Arial"/>
                <w:sz w:val="17"/>
                <w:szCs w:val="17"/>
                <w:color w:val="auto"/>
              </w:rPr>
              <w:t>4.</w:t>
            </w:r>
          </w:p>
        </w:tc>
        <w:tc>
          <w:tcPr>
            <w:tcW w:w="7820" w:type="dxa"/>
            <w:vAlign w:val="bottom"/>
          </w:tcPr>
          <w:p>
            <w:pPr>
              <w:ind w:left="40"/>
              <w:spacing w:after="0"/>
              <w:rPr>
                <w:sz w:val="20"/>
                <w:szCs w:val="20"/>
                <w:color w:val="auto"/>
              </w:rPr>
            </w:pPr>
            <w:r>
              <w:rPr>
                <w:rFonts w:ascii="Arial" w:cs="Arial" w:eastAsia="Arial" w:hAnsi="Arial"/>
                <w:sz w:val="17"/>
                <w:szCs w:val="17"/>
                <w:color w:val="auto"/>
              </w:rPr>
              <w:t>Summary of Redevelopment Opportunities</w:t>
            </w:r>
          </w:p>
        </w:tc>
        <w:tc>
          <w:tcPr>
            <w:tcW w:w="332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316"/>
        </w:trPr>
        <w:tc>
          <w:tcPr>
            <w:tcW w:w="280" w:type="dxa"/>
            <w:vAlign w:val="bottom"/>
          </w:tcPr>
          <w:p>
            <w:pPr>
              <w:spacing w:after="0"/>
              <w:rPr>
                <w:sz w:val="20"/>
                <w:szCs w:val="20"/>
                <w:color w:val="auto"/>
              </w:rPr>
            </w:pPr>
            <w:r>
              <w:rPr>
                <w:rFonts w:ascii="Arial" w:cs="Arial" w:eastAsia="Arial" w:hAnsi="Arial"/>
                <w:sz w:val="17"/>
                <w:szCs w:val="17"/>
                <w:color w:val="auto"/>
              </w:rPr>
              <w:t>5.</w:t>
            </w:r>
          </w:p>
        </w:tc>
        <w:tc>
          <w:tcPr>
            <w:tcW w:w="7820" w:type="dxa"/>
            <w:vAlign w:val="bottom"/>
          </w:tcPr>
          <w:p>
            <w:pPr>
              <w:ind w:left="40"/>
              <w:spacing w:after="0"/>
              <w:rPr>
                <w:sz w:val="20"/>
                <w:szCs w:val="20"/>
                <w:color w:val="auto"/>
              </w:rPr>
            </w:pPr>
            <w:r>
              <w:rPr>
                <w:rFonts w:ascii="Arial" w:cs="Arial" w:eastAsia="Arial" w:hAnsi="Arial"/>
                <w:sz w:val="17"/>
                <w:szCs w:val="17"/>
                <w:color w:val="auto"/>
              </w:rPr>
              <w:t>2007 Significant Acquisitions and Dispositions</w:t>
            </w:r>
          </w:p>
        </w:tc>
        <w:tc>
          <w:tcPr>
            <w:tcW w:w="332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316"/>
        </w:trPr>
        <w:tc>
          <w:tcPr>
            <w:tcW w:w="280" w:type="dxa"/>
            <w:vAlign w:val="bottom"/>
          </w:tcPr>
          <w:p>
            <w:pPr>
              <w:spacing w:after="0"/>
              <w:rPr>
                <w:sz w:val="20"/>
                <w:szCs w:val="20"/>
                <w:color w:val="auto"/>
              </w:rPr>
            </w:pPr>
            <w:r>
              <w:rPr>
                <w:rFonts w:ascii="Arial" w:cs="Arial" w:eastAsia="Arial" w:hAnsi="Arial"/>
                <w:sz w:val="17"/>
                <w:szCs w:val="17"/>
                <w:color w:val="auto"/>
              </w:rPr>
              <w:t>6.</w:t>
            </w:r>
          </w:p>
        </w:tc>
        <w:tc>
          <w:tcPr>
            <w:tcW w:w="7820" w:type="dxa"/>
            <w:vAlign w:val="bottom"/>
          </w:tcPr>
          <w:p>
            <w:pPr>
              <w:ind w:left="40"/>
              <w:spacing w:after="0"/>
              <w:rPr>
                <w:sz w:val="20"/>
                <w:szCs w:val="20"/>
                <w:color w:val="auto"/>
              </w:rPr>
            </w:pPr>
            <w:r>
              <w:rPr>
                <w:rFonts w:ascii="Arial" w:cs="Arial" w:eastAsia="Arial" w:hAnsi="Arial"/>
                <w:sz w:val="17"/>
                <w:szCs w:val="17"/>
                <w:color w:val="auto"/>
              </w:rPr>
              <w:t>Real Estate Status Report</w:t>
            </w:r>
          </w:p>
        </w:tc>
        <w:tc>
          <w:tcPr>
            <w:tcW w:w="332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316"/>
        </w:trPr>
        <w:tc>
          <w:tcPr>
            <w:tcW w:w="280" w:type="dxa"/>
            <w:vAlign w:val="bottom"/>
          </w:tcPr>
          <w:p>
            <w:pPr>
              <w:spacing w:after="0"/>
              <w:rPr>
                <w:sz w:val="20"/>
                <w:szCs w:val="20"/>
                <w:color w:val="auto"/>
              </w:rPr>
            </w:pPr>
            <w:r>
              <w:rPr>
                <w:rFonts w:ascii="Arial" w:cs="Arial" w:eastAsia="Arial" w:hAnsi="Arial"/>
                <w:sz w:val="17"/>
                <w:szCs w:val="17"/>
                <w:color w:val="auto"/>
              </w:rPr>
              <w:t>7.</w:t>
            </w:r>
          </w:p>
        </w:tc>
        <w:tc>
          <w:tcPr>
            <w:tcW w:w="7820" w:type="dxa"/>
            <w:vAlign w:val="bottom"/>
          </w:tcPr>
          <w:p>
            <w:pPr>
              <w:ind w:left="40"/>
              <w:spacing w:after="0"/>
              <w:rPr>
                <w:sz w:val="20"/>
                <w:szCs w:val="20"/>
                <w:color w:val="auto"/>
              </w:rPr>
            </w:pPr>
            <w:r>
              <w:rPr>
                <w:rFonts w:ascii="Arial" w:cs="Arial" w:eastAsia="Arial" w:hAnsi="Arial"/>
                <w:sz w:val="17"/>
                <w:szCs w:val="17"/>
                <w:color w:val="auto"/>
              </w:rPr>
              <w:t>Retail Leasing Summary</w:t>
            </w:r>
          </w:p>
        </w:tc>
        <w:tc>
          <w:tcPr>
            <w:tcW w:w="332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316"/>
        </w:trPr>
        <w:tc>
          <w:tcPr>
            <w:tcW w:w="280" w:type="dxa"/>
            <w:vAlign w:val="bottom"/>
          </w:tcPr>
          <w:p>
            <w:pPr>
              <w:spacing w:after="0"/>
              <w:rPr>
                <w:sz w:val="20"/>
                <w:szCs w:val="20"/>
                <w:color w:val="auto"/>
              </w:rPr>
            </w:pPr>
            <w:r>
              <w:rPr>
                <w:rFonts w:ascii="Arial" w:cs="Arial" w:eastAsia="Arial" w:hAnsi="Arial"/>
                <w:sz w:val="17"/>
                <w:szCs w:val="17"/>
                <w:color w:val="auto"/>
              </w:rPr>
              <w:t>8.</w:t>
            </w:r>
          </w:p>
        </w:tc>
        <w:tc>
          <w:tcPr>
            <w:tcW w:w="7820" w:type="dxa"/>
            <w:vAlign w:val="bottom"/>
          </w:tcPr>
          <w:p>
            <w:pPr>
              <w:ind w:left="40"/>
              <w:spacing w:after="0"/>
              <w:rPr>
                <w:sz w:val="20"/>
                <w:szCs w:val="20"/>
                <w:color w:val="auto"/>
              </w:rPr>
            </w:pPr>
            <w:r>
              <w:rPr>
                <w:rFonts w:ascii="Arial" w:cs="Arial" w:eastAsia="Arial" w:hAnsi="Arial"/>
                <w:sz w:val="17"/>
                <w:szCs w:val="17"/>
                <w:color w:val="auto"/>
              </w:rPr>
              <w:t>Lease Expirations</w:t>
            </w:r>
          </w:p>
        </w:tc>
        <w:tc>
          <w:tcPr>
            <w:tcW w:w="332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316"/>
        </w:trPr>
        <w:tc>
          <w:tcPr>
            <w:tcW w:w="280" w:type="dxa"/>
            <w:vAlign w:val="bottom"/>
          </w:tcPr>
          <w:p>
            <w:pPr>
              <w:spacing w:after="0"/>
              <w:rPr>
                <w:sz w:val="20"/>
                <w:szCs w:val="20"/>
                <w:color w:val="auto"/>
              </w:rPr>
            </w:pPr>
            <w:r>
              <w:rPr>
                <w:rFonts w:ascii="Arial" w:cs="Arial" w:eastAsia="Arial" w:hAnsi="Arial"/>
                <w:sz w:val="17"/>
                <w:szCs w:val="17"/>
                <w:color w:val="auto"/>
              </w:rPr>
              <w:t>9.</w:t>
            </w:r>
          </w:p>
        </w:tc>
        <w:tc>
          <w:tcPr>
            <w:tcW w:w="7820" w:type="dxa"/>
            <w:vAlign w:val="bottom"/>
          </w:tcPr>
          <w:p>
            <w:pPr>
              <w:ind w:left="40"/>
              <w:spacing w:after="0"/>
              <w:rPr>
                <w:sz w:val="20"/>
                <w:szCs w:val="20"/>
                <w:color w:val="auto"/>
              </w:rPr>
            </w:pPr>
            <w:r>
              <w:rPr>
                <w:rFonts w:ascii="Arial" w:cs="Arial" w:eastAsia="Arial" w:hAnsi="Arial"/>
                <w:sz w:val="17"/>
                <w:szCs w:val="17"/>
                <w:color w:val="auto"/>
              </w:rPr>
              <w:t>Portfolio Leased Statistics</w:t>
            </w:r>
          </w:p>
        </w:tc>
        <w:tc>
          <w:tcPr>
            <w:tcW w:w="332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316"/>
        </w:trPr>
        <w:tc>
          <w:tcPr>
            <w:tcW w:w="280" w:type="dxa"/>
            <w:vAlign w:val="bottom"/>
          </w:tcPr>
          <w:p>
            <w:pPr>
              <w:spacing w:after="0"/>
              <w:rPr>
                <w:sz w:val="20"/>
                <w:szCs w:val="20"/>
                <w:color w:val="auto"/>
              </w:rPr>
            </w:pPr>
            <w:r>
              <w:rPr>
                <w:rFonts w:ascii="Arial" w:cs="Arial" w:eastAsia="Arial" w:hAnsi="Arial"/>
                <w:sz w:val="17"/>
                <w:szCs w:val="17"/>
                <w:color w:val="auto"/>
              </w:rPr>
              <w:t>10.</w:t>
            </w:r>
          </w:p>
        </w:tc>
        <w:tc>
          <w:tcPr>
            <w:tcW w:w="7820" w:type="dxa"/>
            <w:vAlign w:val="bottom"/>
          </w:tcPr>
          <w:p>
            <w:pPr>
              <w:ind w:left="40"/>
              <w:spacing w:after="0"/>
              <w:rPr>
                <w:sz w:val="20"/>
                <w:szCs w:val="20"/>
                <w:color w:val="auto"/>
              </w:rPr>
            </w:pPr>
            <w:r>
              <w:rPr>
                <w:rFonts w:ascii="Arial" w:cs="Arial" w:eastAsia="Arial" w:hAnsi="Arial"/>
                <w:sz w:val="17"/>
                <w:szCs w:val="17"/>
                <w:color w:val="auto"/>
              </w:rPr>
              <w:t>Summary of Top 25 Tenants</w:t>
            </w:r>
          </w:p>
        </w:tc>
        <w:tc>
          <w:tcPr>
            <w:tcW w:w="332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316"/>
        </w:trPr>
        <w:tc>
          <w:tcPr>
            <w:tcW w:w="280" w:type="dxa"/>
            <w:vAlign w:val="bottom"/>
          </w:tcPr>
          <w:p>
            <w:pPr>
              <w:spacing w:after="0"/>
              <w:rPr>
                <w:sz w:val="20"/>
                <w:szCs w:val="20"/>
                <w:color w:val="auto"/>
              </w:rPr>
            </w:pPr>
            <w:r>
              <w:rPr>
                <w:rFonts w:ascii="Arial" w:cs="Arial" w:eastAsia="Arial" w:hAnsi="Arial"/>
                <w:sz w:val="17"/>
                <w:szCs w:val="17"/>
                <w:color w:val="auto"/>
              </w:rPr>
              <w:t>11.</w:t>
            </w:r>
          </w:p>
        </w:tc>
        <w:tc>
          <w:tcPr>
            <w:tcW w:w="7820" w:type="dxa"/>
            <w:vAlign w:val="bottom"/>
          </w:tcPr>
          <w:p>
            <w:pPr>
              <w:ind w:left="40"/>
              <w:spacing w:after="0"/>
              <w:rPr>
                <w:sz w:val="20"/>
                <w:szCs w:val="20"/>
                <w:color w:val="auto"/>
              </w:rPr>
            </w:pPr>
            <w:r>
              <w:rPr>
                <w:rFonts w:ascii="Arial" w:cs="Arial" w:eastAsia="Arial" w:hAnsi="Arial"/>
                <w:sz w:val="17"/>
                <w:szCs w:val="17"/>
                <w:color w:val="auto"/>
              </w:rPr>
              <w:t>Reconciliation of Net Income to FFO Guidance</w:t>
            </w:r>
          </w:p>
        </w:tc>
        <w:tc>
          <w:tcPr>
            <w:tcW w:w="332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311"/>
        </w:trPr>
        <w:tc>
          <w:tcPr>
            <w:tcW w:w="280" w:type="dxa"/>
            <w:vAlign w:val="bottom"/>
          </w:tcPr>
          <w:p>
            <w:pPr>
              <w:spacing w:after="0"/>
              <w:rPr>
                <w:sz w:val="20"/>
                <w:szCs w:val="20"/>
                <w:color w:val="auto"/>
              </w:rPr>
            </w:pPr>
            <w:r>
              <w:rPr>
                <w:rFonts w:ascii="Arial" w:cs="Arial" w:eastAsia="Arial" w:hAnsi="Arial"/>
                <w:sz w:val="17"/>
                <w:szCs w:val="17"/>
                <w:color w:val="auto"/>
              </w:rPr>
              <w:t>12.</w:t>
            </w:r>
          </w:p>
        </w:tc>
        <w:tc>
          <w:tcPr>
            <w:tcW w:w="7820" w:type="dxa"/>
            <w:vAlign w:val="bottom"/>
          </w:tcPr>
          <w:p>
            <w:pPr>
              <w:ind w:left="40"/>
              <w:spacing w:after="0"/>
              <w:rPr>
                <w:sz w:val="20"/>
                <w:szCs w:val="20"/>
                <w:color w:val="auto"/>
              </w:rPr>
            </w:pPr>
            <w:r>
              <w:rPr>
                <w:rFonts w:ascii="Arial" w:cs="Arial" w:eastAsia="Arial" w:hAnsi="Arial"/>
                <w:sz w:val="17"/>
                <w:szCs w:val="17"/>
                <w:color w:val="auto"/>
              </w:rPr>
              <w:t>Joint Venture Disclosure</w:t>
            </w:r>
          </w:p>
        </w:tc>
        <w:tc>
          <w:tcPr>
            <w:tcW w:w="3320" w:type="dxa"/>
            <w:vAlign w:val="bottom"/>
          </w:tcPr>
          <w:p>
            <w:pPr>
              <w:spacing w:after="0"/>
              <w:rPr>
                <w:sz w:val="24"/>
                <w:szCs w:val="24"/>
                <w:color w:val="auto"/>
              </w:rPr>
            </w:pPr>
          </w:p>
        </w:tc>
      </w:tr>
      <w:tr>
        <w:trPr>
          <w:trHeight w:val="211"/>
        </w:trPr>
        <w:tc>
          <w:tcPr>
            <w:tcW w:w="280" w:type="dxa"/>
            <w:vAlign w:val="bottom"/>
          </w:tcPr>
          <w:p>
            <w:pPr>
              <w:spacing w:after="0"/>
              <w:rPr>
                <w:sz w:val="18"/>
                <w:szCs w:val="18"/>
                <w:color w:val="auto"/>
              </w:rPr>
            </w:pPr>
          </w:p>
        </w:tc>
        <w:tc>
          <w:tcPr>
            <w:tcW w:w="7820" w:type="dxa"/>
            <w:vAlign w:val="bottom"/>
          </w:tcPr>
          <w:p>
            <w:pPr>
              <w:ind w:left="460"/>
              <w:spacing w:after="0"/>
              <w:rPr>
                <w:sz w:val="20"/>
                <w:szCs w:val="20"/>
                <w:color w:val="auto"/>
              </w:rPr>
            </w:pPr>
            <w:r>
              <w:rPr>
                <w:rFonts w:ascii="Arial" w:cs="Arial" w:eastAsia="Arial" w:hAnsi="Arial"/>
                <w:sz w:val="17"/>
                <w:szCs w:val="17"/>
                <w:color w:val="auto"/>
              </w:rPr>
              <w:t>Summarized Income Statements and Balance Sheets</w:t>
            </w:r>
          </w:p>
        </w:tc>
        <w:tc>
          <w:tcPr>
            <w:tcW w:w="332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211"/>
        </w:trPr>
        <w:tc>
          <w:tcPr>
            <w:tcW w:w="280" w:type="dxa"/>
            <w:vAlign w:val="bottom"/>
          </w:tcPr>
          <w:p>
            <w:pPr>
              <w:spacing w:after="0"/>
              <w:rPr>
                <w:sz w:val="18"/>
                <w:szCs w:val="18"/>
                <w:color w:val="auto"/>
              </w:rPr>
            </w:pPr>
          </w:p>
        </w:tc>
        <w:tc>
          <w:tcPr>
            <w:tcW w:w="7820" w:type="dxa"/>
            <w:vAlign w:val="bottom"/>
          </w:tcPr>
          <w:p>
            <w:pPr>
              <w:ind w:left="460"/>
              <w:spacing w:after="0"/>
              <w:rPr>
                <w:sz w:val="20"/>
                <w:szCs w:val="20"/>
                <w:color w:val="auto"/>
              </w:rPr>
            </w:pPr>
            <w:r>
              <w:rPr>
                <w:rFonts w:ascii="Arial" w:cs="Arial" w:eastAsia="Arial" w:hAnsi="Arial"/>
                <w:sz w:val="17"/>
                <w:szCs w:val="17"/>
                <w:color w:val="auto"/>
              </w:rPr>
              <w:t>Summary of Outstanding Debt and Debt Maturities</w:t>
            </w:r>
          </w:p>
        </w:tc>
        <w:tc>
          <w:tcPr>
            <w:tcW w:w="332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211"/>
        </w:trPr>
        <w:tc>
          <w:tcPr>
            <w:tcW w:w="280" w:type="dxa"/>
            <w:vAlign w:val="bottom"/>
          </w:tcPr>
          <w:p>
            <w:pPr>
              <w:spacing w:after="0"/>
              <w:rPr>
                <w:sz w:val="18"/>
                <w:szCs w:val="18"/>
                <w:color w:val="auto"/>
              </w:rPr>
            </w:pPr>
          </w:p>
        </w:tc>
        <w:tc>
          <w:tcPr>
            <w:tcW w:w="7820" w:type="dxa"/>
            <w:vAlign w:val="bottom"/>
          </w:tcPr>
          <w:p>
            <w:pPr>
              <w:ind w:left="460"/>
              <w:spacing w:after="0"/>
              <w:rPr>
                <w:sz w:val="20"/>
                <w:szCs w:val="20"/>
                <w:color w:val="auto"/>
              </w:rPr>
            </w:pPr>
            <w:r>
              <w:rPr>
                <w:rFonts w:ascii="Arial" w:cs="Arial" w:eastAsia="Arial" w:hAnsi="Arial"/>
                <w:sz w:val="17"/>
                <w:szCs w:val="17"/>
                <w:color w:val="auto"/>
              </w:rPr>
              <w:t>Current Year Acquisitions and Dispositions</w:t>
            </w:r>
          </w:p>
        </w:tc>
        <w:tc>
          <w:tcPr>
            <w:tcW w:w="332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217"/>
        </w:trPr>
        <w:tc>
          <w:tcPr>
            <w:tcW w:w="280" w:type="dxa"/>
            <w:vAlign w:val="bottom"/>
          </w:tcPr>
          <w:p>
            <w:pPr>
              <w:spacing w:after="0"/>
              <w:rPr>
                <w:sz w:val="18"/>
                <w:szCs w:val="18"/>
                <w:color w:val="auto"/>
              </w:rPr>
            </w:pPr>
          </w:p>
        </w:tc>
        <w:tc>
          <w:tcPr>
            <w:tcW w:w="7820" w:type="dxa"/>
            <w:vAlign w:val="bottom"/>
          </w:tcPr>
          <w:p>
            <w:pPr>
              <w:ind w:left="460"/>
              <w:spacing w:after="0"/>
              <w:rPr>
                <w:sz w:val="20"/>
                <w:szCs w:val="20"/>
                <w:color w:val="auto"/>
              </w:rPr>
            </w:pPr>
            <w:r>
              <w:rPr>
                <w:rFonts w:ascii="Arial" w:cs="Arial" w:eastAsia="Arial" w:hAnsi="Arial"/>
                <w:sz w:val="17"/>
                <w:szCs w:val="17"/>
                <w:color w:val="auto"/>
              </w:rPr>
              <w:t>Real Estate Status Report</w:t>
            </w:r>
          </w:p>
        </w:tc>
        <w:tc>
          <w:tcPr>
            <w:tcW w:w="332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356"/>
        </w:trPr>
        <w:tc>
          <w:tcPr>
            <w:tcW w:w="280" w:type="dxa"/>
            <w:vAlign w:val="bottom"/>
          </w:tcPr>
          <w:p>
            <w:pPr>
              <w:spacing w:after="0"/>
              <w:rPr>
                <w:sz w:val="20"/>
                <w:szCs w:val="20"/>
                <w:color w:val="auto"/>
              </w:rPr>
            </w:pPr>
            <w:r>
              <w:rPr>
                <w:rFonts w:ascii="Arial" w:cs="Arial" w:eastAsia="Arial" w:hAnsi="Arial"/>
                <w:sz w:val="17"/>
                <w:szCs w:val="17"/>
                <w:color w:val="auto"/>
              </w:rPr>
              <w:t>13.</w:t>
            </w:r>
          </w:p>
        </w:tc>
        <w:tc>
          <w:tcPr>
            <w:tcW w:w="7820" w:type="dxa"/>
            <w:vAlign w:val="bottom"/>
          </w:tcPr>
          <w:p>
            <w:pPr>
              <w:ind w:left="40"/>
              <w:spacing w:after="0"/>
              <w:rPr>
                <w:sz w:val="20"/>
                <w:szCs w:val="20"/>
                <w:color w:val="auto"/>
              </w:rPr>
            </w:pPr>
            <w:r>
              <w:rPr>
                <w:rFonts w:ascii="Arial" w:cs="Arial" w:eastAsia="Arial" w:hAnsi="Arial"/>
                <w:sz w:val="17"/>
                <w:szCs w:val="17"/>
                <w:color w:val="auto"/>
              </w:rPr>
              <w:t>Glossary of Terms</w:t>
            </w:r>
          </w:p>
        </w:tc>
        <w:tc>
          <w:tcPr>
            <w:tcW w:w="3320" w:type="dxa"/>
            <w:vAlign w:val="bottom"/>
          </w:tcPr>
          <w:p>
            <w:pPr>
              <w:jc w:val="right"/>
              <w:spacing w:after="0"/>
              <w:rPr>
                <w:sz w:val="20"/>
                <w:szCs w:val="20"/>
                <w:color w:val="auto"/>
              </w:rPr>
            </w:pPr>
            <w:r>
              <w:rPr>
                <w:rFonts w:ascii="Arial" w:cs="Arial" w:eastAsia="Arial" w:hAnsi="Arial"/>
                <w:sz w:val="17"/>
                <w:szCs w:val="17"/>
                <w:color w:val="auto"/>
              </w:rPr>
              <w:t>29</w:t>
            </w: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1626 East Jefferson Street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Rockville, Maryland 20852-4041</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301/998-8100</w:t>
      </w:r>
    </w:p>
    <w:p>
      <w:pPr>
        <w:sectPr>
          <w:pgSz w:w="11900" w:h="16838" w:orient="portrait"/>
          <w:cols w:equalWidth="0" w:num="1">
            <w:col w:w="11420"/>
          </w:cols>
          <w:pgMar w:left="240" w:top="125" w:right="239" w:bottom="1440" w:gutter="0" w:footer="0" w:header="0"/>
        </w:sectPr>
      </w:pPr>
    </w:p>
    <w:bookmarkStart w:id="4" w:name="page5"/>
    <w:bookmarkEnd w:id="4"/>
    <w:p>
      <w:pPr>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0750" cy="27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0750" cy="27305"/>
                    </a:xfrm>
                    <a:prstGeom prst="rect">
                      <a:avLst/>
                    </a:prstGeom>
                    <a:noFill/>
                  </pic:spPr>
                </pic:pic>
              </a:graphicData>
            </a:graphic>
          </wp:anchor>
        </w:drawing>
        <w:t>Safe Harbor Language</w:t>
      </w:r>
    </w:p>
    <w:p>
      <w:pPr>
        <w:spacing w:after="0" w:line="101"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i w:val="1"/>
          <w:iCs w:val="1"/>
          <w:color w:val="auto"/>
        </w:rPr>
        <w:t>Certain matters discussed within this Supplemental Information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March 1, 2007, and include the following:</w:t>
      </w:r>
    </w:p>
    <w:p>
      <w:pPr>
        <w:spacing w:after="0" w:line="53" w:lineRule="exact"/>
        <w:rPr>
          <w:sz w:val="20"/>
          <w:szCs w:val="20"/>
          <w:color w:val="auto"/>
        </w:rPr>
      </w:pPr>
    </w:p>
    <w:p>
      <w:pPr>
        <w:ind w:left="900" w:hanging="328"/>
        <w:spacing w:after="0"/>
        <w:tabs>
          <w:tab w:leader="none" w:pos="900"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risks that our tenants will not pay rent or that we may be unable to renew leases or re-let space at favorable rents as leases expire;</w:t>
      </w:r>
    </w:p>
    <w:p>
      <w:pPr>
        <w:spacing w:after="0" w:line="94" w:lineRule="exact"/>
        <w:rPr>
          <w:rFonts w:ascii="Arial" w:cs="Arial" w:eastAsia="Arial" w:hAnsi="Arial"/>
          <w:sz w:val="17"/>
          <w:szCs w:val="17"/>
          <w:i w:val="1"/>
          <w:iCs w:val="1"/>
          <w:color w:val="auto"/>
        </w:rPr>
      </w:pPr>
    </w:p>
    <w:p>
      <w:pPr>
        <w:ind w:left="900" w:right="560" w:hanging="328"/>
        <w:spacing w:after="0" w:line="348" w:lineRule="auto"/>
        <w:tabs>
          <w:tab w:leader="none" w:pos="900" w:val="left"/>
        </w:tabs>
        <w:numPr>
          <w:ilvl w:val="0"/>
          <w:numId w:val="4"/>
        </w:numPr>
        <w:rPr>
          <w:rFonts w:ascii="Arial" w:cs="Arial" w:eastAsia="Arial" w:hAnsi="Arial"/>
          <w:sz w:val="15"/>
          <w:szCs w:val="15"/>
          <w:i w:val="1"/>
          <w:iCs w:val="1"/>
          <w:color w:val="auto"/>
        </w:rPr>
      </w:pPr>
      <w:r>
        <w:rPr>
          <w:rFonts w:ascii="Arial" w:cs="Arial" w:eastAsia="Arial" w:hAnsi="Arial"/>
          <w:sz w:val="15"/>
          <w:szCs w:val="15"/>
          <w:i w:val="1"/>
          <w:iCs w:val="1"/>
          <w:color w:val="auto"/>
        </w:rPr>
        <w:t>risks that we may not be able to proceed with or obtain necessary approvals for any redevelopment or renovation project, and that completion of anticipated or ongoing property redevelopments or renovations may cost more, take more time to complete, or fail to perform as expected;</w:t>
      </w:r>
    </w:p>
    <w:p>
      <w:pPr>
        <w:ind w:left="900" w:right="200" w:hanging="328"/>
        <w:spacing w:after="0" w:line="285" w:lineRule="auto"/>
        <w:tabs>
          <w:tab w:leader="none" w:pos="900"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risks that the number of properties we acquire for our own account, and therefore the amount of capital we invest in acquisitions, may be impacted by our real estate partnership;</w:t>
      </w:r>
    </w:p>
    <w:p>
      <w:pPr>
        <w:spacing w:after="0" w:line="36" w:lineRule="exact"/>
        <w:rPr>
          <w:rFonts w:ascii="Arial" w:cs="Arial" w:eastAsia="Arial" w:hAnsi="Arial"/>
          <w:sz w:val="17"/>
          <w:szCs w:val="17"/>
          <w:i w:val="1"/>
          <w:iCs w:val="1"/>
          <w:color w:val="auto"/>
        </w:rPr>
      </w:pPr>
    </w:p>
    <w:p>
      <w:pPr>
        <w:ind w:left="900" w:right="80" w:hanging="328"/>
        <w:spacing w:after="0" w:line="267" w:lineRule="auto"/>
        <w:tabs>
          <w:tab w:leader="none" w:pos="900"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environmental issues may develop at our properties and result in unanticipated costs, and, because real estate is illiquid, that we may not be able to sell properties when appropriate;</w:t>
      </w:r>
    </w:p>
    <w:p>
      <w:pPr>
        <w:spacing w:after="0" w:line="52" w:lineRule="exact"/>
        <w:rPr>
          <w:rFonts w:ascii="Arial" w:cs="Arial" w:eastAsia="Arial" w:hAnsi="Arial"/>
          <w:sz w:val="17"/>
          <w:szCs w:val="17"/>
          <w:i w:val="1"/>
          <w:iCs w:val="1"/>
          <w:color w:val="auto"/>
        </w:rPr>
      </w:pPr>
    </w:p>
    <w:p>
      <w:pPr>
        <w:ind w:left="900" w:hanging="328"/>
        <w:spacing w:after="0"/>
        <w:tabs>
          <w:tab w:leader="none" w:pos="900"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risks that our growth will be limited if we cannot obtain additional capital;</w:t>
      </w:r>
    </w:p>
    <w:p>
      <w:pPr>
        <w:spacing w:after="0" w:line="94" w:lineRule="exact"/>
        <w:rPr>
          <w:rFonts w:ascii="Arial" w:cs="Arial" w:eastAsia="Arial" w:hAnsi="Arial"/>
          <w:sz w:val="17"/>
          <w:szCs w:val="17"/>
          <w:i w:val="1"/>
          <w:iCs w:val="1"/>
          <w:color w:val="auto"/>
        </w:rPr>
      </w:pPr>
    </w:p>
    <w:p>
      <w:pPr>
        <w:ind w:left="900" w:right="60" w:hanging="328"/>
        <w:spacing w:after="0" w:line="272" w:lineRule="auto"/>
        <w:tabs>
          <w:tab w:leader="none" w:pos="900"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47" w:lineRule="exact"/>
        <w:rPr>
          <w:rFonts w:ascii="Arial" w:cs="Arial" w:eastAsia="Arial" w:hAnsi="Arial"/>
          <w:sz w:val="17"/>
          <w:szCs w:val="17"/>
          <w:i w:val="1"/>
          <w:iCs w:val="1"/>
          <w:color w:val="auto"/>
        </w:rPr>
      </w:pPr>
    </w:p>
    <w:p>
      <w:pPr>
        <w:ind w:left="900" w:hanging="328"/>
        <w:spacing w:after="0" w:line="272" w:lineRule="auto"/>
        <w:tabs>
          <w:tab w:leader="none" w:pos="900"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26" w:lineRule="exact"/>
        <w:rPr>
          <w:sz w:val="20"/>
          <w:szCs w:val="20"/>
          <w:color w:val="auto"/>
        </w:rPr>
      </w:pPr>
    </w:p>
    <w:p>
      <w:pPr>
        <w:ind w:right="180"/>
        <w:spacing w:after="0" w:line="324" w:lineRule="auto"/>
        <w:rPr>
          <w:sz w:val="20"/>
          <w:szCs w:val="20"/>
          <w:color w:val="auto"/>
        </w:rPr>
      </w:pPr>
      <w:r>
        <w:rPr>
          <w:rFonts w:ascii="Arial" w:cs="Arial" w:eastAsia="Arial" w:hAnsi="Arial"/>
          <w:sz w:val="15"/>
          <w:szCs w:val="15"/>
          <w:i w:val="1"/>
          <w:iCs w:val="1"/>
          <w:color w:val="auto"/>
        </w:rPr>
        <w:t>Given these uncertainties, readers are cautioned not to place undue reliance on any forward-looking statements that we make, including those in this Supplemental Information. Except as required by law, we make no promise to update any of the forward-looking statements as a result of new information, future events, or otherwise. You should review the risks contained in our Annual Report on Form 10-K, filed with the Securities and Exchange Commission on March 1, 2007.</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380"/>
          </w:cols>
          <w:pgMar w:left="240" w:top="270" w:right="27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0750" cy="13563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0750" cy="1356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660" w:type="dxa"/>
            <w:vAlign w:val="bottom"/>
            <w:gridSpan w:val="2"/>
          </w:tcPr>
          <w:p>
            <w:pPr>
              <w:spacing w:after="0"/>
              <w:rPr>
                <w:sz w:val="20"/>
                <w:szCs w:val="20"/>
                <w:color w:val="auto"/>
              </w:rPr>
            </w:pPr>
            <w:r>
              <w:rPr>
                <w:rFonts w:ascii="Arial" w:cs="Arial" w:eastAsia="Arial" w:hAnsi="Arial"/>
                <w:sz w:val="17"/>
                <w:szCs w:val="17"/>
                <w:b w:val="1"/>
                <w:bCs w:val="1"/>
                <w:color w:val="auto"/>
              </w:rPr>
              <w:t>FOR IMMEDIATE RELEASE</w:t>
            </w:r>
          </w:p>
        </w:tc>
        <w:tc>
          <w:tcPr>
            <w:tcW w:w="3340" w:type="dxa"/>
            <w:vAlign w:val="bottom"/>
          </w:tcPr>
          <w:p>
            <w:pPr>
              <w:spacing w:after="0"/>
              <w:rPr>
                <w:sz w:val="19"/>
                <w:szCs w:val="19"/>
                <w:color w:val="auto"/>
              </w:rPr>
            </w:pPr>
          </w:p>
        </w:tc>
      </w:tr>
      <w:tr>
        <w:trPr>
          <w:trHeight w:val="372"/>
        </w:trPr>
        <w:tc>
          <w:tcPr>
            <w:tcW w:w="5660" w:type="dxa"/>
            <w:vAlign w:val="bottom"/>
            <w:gridSpan w:val="2"/>
          </w:tcPr>
          <w:p>
            <w:pPr>
              <w:spacing w:after="0"/>
              <w:rPr>
                <w:sz w:val="20"/>
                <w:szCs w:val="20"/>
                <w:color w:val="auto"/>
              </w:rPr>
            </w:pPr>
            <w:r>
              <w:rPr>
                <w:rFonts w:ascii="Arial" w:cs="Arial" w:eastAsia="Arial" w:hAnsi="Arial"/>
                <w:sz w:val="17"/>
                <w:szCs w:val="17"/>
                <w:i w:val="1"/>
                <w:iCs w:val="1"/>
                <w:color w:val="auto"/>
              </w:rPr>
              <w:t>Investor and Media Inquiries</w:t>
            </w:r>
          </w:p>
        </w:tc>
        <w:tc>
          <w:tcPr>
            <w:tcW w:w="3340" w:type="dxa"/>
            <w:vAlign w:val="bottom"/>
          </w:tcPr>
          <w:p>
            <w:pPr>
              <w:spacing w:after="0"/>
              <w:rPr>
                <w:sz w:val="24"/>
                <w:szCs w:val="24"/>
                <w:color w:val="auto"/>
              </w:rPr>
            </w:pPr>
          </w:p>
        </w:tc>
      </w:tr>
      <w:tr>
        <w:trPr>
          <w:trHeight w:val="222"/>
        </w:trPr>
        <w:tc>
          <w:tcPr>
            <w:tcW w:w="200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Andrew Blocher</w:t>
            </w:r>
          </w:p>
        </w:tc>
        <w:tc>
          <w:tcPr>
            <w:tcW w:w="3660" w:type="dxa"/>
            <w:vAlign w:val="bottom"/>
          </w:tcPr>
          <w:p>
            <w:pPr>
              <w:spacing w:after="0"/>
              <w:rPr>
                <w:sz w:val="19"/>
                <w:szCs w:val="19"/>
                <w:color w:val="auto"/>
              </w:rPr>
            </w:pPr>
          </w:p>
        </w:tc>
        <w:tc>
          <w:tcPr>
            <w:tcW w:w="3340" w:type="dxa"/>
            <w:vAlign w:val="bottom"/>
          </w:tcPr>
          <w:p>
            <w:pPr>
              <w:ind w:left="400"/>
              <w:spacing w:after="0"/>
              <w:rPr>
                <w:sz w:val="20"/>
                <w:szCs w:val="20"/>
                <w:color w:val="auto"/>
              </w:rPr>
            </w:pPr>
            <w:r>
              <w:rPr>
                <w:rFonts w:ascii="Arial" w:cs="Arial" w:eastAsia="Arial" w:hAnsi="Arial"/>
                <w:sz w:val="17"/>
                <w:szCs w:val="17"/>
                <w:color w:val="auto"/>
              </w:rPr>
              <w:t>Vikki Kayne</w:t>
            </w:r>
          </w:p>
        </w:tc>
      </w:tr>
      <w:tr>
        <w:trPr>
          <w:trHeight w:val="211"/>
        </w:trPr>
        <w:tc>
          <w:tcPr>
            <w:tcW w:w="5660" w:type="dxa"/>
            <w:vAlign w:val="bottom"/>
            <w:gridSpan w:val="2"/>
          </w:tcPr>
          <w:p>
            <w:pPr>
              <w:spacing w:after="0"/>
              <w:rPr>
                <w:sz w:val="20"/>
                <w:szCs w:val="20"/>
                <w:color w:val="auto"/>
              </w:rPr>
            </w:pPr>
            <w:r>
              <w:rPr>
                <w:rFonts w:ascii="Arial" w:cs="Arial" w:eastAsia="Arial" w:hAnsi="Arial"/>
                <w:sz w:val="17"/>
                <w:szCs w:val="17"/>
                <w:color w:val="auto"/>
              </w:rPr>
              <w:t>Senior Vice President,</w:t>
            </w:r>
          </w:p>
        </w:tc>
        <w:tc>
          <w:tcPr>
            <w:tcW w:w="3340" w:type="dxa"/>
            <w:vAlign w:val="bottom"/>
          </w:tcPr>
          <w:p>
            <w:pPr>
              <w:ind w:left="400"/>
              <w:spacing w:after="0"/>
              <w:rPr>
                <w:sz w:val="20"/>
                <w:szCs w:val="20"/>
                <w:color w:val="auto"/>
              </w:rPr>
            </w:pPr>
            <w:r>
              <w:rPr>
                <w:rFonts w:ascii="Arial" w:cs="Arial" w:eastAsia="Arial" w:hAnsi="Arial"/>
                <w:sz w:val="17"/>
                <w:szCs w:val="17"/>
                <w:color w:val="auto"/>
              </w:rPr>
              <w:t>Vice President,</w:t>
            </w:r>
          </w:p>
        </w:tc>
      </w:tr>
      <w:tr>
        <w:trPr>
          <w:trHeight w:val="211"/>
        </w:trPr>
        <w:tc>
          <w:tcPr>
            <w:tcW w:w="5660" w:type="dxa"/>
            <w:vAlign w:val="bottom"/>
            <w:gridSpan w:val="2"/>
          </w:tcPr>
          <w:p>
            <w:pPr>
              <w:spacing w:after="0"/>
              <w:rPr>
                <w:sz w:val="20"/>
                <w:szCs w:val="20"/>
                <w:color w:val="auto"/>
              </w:rPr>
            </w:pPr>
            <w:r>
              <w:rPr>
                <w:rFonts w:ascii="Arial" w:cs="Arial" w:eastAsia="Arial" w:hAnsi="Arial"/>
                <w:sz w:val="17"/>
                <w:szCs w:val="17"/>
                <w:color w:val="auto"/>
              </w:rPr>
              <w:t>Capital Markets &amp; Investor Relations</w:t>
            </w:r>
          </w:p>
        </w:tc>
        <w:tc>
          <w:tcPr>
            <w:tcW w:w="3340" w:type="dxa"/>
            <w:vAlign w:val="bottom"/>
          </w:tcPr>
          <w:p>
            <w:pPr>
              <w:ind w:left="400"/>
              <w:spacing w:after="0"/>
              <w:rPr>
                <w:sz w:val="20"/>
                <w:szCs w:val="20"/>
                <w:color w:val="auto"/>
              </w:rPr>
            </w:pPr>
            <w:r>
              <w:rPr>
                <w:rFonts w:ascii="Arial" w:cs="Arial" w:eastAsia="Arial" w:hAnsi="Arial"/>
                <w:sz w:val="17"/>
                <w:szCs w:val="17"/>
                <w:color w:val="auto"/>
                <w:w w:val="91"/>
              </w:rPr>
              <w:t>Marketing and Corporate Communications</w:t>
            </w:r>
          </w:p>
        </w:tc>
      </w:tr>
      <w:tr>
        <w:trPr>
          <w:trHeight w:val="211"/>
        </w:trPr>
        <w:tc>
          <w:tcPr>
            <w:tcW w:w="2000" w:type="dxa"/>
            <w:vAlign w:val="bottom"/>
          </w:tcPr>
          <w:p>
            <w:pPr>
              <w:spacing w:after="0"/>
              <w:rPr>
                <w:sz w:val="20"/>
                <w:szCs w:val="20"/>
                <w:color w:val="auto"/>
              </w:rPr>
            </w:pPr>
            <w:r>
              <w:rPr>
                <w:rFonts w:ascii="Arial" w:cs="Arial" w:eastAsia="Arial" w:hAnsi="Arial"/>
                <w:sz w:val="17"/>
                <w:szCs w:val="17"/>
                <w:color w:val="auto"/>
              </w:rPr>
              <w:t>301/998-8166</w:t>
            </w:r>
          </w:p>
        </w:tc>
        <w:tc>
          <w:tcPr>
            <w:tcW w:w="3660" w:type="dxa"/>
            <w:vAlign w:val="bottom"/>
          </w:tcPr>
          <w:p>
            <w:pPr>
              <w:spacing w:after="0"/>
              <w:rPr>
                <w:sz w:val="18"/>
                <w:szCs w:val="18"/>
                <w:color w:val="auto"/>
              </w:rPr>
            </w:pPr>
          </w:p>
        </w:tc>
        <w:tc>
          <w:tcPr>
            <w:tcW w:w="3340" w:type="dxa"/>
            <w:vAlign w:val="bottom"/>
          </w:tcPr>
          <w:p>
            <w:pPr>
              <w:ind w:left="400"/>
              <w:spacing w:after="0"/>
              <w:rPr>
                <w:sz w:val="20"/>
                <w:szCs w:val="20"/>
                <w:color w:val="auto"/>
              </w:rPr>
            </w:pPr>
            <w:r>
              <w:rPr>
                <w:rFonts w:ascii="Arial" w:cs="Arial" w:eastAsia="Arial" w:hAnsi="Arial"/>
                <w:sz w:val="17"/>
                <w:szCs w:val="17"/>
                <w:color w:val="auto"/>
              </w:rPr>
              <w:t>301/998-8178</w:t>
            </w:r>
          </w:p>
        </w:tc>
      </w:tr>
      <w:tr>
        <w:trPr>
          <w:trHeight w:val="217"/>
        </w:trPr>
        <w:tc>
          <w:tcPr>
            <w:tcW w:w="5660" w:type="dxa"/>
            <w:vAlign w:val="bottom"/>
            <w:gridSpan w:val="2"/>
          </w:tcPr>
          <w:p>
            <w:pPr>
              <w:spacing w:after="0"/>
              <w:rPr>
                <w:sz w:val="20"/>
                <w:szCs w:val="20"/>
                <w:color w:val="auto"/>
              </w:rPr>
            </w:pPr>
            <w:r>
              <w:rPr>
                <w:rFonts w:ascii="Arial" w:cs="Arial" w:eastAsia="Arial" w:hAnsi="Arial"/>
                <w:sz w:val="17"/>
                <w:szCs w:val="17"/>
                <w:i w:val="1"/>
                <w:iCs w:val="1"/>
                <w:color w:val="auto"/>
              </w:rPr>
              <w:t>ablocher@federalrealty.com</w:t>
            </w:r>
          </w:p>
        </w:tc>
        <w:tc>
          <w:tcPr>
            <w:tcW w:w="3340" w:type="dxa"/>
            <w:vAlign w:val="bottom"/>
          </w:tcPr>
          <w:p>
            <w:pPr>
              <w:ind w:left="400"/>
              <w:spacing w:after="0"/>
              <w:rPr>
                <w:sz w:val="20"/>
                <w:szCs w:val="20"/>
                <w:color w:val="auto"/>
              </w:rPr>
            </w:pPr>
            <w:r>
              <w:rPr>
                <w:rFonts w:ascii="Arial" w:cs="Arial" w:eastAsia="Arial" w:hAnsi="Arial"/>
                <w:sz w:val="17"/>
                <w:szCs w:val="17"/>
                <w:i w:val="1"/>
                <w:iCs w:val="1"/>
                <w:color w:val="auto"/>
              </w:rPr>
              <w:t>vkayne@federalrealty.com</w:t>
            </w:r>
          </w:p>
        </w:tc>
      </w:tr>
      <w:tr>
        <w:trPr>
          <w:trHeight w:val="357"/>
        </w:trPr>
        <w:tc>
          <w:tcPr>
            <w:tcW w:w="5660" w:type="dxa"/>
            <w:vAlign w:val="bottom"/>
            <w:gridSpan w:val="2"/>
          </w:tcPr>
          <w:p>
            <w:pPr>
              <w:spacing w:after="0"/>
              <w:rPr>
                <w:sz w:val="20"/>
                <w:szCs w:val="20"/>
                <w:color w:val="auto"/>
              </w:rPr>
            </w:pPr>
            <w:r>
              <w:rPr>
                <w:rFonts w:ascii="Arial" w:cs="Arial" w:eastAsia="Arial" w:hAnsi="Arial"/>
                <w:sz w:val="17"/>
                <w:szCs w:val="17"/>
                <w:b w:val="1"/>
                <w:bCs w:val="1"/>
                <w:color w:val="auto"/>
              </w:rPr>
              <w:t>FEDERAL REALTY INVESTMENT TRUST ANNOUNCES</w:t>
            </w:r>
          </w:p>
        </w:tc>
        <w:tc>
          <w:tcPr>
            <w:tcW w:w="3340" w:type="dxa"/>
            <w:vAlign w:val="bottom"/>
          </w:tcPr>
          <w:p>
            <w:pPr>
              <w:spacing w:after="0"/>
              <w:rPr>
                <w:sz w:val="24"/>
                <w:szCs w:val="24"/>
                <w:color w:val="auto"/>
              </w:rPr>
            </w:pPr>
          </w:p>
        </w:tc>
      </w:tr>
      <w:tr>
        <w:trPr>
          <w:trHeight w:val="223"/>
        </w:trPr>
        <w:tc>
          <w:tcPr>
            <w:tcW w:w="5660" w:type="dxa"/>
            <w:vAlign w:val="bottom"/>
            <w:gridSpan w:val="2"/>
          </w:tcPr>
          <w:p>
            <w:pPr>
              <w:spacing w:after="0"/>
              <w:rPr>
                <w:sz w:val="20"/>
                <w:szCs w:val="20"/>
                <w:color w:val="auto"/>
              </w:rPr>
            </w:pPr>
            <w:r>
              <w:rPr>
                <w:rFonts w:ascii="Arial" w:cs="Arial" w:eastAsia="Arial" w:hAnsi="Arial"/>
                <w:sz w:val="17"/>
                <w:szCs w:val="17"/>
                <w:b w:val="1"/>
                <w:bCs w:val="1"/>
                <w:color w:val="auto"/>
              </w:rPr>
              <w:t>FOURTH QUARTER AND YEAR-END 2007 OPERATING RESULTS</w:t>
            </w:r>
          </w:p>
        </w:tc>
        <w:tc>
          <w:tcPr>
            <w:tcW w:w="3340" w:type="dxa"/>
            <w:vAlign w:val="bottom"/>
          </w:tcPr>
          <w:p>
            <w:pPr>
              <w:spacing w:after="0"/>
              <w:rPr>
                <w:sz w:val="19"/>
                <w:szCs w:val="19"/>
                <w:color w:val="auto"/>
              </w:rPr>
            </w:pPr>
          </w:p>
        </w:tc>
      </w:tr>
    </w:tbl>
    <w:p>
      <w:pPr>
        <w:spacing w:after="0" w:line="152" w:lineRule="exact"/>
        <w:rPr>
          <w:sz w:val="20"/>
          <w:szCs w:val="20"/>
          <w:color w:val="auto"/>
        </w:rPr>
      </w:pPr>
    </w:p>
    <w:p>
      <w:pPr>
        <w:ind w:right="560"/>
        <w:spacing w:after="0" w:line="285" w:lineRule="auto"/>
        <w:rPr>
          <w:sz w:val="20"/>
          <w:szCs w:val="20"/>
          <w:color w:val="auto"/>
        </w:rPr>
      </w:pPr>
      <w:r>
        <w:rPr>
          <w:rFonts w:ascii="Arial" w:cs="Arial" w:eastAsia="Arial" w:hAnsi="Arial"/>
          <w:sz w:val="17"/>
          <w:szCs w:val="17"/>
          <w:color w:val="auto"/>
        </w:rPr>
        <w:t>ROCKVILLE, Md. (February 12, 2008) – Federal Realty Investment Trust (NYSE:FRT) today reported operating results for its fourth quarter and year-ended December 31, 2007.</w:t>
      </w:r>
    </w:p>
    <w:p>
      <w:pPr>
        <w:spacing w:after="0" w:line="37" w:lineRule="exact"/>
        <w:rPr>
          <w:sz w:val="20"/>
          <w:szCs w:val="20"/>
          <w:color w:val="auto"/>
        </w:rPr>
      </w:pPr>
    </w:p>
    <w:p>
      <w:pPr>
        <w:ind w:left="900" w:right="20" w:hanging="328"/>
        <w:spacing w:after="0" w:line="272" w:lineRule="auto"/>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Funds from operations available for common shareholders (FFO) per diluted share was $0.92 and earnings per diluted share was $2.14 for fourth quarter 2007, compared to $0.86 (excluding the $0.09 per diluted share non-cash preferred share redemption charge in fourth quarter 2006) and $0.32, respectively, for fourth quarter 2006.</w:t>
      </w:r>
    </w:p>
    <w:p>
      <w:pPr>
        <w:spacing w:after="0" w:line="47" w:lineRule="exact"/>
        <w:rPr>
          <w:rFonts w:ascii="Arial" w:cs="Arial" w:eastAsia="Arial" w:hAnsi="Arial"/>
          <w:sz w:val="17"/>
          <w:szCs w:val="17"/>
          <w:color w:val="auto"/>
        </w:rPr>
      </w:pPr>
    </w:p>
    <w:p>
      <w:pPr>
        <w:ind w:left="900" w:hanging="328"/>
        <w:spacing w:after="0" w:line="285" w:lineRule="auto"/>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For year-end 2007, FFO per diluted share was $3.63 and earnings per diluted share were $3.45, compared to $3.35 (excluding the $0.09 per diluted share preferred share redemption charge) and $1.92, respectively, for 2006.</w:t>
      </w:r>
    </w:p>
    <w:p>
      <w:pPr>
        <w:spacing w:after="0" w:line="36" w:lineRule="exact"/>
        <w:rPr>
          <w:rFonts w:ascii="Arial" w:cs="Arial" w:eastAsia="Arial" w:hAnsi="Arial"/>
          <w:sz w:val="17"/>
          <w:szCs w:val="17"/>
          <w:color w:val="auto"/>
        </w:rPr>
      </w:pPr>
    </w:p>
    <w:p>
      <w:pPr>
        <w:ind w:left="900" w:right="700" w:hanging="328"/>
        <w:spacing w:after="0" w:line="285" w:lineRule="auto"/>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Same-center property operating income for fourth quarter 2007 increased 4.9% including redevelopments and expansions, and 4.2% excluding redevelopments and expansions, over fourth quarter 2006.</w:t>
      </w:r>
    </w:p>
    <w:p>
      <w:pPr>
        <w:spacing w:after="0" w:line="36" w:lineRule="exact"/>
        <w:rPr>
          <w:rFonts w:ascii="Arial" w:cs="Arial" w:eastAsia="Arial" w:hAnsi="Arial"/>
          <w:sz w:val="17"/>
          <w:szCs w:val="17"/>
          <w:color w:val="auto"/>
        </w:rPr>
      </w:pPr>
    </w:p>
    <w:p>
      <w:pPr>
        <w:ind w:left="900" w:hanging="328"/>
        <w:spacing w:after="0"/>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Rent increases on lease rollovers of comparable retail space for fourth quarter 2007 were 22% on a cash-basis and 31% on a GAAP-basis.</w:t>
      </w:r>
    </w:p>
    <w:p>
      <w:pPr>
        <w:spacing w:after="0" w:line="94" w:lineRule="exact"/>
        <w:rPr>
          <w:rFonts w:ascii="Arial" w:cs="Arial" w:eastAsia="Arial" w:hAnsi="Arial"/>
          <w:sz w:val="17"/>
          <w:szCs w:val="17"/>
          <w:color w:val="auto"/>
        </w:rPr>
      </w:pPr>
    </w:p>
    <w:p>
      <w:pPr>
        <w:ind w:left="900" w:hanging="328"/>
        <w:spacing w:after="0"/>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Guidance for 2008 FFO per diluted share remains unchanged at $3.89 to $3.94.</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Financial Results</w:t>
      </w:r>
    </w:p>
    <w:p>
      <w:pPr>
        <w:spacing w:after="0" w:line="101"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In fourth quarter 2007, Federal Realty generated FFO of $52.8 million, or $0.92 per diluted share. This compares to FFO of $48.0 million, or $0.86 per diluted share (excluding $4.8 million, or $0.09 per diluted share preferred share redemption charge), in fourth quarter 2006. For the year ended December 31, 2007, Federal Realty generated FFO of $206.8 million, or $3.63 per diluted share. This compares to FFO of $181.9 million, or $3.35 per diluted share (excluding the preferred share redemption charge), in 2006.</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1440" w:right="259" w:bottom="1440" w:gutter="0" w:footer="0" w:header="0"/>
        </w:sectPr>
      </w:pPr>
    </w:p>
    <w:bookmarkStart w:id="6" w:name="page7"/>
    <w:bookmarkEnd w:id="6"/>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0750" cy="27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0750" cy="27305"/>
                    </a:xfrm>
                    <a:prstGeom prst="rect">
                      <a:avLst/>
                    </a:prstGeom>
                    <a:noFill/>
                  </pic:spPr>
                </pic:pic>
              </a:graphicData>
            </a:graphic>
          </wp:anchor>
        </w:drawing>
        <w:t>FEDERAL REALTY INVESTMENT TRUST ANNOUNCES FOURTH QUARTER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YEAR-END 2007 OPERATING RESULTS</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February 12, 2008</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Page 2</w:t>
      </w:r>
    </w:p>
    <w:p>
      <w:pPr>
        <w:spacing w:after="0" w:line="155" w:lineRule="exact"/>
        <w:rPr>
          <w:sz w:val="20"/>
          <w:szCs w:val="20"/>
          <w:color w:val="auto"/>
        </w:rPr>
      </w:pPr>
    </w:p>
    <w:p>
      <w:pPr>
        <w:ind w:right="140"/>
        <w:spacing w:after="0" w:line="264" w:lineRule="auto"/>
        <w:rPr>
          <w:sz w:val="20"/>
          <w:szCs w:val="20"/>
          <w:color w:val="auto"/>
        </w:rPr>
      </w:pPr>
      <w:r>
        <w:rPr>
          <w:rFonts w:ascii="Arial" w:cs="Arial" w:eastAsia="Arial" w:hAnsi="Arial"/>
          <w:sz w:val="17"/>
          <w:szCs w:val="17"/>
          <w:color w:val="auto"/>
        </w:rPr>
        <w:t>Net income available for common shareholders was $122.0 million and earnings per diluted share was $2.14 for the quarter ended December 31, 2007 versus $17.8 million and $0.32, respectively, for fourth quarter 2006. For the full year 2007, Federal Realty reported net income available for common shareholders of $195.1 million, or $3.45 per diluted share. This compares to net income available for common shareholders of $103.5 million, or $1.92 per diluted share, for the year ended December 31, 2006. The increases in net income available for common shareholders include an increase in gain on sale of real estate of $95.7 million ($1.68 per diluted share) for the quarter ended December 31, 2007 over the quarter ended December 31, 2006, and $70.8 million ($1.23 per diluted share) for the full year of 2007 over 2006.</w:t>
      </w:r>
    </w:p>
    <w:p>
      <w:pPr>
        <w:spacing w:after="0" w:line="134" w:lineRule="exact"/>
        <w:rPr>
          <w:sz w:val="20"/>
          <w:szCs w:val="20"/>
          <w:color w:val="auto"/>
        </w:rPr>
      </w:pPr>
    </w:p>
    <w:p>
      <w:pPr>
        <w:ind w:right="40"/>
        <w:spacing w:after="0" w:line="285" w:lineRule="auto"/>
        <w:rPr>
          <w:sz w:val="20"/>
          <w:szCs w:val="20"/>
          <w:color w:val="auto"/>
        </w:rPr>
      </w:pPr>
      <w:r>
        <w:rPr>
          <w:rFonts w:ascii="Arial" w:cs="Arial" w:eastAsia="Arial" w:hAnsi="Arial"/>
          <w:sz w:val="17"/>
          <w:szCs w:val="17"/>
          <w:color w:val="auto"/>
        </w:rPr>
        <w:t>FFO is a non-GAAP supplemental earnings measure which the Trust considers meaningful in measuring its operating performance. A reconciliation of FFO and FFO per diluted share to net income is attached to this press release.</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Portfolio Results</w:t>
      </w:r>
    </w:p>
    <w:p>
      <w:pPr>
        <w:spacing w:after="0" w:line="10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In fourth quarter 2007, same-center property operating income, including redevelopment and expansion properties, increased 4.9% over fourth quarter 2006. When redevelopment and expansion properties are excluded from same-center results, property operating income for fourth quarter 2007 increased 4.2% compared to fourth quarter 2006. On an annual basis, same-center property operating income in 2007 increased 4.9% including redevelopments and expansions, and 3.5% excluding redevelopments and expansions.</w:t>
      </w:r>
    </w:p>
    <w:p>
      <w:pPr>
        <w:spacing w:after="0" w:line="132" w:lineRule="exact"/>
        <w:rPr>
          <w:sz w:val="20"/>
          <w:szCs w:val="20"/>
          <w:color w:val="auto"/>
        </w:rPr>
      </w:pPr>
    </w:p>
    <w:p>
      <w:pPr>
        <w:ind w:right="380"/>
        <w:spacing w:after="0" w:line="285" w:lineRule="auto"/>
        <w:rPr>
          <w:sz w:val="20"/>
          <w:szCs w:val="20"/>
          <w:color w:val="auto"/>
        </w:rPr>
      </w:pPr>
      <w:r>
        <w:rPr>
          <w:rFonts w:ascii="Arial" w:cs="Arial" w:eastAsia="Arial" w:hAnsi="Arial"/>
          <w:sz w:val="17"/>
          <w:szCs w:val="17"/>
          <w:color w:val="auto"/>
        </w:rPr>
        <w:t>The Trust’s overall portfolio was 96.7% leased as of December 31, 2007, compared to 96.5% on December 31, 2006. Federal Realty’s same-center portfolio was 96.7% leased on December 31, 2007, compared to 96.8% on December 31, 2006.</w:t>
      </w:r>
    </w:p>
    <w:p>
      <w:pPr>
        <w:spacing w:after="0" w:line="116"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color w:val="auto"/>
        </w:rPr>
        <w:t>During fourth quarter 2007, the Trust signed 93 leases for 483,000 square feet of retail space. On a comparable space basis (</w:t>
      </w:r>
      <w:r>
        <w:rPr>
          <w:rFonts w:ascii="Arial" w:cs="Arial" w:eastAsia="Arial" w:hAnsi="Arial"/>
          <w:sz w:val="16"/>
          <w:szCs w:val="16"/>
          <w:i w:val="1"/>
          <w:iCs w:val="1"/>
          <w:color w:val="auto"/>
        </w:rPr>
        <w:t>i.e.</w:t>
      </w:r>
      <w:r>
        <w:rPr>
          <w:rFonts w:ascii="Arial" w:cs="Arial" w:eastAsia="Arial" w:hAnsi="Arial"/>
          <w:sz w:val="16"/>
          <w:szCs w:val="16"/>
          <w:color w:val="auto"/>
        </w:rPr>
        <w:t>, spaces for which there was a former tenant), the Trust leased 472,000 square feet at an average cash-basis contractual rent increase per square foot (</w:t>
      </w:r>
      <w:r>
        <w:rPr>
          <w:rFonts w:ascii="Arial" w:cs="Arial" w:eastAsia="Arial" w:hAnsi="Arial"/>
          <w:sz w:val="16"/>
          <w:szCs w:val="16"/>
          <w:i w:val="1"/>
          <w:iCs w:val="1"/>
          <w:color w:val="auto"/>
        </w:rPr>
        <w:t>i.e.</w:t>
      </w:r>
      <w:r>
        <w:rPr>
          <w:rFonts w:ascii="Arial" w:cs="Arial" w:eastAsia="Arial" w:hAnsi="Arial"/>
          <w:sz w:val="16"/>
          <w:szCs w:val="16"/>
          <w:color w:val="auto"/>
        </w:rPr>
        <w:t>, excluding the impact of straight-line rents) of 22%. The average contractual rent on this comparable space for the first year of the new lease is $19.65 per square foot compared to the average contractual rent of $16.04 per square foot for the last year of the prior lease. The previous average contractual rent is calculated by including both the minimum rent and the percentage rent actually paid during the last year of the lease term for the re-leased space. On a GAAP basis (</w:t>
      </w:r>
      <w:r>
        <w:rPr>
          <w:rFonts w:ascii="Arial" w:cs="Arial" w:eastAsia="Arial" w:hAnsi="Arial"/>
          <w:sz w:val="16"/>
          <w:szCs w:val="16"/>
          <w:i w:val="1"/>
          <w:iCs w:val="1"/>
          <w:color w:val="auto"/>
        </w:rPr>
        <w:t>i.e.</w:t>
      </w:r>
      <w:r>
        <w:rPr>
          <w:rFonts w:ascii="Arial" w:cs="Arial" w:eastAsia="Arial" w:hAnsi="Arial"/>
          <w:sz w:val="16"/>
          <w:szCs w:val="16"/>
          <w:color w:val="auto"/>
        </w:rPr>
        <w:t>, including the impact of straight-line rents), rent increases per square foot for comparable retail space averaged 31% for fourth quarter 2007.</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00"/>
          </w:cols>
          <w:pgMar w:left="240" w:top="276" w:right="259" w:bottom="1440" w:gutter="0" w:footer="0" w:header="0"/>
        </w:sectPr>
      </w:pPr>
    </w:p>
    <w:bookmarkStart w:id="7" w:name="page8"/>
    <w:bookmarkEnd w:id="7"/>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0750" cy="27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0750" cy="27305"/>
                    </a:xfrm>
                    <a:prstGeom prst="rect">
                      <a:avLst/>
                    </a:prstGeom>
                    <a:noFill/>
                  </pic:spPr>
                </pic:pic>
              </a:graphicData>
            </a:graphic>
          </wp:anchor>
        </w:drawing>
        <w:t>FEDERAL REALTY INVESTMENT TRUST ANNOUNCES FOURTH QUARTER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YEAR-END 2007 OPERATING RESULTS</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February 12, 2008</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Page 3</w:t>
      </w:r>
    </w:p>
    <w:p>
      <w:pPr>
        <w:spacing w:after="0" w:line="155"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For all of 2007, Federal Realty signed 312 leases representing 1.6 million square feet of comparable retail space at an average cash-basis contractual rent increase per square foot of 20%, and 30% on a GAAP-basis. The average cash-basis contractual rent on this comparable space for the first year of the new lease is $24.21 per square foot compared to the average cash-basis contractual rent of $20.24 per square foot for the last year of the prior lease. As of December 31, 2007, Federal Realty’s average contractual minimum rent for retail and commercial space in its portfolio is $20.42 per square foot.</w:t>
      </w:r>
    </w:p>
    <w:p>
      <w:pPr>
        <w:spacing w:after="0" w:line="116" w:lineRule="exact"/>
        <w:rPr>
          <w:sz w:val="20"/>
          <w:szCs w:val="20"/>
          <w:color w:val="auto"/>
        </w:rPr>
      </w:pPr>
    </w:p>
    <w:p>
      <w:pPr>
        <w:ind w:right="140"/>
        <w:spacing w:after="0" w:line="267" w:lineRule="auto"/>
        <w:rPr>
          <w:sz w:val="20"/>
          <w:szCs w:val="20"/>
          <w:color w:val="auto"/>
        </w:rPr>
      </w:pPr>
      <w:r>
        <w:rPr>
          <w:rFonts w:ascii="Arial" w:cs="Arial" w:eastAsia="Arial" w:hAnsi="Arial"/>
          <w:sz w:val="17"/>
          <w:szCs w:val="17"/>
          <w:color w:val="auto"/>
        </w:rPr>
        <w:t>“Federal Realty’s business strategy delivered another year of strong results in 2007 with significant contributions from leasing, development, acquisitions and improved operations,” commented Donald C. Wood, president and chief executive officer of Federal Realty Investment Trust. “Our high-quality portfolio of assets, low-risk operating strategy, and the strength of our balance sheet, including significant credit facility capacity, positions us to perform well in an uncertain economic environment.”</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Regular Quarterly Dividends</w:t>
      </w:r>
    </w:p>
    <w:p>
      <w:pPr>
        <w:spacing w:after="0" w:line="10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Federal Realty also announced today that its Board of Trustees left the regular dividend rate on its common shares unchanged, declaring a regular quarterly cash dividend of $0. 61 per share on its common shares, resulting in an indicated annual rate of $2.44 per share. The regular common dividend will be payable on April 15, 2008 to common shareholders of record as of March 19, 2008.</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Guidance</w:t>
      </w:r>
    </w:p>
    <w:p>
      <w:pPr>
        <w:spacing w:after="0" w:line="101" w:lineRule="exact"/>
        <w:rPr>
          <w:sz w:val="20"/>
          <w:szCs w:val="20"/>
          <w:color w:val="auto"/>
        </w:rPr>
      </w:pPr>
    </w:p>
    <w:p>
      <w:pPr>
        <w:ind w:right="160"/>
        <w:spacing w:after="0" w:line="285" w:lineRule="auto"/>
        <w:rPr>
          <w:sz w:val="20"/>
          <w:szCs w:val="20"/>
          <w:color w:val="auto"/>
        </w:rPr>
      </w:pPr>
      <w:r>
        <w:rPr>
          <w:rFonts w:ascii="Arial" w:cs="Arial" w:eastAsia="Arial" w:hAnsi="Arial"/>
          <w:sz w:val="17"/>
          <w:szCs w:val="17"/>
          <w:color w:val="auto"/>
        </w:rPr>
        <w:t>Federal Realty left its guidance for 2008 FFO per diluted share unchanged at a range of $3.89 to $3.94, and revised its 2008 earnings per diluted share guidance to a range of $2.08 to $2.13.</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Summary of Other Quarterly Activities and Recent Developments</w:t>
      </w:r>
    </w:p>
    <w:p>
      <w:pPr>
        <w:spacing w:after="0" w:line="101" w:lineRule="exact"/>
        <w:rPr>
          <w:sz w:val="20"/>
          <w:szCs w:val="20"/>
          <w:color w:val="auto"/>
        </w:rPr>
      </w:pPr>
    </w:p>
    <w:p>
      <w:pPr>
        <w:ind w:left="900" w:right="40" w:hanging="328"/>
        <w:spacing w:after="0" w:line="272" w:lineRule="auto"/>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December 21, 2007 – Announced the pricing of a public offering of 2,000,000 common shares of beneficial interest at a price to the public of $81.21 per share, for net proceeds of approximately $162 million after deducting estimated offering expenses. Net proceeds from the offering will be used for general corporate purposes. The offering closed on December 27, 2007.</w:t>
      </w:r>
    </w:p>
    <w:p>
      <w:pPr>
        <w:spacing w:after="0" w:line="47" w:lineRule="exact"/>
        <w:rPr>
          <w:rFonts w:ascii="Arial" w:cs="Arial" w:eastAsia="Arial" w:hAnsi="Arial"/>
          <w:sz w:val="17"/>
          <w:szCs w:val="17"/>
          <w:color w:val="auto"/>
        </w:rPr>
      </w:pPr>
    </w:p>
    <w:p>
      <w:pPr>
        <w:ind w:left="900" w:right="40" w:hanging="328"/>
        <w:spacing w:after="0" w:line="285" w:lineRule="auto"/>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November 9, 2007 – The Company entered into a new $200 million unsecured term loan facility. The new facility has a one-year term with one one-year extension option and bears interest at LIBOR plus 57.5 basis points, based on the Company’s current credit ratings.</w:t>
      </w:r>
    </w:p>
    <w:p>
      <w:pPr>
        <w:spacing w:after="0" w:line="36" w:lineRule="exact"/>
        <w:rPr>
          <w:rFonts w:ascii="Arial" w:cs="Arial" w:eastAsia="Arial" w:hAnsi="Arial"/>
          <w:sz w:val="17"/>
          <w:szCs w:val="17"/>
          <w:color w:val="auto"/>
        </w:rPr>
      </w:pPr>
    </w:p>
    <w:p>
      <w:pPr>
        <w:ind w:left="900" w:right="220" w:hanging="328"/>
        <w:spacing w:after="0" w:line="285" w:lineRule="auto"/>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October 31, 2007 – Acquired the fee interest in Mid-Pike Plaza in Rockville, Maryland, and Huntington Shopping Center in Huntington, New York in exchange for leasehold interests of six</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276" w:right="239" w:bottom="1440" w:gutter="0" w:footer="0" w:header="0"/>
        </w:sectPr>
      </w:pPr>
    </w:p>
    <w:bookmarkStart w:id="8" w:name="page9"/>
    <w:bookmarkEnd w:id="8"/>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0750" cy="27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0750" cy="27305"/>
                    </a:xfrm>
                    <a:prstGeom prst="rect">
                      <a:avLst/>
                    </a:prstGeom>
                    <a:noFill/>
                  </pic:spPr>
                </pic:pic>
              </a:graphicData>
            </a:graphic>
          </wp:anchor>
        </w:drawing>
        <w:t>FEDERAL REALTY INVESTMENT TRUST ANNOUNCES FOURTH QUARTER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YEAR-END 2007 OPERATING RESULTS</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February 12, 2008</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Page 4</w:t>
      </w:r>
    </w:p>
    <w:p>
      <w:pPr>
        <w:spacing w:after="0" w:line="155" w:lineRule="exact"/>
        <w:rPr>
          <w:sz w:val="20"/>
          <w:szCs w:val="20"/>
          <w:color w:val="auto"/>
        </w:rPr>
      </w:pPr>
    </w:p>
    <w:p>
      <w:pPr>
        <w:ind w:left="920"/>
        <w:spacing w:after="0" w:line="264" w:lineRule="auto"/>
        <w:rPr>
          <w:sz w:val="20"/>
          <w:szCs w:val="20"/>
          <w:color w:val="auto"/>
        </w:rPr>
      </w:pPr>
      <w:r>
        <w:rPr>
          <w:rFonts w:ascii="Arial" w:cs="Arial" w:eastAsia="Arial" w:hAnsi="Arial"/>
          <w:sz w:val="17"/>
          <w:szCs w:val="17"/>
          <w:color w:val="auto"/>
        </w:rPr>
        <w:t>retail properties in New Jersey (Allwood, Blue Star, Brunswick, Clifton, Hamilton and Rutgers Shopping Centers) via a Section 1031 tax-deferred exchange and $17.2 million of cash. Due to Mid-Pike Plaza’s proximity to Metrorail, the Montgomery County conference center and the desirable, in-fill nature of the site at the intersections of Rockville Pike, the new Montrose Parkway and Old Georgetown Road, the Trust anticipates seeking to entitle the approximately 20 acre site for high-density, mixed-use development, consistent with Montgomery County’s Smart Growth initiatives. The fully leased Huntington Shopping Center boasts strong household incomes and population density, consistent with Federal Realty’s sector leading demographics, and strong projected NOI growth over the next several years.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Conference Call Information</w:t>
      </w:r>
    </w:p>
    <w:p>
      <w:pPr>
        <w:spacing w:after="0" w:line="101"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Federal Realty’s management team will present an in-depth discussion of the Trust’s operating performance on its fourth quarter and year-end 2007 earnings conference call, which is scheduled for February 13, 2008, at 11 a.m. Eastern Standard Time. To participate, please call (866) 314-5232 five to ten minutes prior to the call’s start time and use the Passcode FRT EARNINGS (required). The conference leader is Andrew Blocher. Federal Realty will also provide an online Web Simulcast on the Company’s Web site, www.federalrealty.com, which will remain available for 30 days following the call. A telephone recording of the call will also be available through March 13, 2008, by dialing (888) 286-8010 and using the Passcode 29366920.</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About Federal Realty</w:t>
      </w:r>
    </w:p>
    <w:p>
      <w:pPr>
        <w:spacing w:after="0" w:line="101"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Federal Realty Investment Trust is an equity real estate investment trust specializing in the ownership, management, development, and redevelopment of high quality retail assets. Federal Realty’s portfolio (excluding joint venture properties) contains approximately 18.2 million square feet located primarily in strategic metropolitan markets in the Northeast, Mid-Atlantic, and California. In addition, the Trust has an ownership interest in approximately 1.0 million square feet of retail space through a joint venture in which the Trust has a 30% interest. Our operating portfolio (excluding joint venture properties) was 96.7% leased to national, regional, and local retailers as of December 31, 2007, with no single tenant accounting for more than approximately 2.5% of annualized base rent. Federal Realty has paid quarterly dividends to its shareholders continuously since its founding in 1962, and has increased its dividend rate for 40 consecutive years, the longest record in the REIT industry. Federal Realty is an S&amp;P MidCap 400 company and its shares are traded on the NYSE under the symbol FRT.</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276" w:right="239" w:bottom="1440" w:gutter="0" w:footer="0" w:header="0"/>
        </w:sectPr>
      </w:pPr>
    </w:p>
    <w:bookmarkStart w:id="9" w:name="page10"/>
    <w:bookmarkEnd w:id="9"/>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0750" cy="27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0750" cy="27305"/>
                    </a:xfrm>
                    <a:prstGeom prst="rect">
                      <a:avLst/>
                    </a:prstGeom>
                    <a:noFill/>
                  </pic:spPr>
                </pic:pic>
              </a:graphicData>
            </a:graphic>
          </wp:anchor>
        </w:drawing>
        <w:t>FEDERAL REALTY INVESTMENT TRUST ANNOUNCES FOURTH QUARTER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YEAR-END 2007 OPERATING RESULTS</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February 12, 2008</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Page 5</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Safe Harbor Language</w:t>
      </w:r>
    </w:p>
    <w:p>
      <w:pPr>
        <w:spacing w:after="0" w:line="101"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i w:val="1"/>
          <w:iCs w:val="1"/>
          <w:color w:val="auto"/>
        </w:rPr>
        <w:t>Certain matters discussed within this press release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March 1, 2007 and include the following:</w:t>
      </w:r>
    </w:p>
    <w:p>
      <w:pPr>
        <w:spacing w:after="0" w:line="53" w:lineRule="exact"/>
        <w:rPr>
          <w:sz w:val="20"/>
          <w:szCs w:val="20"/>
          <w:color w:val="auto"/>
        </w:rPr>
      </w:pPr>
    </w:p>
    <w:p>
      <w:pPr>
        <w:ind w:left="900" w:hanging="328"/>
        <w:spacing w:after="0"/>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color w:val="auto"/>
        </w:rPr>
        <w:t>risks that our tenants will not pay rent or that we may be unable to renew leases or re-let space at favorable rents as leases expire;</w:t>
      </w:r>
    </w:p>
    <w:p>
      <w:pPr>
        <w:spacing w:after="0" w:line="94" w:lineRule="exact"/>
        <w:rPr>
          <w:rFonts w:ascii="Arial" w:cs="Arial" w:eastAsia="Arial" w:hAnsi="Arial"/>
          <w:sz w:val="17"/>
          <w:szCs w:val="17"/>
          <w:color w:val="auto"/>
        </w:rPr>
      </w:pPr>
    </w:p>
    <w:p>
      <w:pPr>
        <w:ind w:left="900" w:right="620" w:hanging="328"/>
        <w:spacing w:after="0" w:line="348" w:lineRule="auto"/>
        <w:tabs>
          <w:tab w:leader="none" w:pos="900" w:val="left"/>
        </w:tabs>
        <w:numPr>
          <w:ilvl w:val="0"/>
          <w:numId w:val="7"/>
        </w:numPr>
        <w:rPr>
          <w:rFonts w:ascii="Arial" w:cs="Arial" w:eastAsia="Arial" w:hAnsi="Arial"/>
          <w:sz w:val="15"/>
          <w:szCs w:val="15"/>
          <w:color w:val="auto"/>
        </w:rPr>
      </w:pPr>
      <w:r>
        <w:rPr>
          <w:rFonts w:ascii="Arial" w:cs="Arial" w:eastAsia="Arial" w:hAnsi="Arial"/>
          <w:sz w:val="15"/>
          <w:szCs w:val="15"/>
          <w:color w:val="auto"/>
        </w:rPr>
        <w:t>risks that we may not be able to proceed with or obtain necessary approvals for any redevelopment or renovation project, and that completion of anticipated or ongoing property redevelopments or renovations may cost more, take more time to complete, or fail to perform as expected;</w:t>
      </w:r>
    </w:p>
    <w:p>
      <w:pPr>
        <w:ind w:left="900" w:right="260" w:hanging="328"/>
        <w:spacing w:after="0" w:line="285" w:lineRule="auto"/>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color w:val="auto"/>
        </w:rPr>
        <w:t>risks that the number of properties we acquire for our own account, and therefore the amount of capital we invest in acquisitions, may be impacted by our real estate partnership;</w:t>
      </w:r>
    </w:p>
    <w:p>
      <w:pPr>
        <w:spacing w:after="0" w:line="36" w:lineRule="exact"/>
        <w:rPr>
          <w:rFonts w:ascii="Arial" w:cs="Arial" w:eastAsia="Arial" w:hAnsi="Arial"/>
          <w:sz w:val="17"/>
          <w:szCs w:val="17"/>
          <w:color w:val="auto"/>
        </w:rPr>
      </w:pPr>
    </w:p>
    <w:p>
      <w:pPr>
        <w:ind w:left="900" w:right="20" w:hanging="328"/>
        <w:spacing w:after="0" w:line="267" w:lineRule="auto"/>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environmental issues may develop at our properties and result in unanticipated costs, and, because real estate is illiquid, that we may not be able to sell properties when appropriate;</w:t>
      </w:r>
    </w:p>
    <w:p>
      <w:pPr>
        <w:spacing w:after="0" w:line="53" w:lineRule="exact"/>
        <w:rPr>
          <w:rFonts w:ascii="Arial" w:cs="Arial" w:eastAsia="Arial" w:hAnsi="Arial"/>
          <w:sz w:val="17"/>
          <w:szCs w:val="17"/>
          <w:color w:val="auto"/>
        </w:rPr>
      </w:pPr>
    </w:p>
    <w:p>
      <w:pPr>
        <w:ind w:left="900" w:hanging="328"/>
        <w:spacing w:after="0"/>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color w:val="auto"/>
        </w:rPr>
        <w:t>risks that our growth will be limited if we cannot obtain additional capital;</w:t>
      </w:r>
    </w:p>
    <w:p>
      <w:pPr>
        <w:spacing w:after="0" w:line="94" w:lineRule="exact"/>
        <w:rPr>
          <w:rFonts w:ascii="Arial" w:cs="Arial" w:eastAsia="Arial" w:hAnsi="Arial"/>
          <w:sz w:val="17"/>
          <w:szCs w:val="17"/>
          <w:color w:val="auto"/>
        </w:rPr>
      </w:pPr>
    </w:p>
    <w:p>
      <w:pPr>
        <w:ind w:left="900" w:right="120" w:hanging="328"/>
        <w:spacing w:after="0" w:line="272" w:lineRule="auto"/>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47" w:lineRule="exact"/>
        <w:rPr>
          <w:rFonts w:ascii="Arial" w:cs="Arial" w:eastAsia="Arial" w:hAnsi="Arial"/>
          <w:sz w:val="17"/>
          <w:szCs w:val="17"/>
          <w:color w:val="auto"/>
        </w:rPr>
      </w:pPr>
    </w:p>
    <w:p>
      <w:pPr>
        <w:ind w:left="900" w:right="60" w:hanging="328"/>
        <w:spacing w:after="0" w:line="272" w:lineRule="auto"/>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47"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Given these uncertainties, readers are cautioned not to place undue reliance on any forward-looking statements that we make, including those in this press release. Except as may be required by law, we make no promise to update any of the forward-looking statements as a result of new information, future events or otherwise. You should carefully review the risks and risk factors included in our Annual Report on Form 10-K filed March 1, 2007.</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276" w:right="239" w:bottom="1440" w:gutter="0" w:footer="0" w:header="0"/>
        </w:sectPr>
      </w:pPr>
    </w:p>
    <w:bookmarkStart w:id="10" w:name="page11"/>
    <w:bookmarkEnd w:id="10"/>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0750" cy="27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0750" cy="27305"/>
                    </a:xfrm>
                    <a:prstGeom prst="rect">
                      <a:avLst/>
                    </a:prstGeom>
                    <a:noFill/>
                  </pic:spPr>
                </pic:pic>
              </a:graphicData>
            </a:graphic>
          </wp:anchor>
        </w:drawing>
        <w:t>Federal Realty Investment Trust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Summarized Income Statements</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145415</wp:posOffset>
            </wp:positionV>
            <wp:extent cx="72497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00" w:type="dxa"/>
            <w:vAlign w:val="bottom"/>
            <w:gridSpan w:val="6"/>
          </w:tcPr>
          <w:p>
            <w:pPr>
              <w:jc w:val="right"/>
              <w:ind w:right="274"/>
              <w:spacing w:after="0"/>
              <w:rPr>
                <w:sz w:val="20"/>
                <w:szCs w:val="20"/>
                <w:color w:val="auto"/>
              </w:rPr>
            </w:pPr>
            <w:r>
              <w:rPr>
                <w:rFonts w:ascii="Arial" w:cs="Arial" w:eastAsia="Arial" w:hAnsi="Arial"/>
                <w:sz w:val="13"/>
                <w:szCs w:val="13"/>
                <w:b w:val="1"/>
                <w:bCs w:val="1"/>
                <w:color w:val="auto"/>
                <w:w w:val="89"/>
              </w:rPr>
              <w:t>Three months ended December 31,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6"/>
          </w:tcPr>
          <w:p>
            <w:pPr>
              <w:spacing w:after="0"/>
              <w:rPr>
                <w:sz w:val="20"/>
                <w:szCs w:val="20"/>
                <w:color w:val="auto"/>
              </w:rPr>
            </w:pPr>
            <w:r>
              <w:rPr>
                <w:rFonts w:ascii="Arial" w:cs="Arial" w:eastAsia="Arial" w:hAnsi="Arial"/>
                <w:sz w:val="13"/>
                <w:szCs w:val="13"/>
                <w:b w:val="1"/>
                <w:bCs w:val="1"/>
                <w:color w:val="auto"/>
                <w:w w:val="99"/>
              </w:rPr>
              <w:t>Year ended December 31,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5"/>
              <w:spacing w:after="0" w:line="138" w:lineRule="exact"/>
              <w:rPr>
                <w:sz w:val="20"/>
                <w:szCs w:val="20"/>
                <w:color w:val="auto"/>
              </w:rPr>
            </w:pPr>
            <w:r>
              <w:rPr>
                <w:rFonts w:ascii="Arial" w:cs="Arial" w:eastAsia="Arial" w:hAnsi="Arial"/>
                <w:sz w:val="13"/>
                <w:szCs w:val="13"/>
                <w:b w:val="1"/>
                <w:bCs w:val="1"/>
                <w:color w:val="auto"/>
              </w:rPr>
              <w:t>2007</w:t>
            </w:r>
          </w:p>
        </w:tc>
        <w:tc>
          <w:tcPr>
            <w:tcW w:w="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55"/>
              <w:spacing w:after="0" w:line="138" w:lineRule="exact"/>
              <w:rPr>
                <w:sz w:val="20"/>
                <w:szCs w:val="20"/>
                <w:color w:val="auto"/>
              </w:rPr>
            </w:pPr>
            <w:r>
              <w:rPr>
                <w:rFonts w:ascii="Arial" w:cs="Arial" w:eastAsia="Arial" w:hAnsi="Arial"/>
                <w:sz w:val="13"/>
                <w:szCs w:val="13"/>
                <w:b w:val="1"/>
                <w:bCs w:val="1"/>
                <w:color w:val="auto"/>
              </w:rPr>
              <w:t>2006</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ind w:left="120"/>
              <w:spacing w:after="0" w:line="138" w:lineRule="exact"/>
              <w:rPr>
                <w:sz w:val="20"/>
                <w:szCs w:val="20"/>
                <w:color w:val="auto"/>
              </w:rPr>
            </w:pPr>
            <w:r>
              <w:rPr>
                <w:rFonts w:ascii="Arial" w:cs="Arial" w:eastAsia="Arial" w:hAnsi="Arial"/>
                <w:sz w:val="13"/>
                <w:szCs w:val="13"/>
                <w:b w:val="1"/>
                <w:bCs w:val="1"/>
                <w:color w:val="auto"/>
              </w:rPr>
              <w:t>2007</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5"/>
              <w:spacing w:after="0" w:line="138" w:lineRule="exact"/>
              <w:rPr>
                <w:sz w:val="20"/>
                <w:szCs w:val="20"/>
                <w:color w:val="auto"/>
              </w:rPr>
            </w:pPr>
            <w:r>
              <w:rPr>
                <w:rFonts w:ascii="Arial" w:cs="Arial" w:eastAsia="Arial" w:hAnsi="Arial"/>
                <w:sz w:val="13"/>
                <w:szCs w:val="13"/>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90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line="126" w:lineRule="exact"/>
              <w:rPr>
                <w:sz w:val="20"/>
                <w:szCs w:val="20"/>
                <w:color w:val="auto"/>
              </w:rPr>
            </w:pPr>
            <w:r>
              <w:rPr>
                <w:rFonts w:ascii="Arial" w:cs="Arial" w:eastAsia="Arial" w:hAnsi="Arial"/>
                <w:sz w:val="13"/>
                <w:szCs w:val="13"/>
                <w:b w:val="1"/>
                <w:bCs w:val="1"/>
                <w:color w:val="auto"/>
              </w:rPr>
              <w:t>(in</w:t>
            </w:r>
          </w:p>
        </w:tc>
        <w:tc>
          <w:tcPr>
            <w:tcW w:w="940" w:type="dxa"/>
            <w:vAlign w:val="bottom"/>
            <w:gridSpan w:val="2"/>
          </w:tcPr>
          <w:p>
            <w:pPr>
              <w:spacing w:after="0" w:line="126" w:lineRule="exact"/>
              <w:rPr>
                <w:sz w:val="20"/>
                <w:szCs w:val="20"/>
                <w:color w:val="auto"/>
              </w:rPr>
            </w:pPr>
            <w:r>
              <w:rPr>
                <w:rFonts w:ascii="Arial" w:cs="Arial" w:eastAsia="Arial" w:hAnsi="Arial"/>
                <w:sz w:val="13"/>
                <w:szCs w:val="13"/>
                <w:b w:val="1"/>
                <w:bCs w:val="1"/>
                <w:color w:val="auto"/>
                <w:w w:val="80"/>
              </w:rPr>
              <w:t>thousands, except</w:t>
            </w:r>
          </w:p>
        </w:tc>
        <w:tc>
          <w:tcPr>
            <w:tcW w:w="280" w:type="dxa"/>
            <w:vAlign w:val="bottom"/>
            <w:gridSpan w:val="2"/>
          </w:tcPr>
          <w:p>
            <w:pPr>
              <w:ind w:left="80"/>
              <w:spacing w:after="0" w:line="126" w:lineRule="exact"/>
              <w:rPr>
                <w:sz w:val="20"/>
                <w:szCs w:val="20"/>
                <w:color w:val="auto"/>
              </w:rPr>
            </w:pPr>
            <w:r>
              <w:rPr>
                <w:rFonts w:ascii="Arial" w:cs="Arial" w:eastAsia="Arial" w:hAnsi="Arial"/>
                <w:sz w:val="13"/>
                <w:szCs w:val="13"/>
                <w:b w:val="1"/>
                <w:bCs w:val="1"/>
                <w:color w:val="auto"/>
                <w:w w:val="88"/>
              </w:rPr>
              <w:t>per</w:t>
            </w:r>
          </w:p>
        </w:tc>
        <w:tc>
          <w:tcPr>
            <w:tcW w:w="700" w:type="dxa"/>
            <w:vAlign w:val="bottom"/>
            <w:gridSpan w:val="2"/>
          </w:tcPr>
          <w:p>
            <w:pPr>
              <w:ind w:left="20"/>
              <w:spacing w:after="0" w:line="126" w:lineRule="exact"/>
              <w:rPr>
                <w:sz w:val="20"/>
                <w:szCs w:val="20"/>
                <w:color w:val="auto"/>
              </w:rPr>
            </w:pPr>
            <w:r>
              <w:rPr>
                <w:rFonts w:ascii="Arial" w:cs="Arial" w:eastAsia="Arial" w:hAnsi="Arial"/>
                <w:sz w:val="13"/>
                <w:szCs w:val="13"/>
                <w:b w:val="1"/>
                <w:bCs w:val="1"/>
                <w:color w:val="auto"/>
                <w:w w:val="95"/>
              </w:rPr>
              <w:t>share data)</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2"/>
          </w:tcPr>
          <w:p>
            <w:pPr>
              <w:jc w:val="right"/>
              <w:spacing w:after="0"/>
              <w:rPr>
                <w:sz w:val="20"/>
                <w:szCs w:val="20"/>
                <w:color w:val="auto"/>
              </w:rPr>
            </w:pPr>
            <w:r>
              <w:rPr>
                <w:rFonts w:ascii="Arial" w:cs="Arial" w:eastAsia="Arial" w:hAnsi="Arial"/>
                <w:sz w:val="13"/>
                <w:szCs w:val="13"/>
                <w:b w:val="1"/>
                <w:bCs w:val="1"/>
                <w:color w:val="auto"/>
              </w:rPr>
              <w:t>(unaudited)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2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00" w:type="dxa"/>
            <w:vAlign w:val="bottom"/>
          </w:tcPr>
          <w:p>
            <w:pPr>
              <w:ind w:left="400"/>
              <w:spacing w:after="0"/>
              <w:rPr>
                <w:sz w:val="20"/>
                <w:szCs w:val="20"/>
                <w:color w:val="auto"/>
              </w:rPr>
            </w:pPr>
            <w:r>
              <w:rPr>
                <w:rFonts w:ascii="Arial" w:cs="Arial" w:eastAsia="Arial" w:hAnsi="Arial"/>
                <w:sz w:val="17"/>
                <w:szCs w:val="17"/>
                <w:color w:val="auto"/>
              </w:rPr>
              <w:t>Rental income</w:t>
            </w:r>
          </w:p>
        </w:tc>
        <w:tc>
          <w:tcPr>
            <w:tcW w:w="24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122,936</w:t>
            </w:r>
          </w:p>
        </w:tc>
        <w:tc>
          <w:tcPr>
            <w:tcW w:w="80" w:type="dxa"/>
            <w:vAlign w:val="bottom"/>
          </w:tcPr>
          <w:p>
            <w:pPr>
              <w:spacing w:after="0"/>
              <w:rPr>
                <w:sz w:val="18"/>
                <w:szCs w:val="18"/>
                <w:color w:val="auto"/>
              </w:rPr>
            </w:pPr>
          </w:p>
        </w:tc>
        <w:tc>
          <w:tcPr>
            <w:tcW w:w="42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94"/>
              <w:spacing w:after="0"/>
              <w:rPr>
                <w:sz w:val="20"/>
                <w:szCs w:val="20"/>
                <w:color w:val="auto"/>
              </w:rPr>
            </w:pPr>
            <w:r>
              <w:rPr>
                <w:rFonts w:ascii="Arial" w:cs="Arial" w:eastAsia="Arial" w:hAnsi="Arial"/>
                <w:sz w:val="17"/>
                <w:szCs w:val="17"/>
                <w:color w:val="auto"/>
              </w:rPr>
              <w:t>109,667</w:t>
            </w:r>
          </w:p>
        </w:tc>
        <w:tc>
          <w:tcPr>
            <w:tcW w:w="12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w w:val="94"/>
              </w:rPr>
              <w:t>468,498</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w w:val="87"/>
              </w:rPr>
              <w:t>414,979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00" w:type="dxa"/>
            <w:vAlign w:val="bottom"/>
            <w:shd w:val="clear" w:color="auto" w:fill="CCEEFF"/>
          </w:tcPr>
          <w:p>
            <w:pPr>
              <w:ind w:left="400"/>
              <w:spacing w:after="0"/>
              <w:rPr>
                <w:sz w:val="20"/>
                <w:szCs w:val="20"/>
                <w:color w:val="auto"/>
              </w:rPr>
            </w:pPr>
            <w:r>
              <w:rPr>
                <w:rFonts w:ascii="Arial" w:cs="Arial" w:eastAsia="Arial" w:hAnsi="Arial"/>
                <w:sz w:val="17"/>
                <w:szCs w:val="17"/>
                <w:color w:val="auto"/>
              </w:rPr>
              <w:t>Other property income</w:t>
            </w:r>
          </w:p>
        </w:tc>
        <w:tc>
          <w:tcPr>
            <w:tcW w:w="2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3,284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94"/>
              <w:spacing w:after="0"/>
              <w:rPr>
                <w:sz w:val="20"/>
                <w:szCs w:val="20"/>
                <w:color w:val="auto"/>
              </w:rPr>
            </w:pPr>
            <w:r>
              <w:rPr>
                <w:rFonts w:ascii="Arial" w:cs="Arial" w:eastAsia="Arial" w:hAnsi="Arial"/>
                <w:sz w:val="17"/>
                <w:szCs w:val="17"/>
                <w:color w:val="auto"/>
              </w:rPr>
              <w:t>1,974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12,834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00" w:type="dxa"/>
            <w:vAlign w:val="bottom"/>
          </w:tcPr>
          <w:p>
            <w:pPr>
              <w:ind w:left="400"/>
              <w:spacing w:after="0"/>
              <w:rPr>
                <w:sz w:val="20"/>
                <w:szCs w:val="20"/>
                <w:color w:val="auto"/>
              </w:rPr>
            </w:pPr>
            <w:r>
              <w:rPr>
                <w:rFonts w:ascii="Arial" w:cs="Arial" w:eastAsia="Arial" w:hAnsi="Arial"/>
                <w:sz w:val="17"/>
                <w:szCs w:val="17"/>
                <w:color w:val="auto"/>
              </w:rPr>
              <w:t>Mortgage interest income</w:t>
            </w:r>
          </w:p>
        </w:tc>
        <w:tc>
          <w:tcPr>
            <w:tcW w:w="2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1,174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94"/>
              <w:spacing w:after="0"/>
              <w:rPr>
                <w:sz w:val="20"/>
                <w:szCs w:val="20"/>
                <w:color w:val="auto"/>
              </w:rPr>
            </w:pPr>
            <w:r>
              <w:rPr>
                <w:rFonts w:ascii="Arial" w:cs="Arial" w:eastAsia="Arial" w:hAnsi="Arial"/>
                <w:sz w:val="17"/>
                <w:szCs w:val="17"/>
                <w:color w:val="auto"/>
              </w:rPr>
              <w:t>1,317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4,560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5,095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900" w:type="dxa"/>
            <w:vAlign w:val="bottom"/>
            <w:shd w:val="clear" w:color="auto" w:fill="CCEEFF"/>
          </w:tcPr>
          <w:p>
            <w:pPr>
              <w:ind w:left="820"/>
              <w:spacing w:after="0"/>
              <w:rPr>
                <w:sz w:val="20"/>
                <w:szCs w:val="20"/>
                <w:color w:val="auto"/>
              </w:rPr>
            </w:pPr>
            <w:r>
              <w:rPr>
                <w:rFonts w:ascii="Arial" w:cs="Arial" w:eastAsia="Arial" w:hAnsi="Arial"/>
                <w:sz w:val="17"/>
                <w:szCs w:val="17"/>
                <w:color w:val="auto"/>
              </w:rPr>
              <w:t>Total revenue</w:t>
            </w:r>
          </w:p>
        </w:tc>
        <w:tc>
          <w:tcPr>
            <w:tcW w:w="2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127,394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94"/>
              <w:spacing w:after="0"/>
              <w:rPr>
                <w:sz w:val="20"/>
                <w:szCs w:val="20"/>
                <w:color w:val="auto"/>
              </w:rPr>
            </w:pPr>
            <w:r>
              <w:rPr>
                <w:rFonts w:ascii="Arial" w:cs="Arial" w:eastAsia="Arial" w:hAnsi="Arial"/>
                <w:sz w:val="17"/>
                <w:szCs w:val="17"/>
                <w:color w:val="auto"/>
              </w:rPr>
              <w:t>112,958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4"/>
              </w:rPr>
              <w:t>485,892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427,535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Arial" w:cs="Arial" w:eastAsia="Arial" w:hAnsi="Arial"/>
                <w:sz w:val="17"/>
                <w:szCs w:val="17"/>
                <w:color w:val="auto"/>
              </w:rPr>
              <w:t>Expenses</w:t>
            </w:r>
          </w:p>
        </w:tc>
        <w:tc>
          <w:tcPr>
            <w:tcW w:w="24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00" w:type="dxa"/>
            <w:vAlign w:val="bottom"/>
            <w:shd w:val="clear" w:color="auto" w:fill="CCEEFF"/>
          </w:tcPr>
          <w:p>
            <w:pPr>
              <w:ind w:left="400"/>
              <w:spacing w:after="0"/>
              <w:rPr>
                <w:sz w:val="20"/>
                <w:szCs w:val="20"/>
                <w:color w:val="auto"/>
              </w:rPr>
            </w:pPr>
            <w:r>
              <w:rPr>
                <w:rFonts w:ascii="Arial" w:cs="Arial" w:eastAsia="Arial" w:hAnsi="Arial"/>
                <w:sz w:val="17"/>
                <w:szCs w:val="17"/>
                <w:color w:val="auto"/>
              </w:rPr>
              <w:t>Rental</w:t>
            </w:r>
          </w:p>
        </w:tc>
        <w:tc>
          <w:tcPr>
            <w:tcW w:w="2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26,741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94"/>
              <w:spacing w:after="0"/>
              <w:rPr>
                <w:sz w:val="20"/>
                <w:szCs w:val="20"/>
                <w:color w:val="auto"/>
              </w:rPr>
            </w:pPr>
            <w:r>
              <w:rPr>
                <w:rFonts w:ascii="Arial" w:cs="Arial" w:eastAsia="Arial" w:hAnsi="Arial"/>
                <w:sz w:val="17"/>
                <w:szCs w:val="17"/>
                <w:color w:val="auto"/>
              </w:rPr>
              <w:t>24,232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4"/>
              </w:rPr>
              <w:t>100,389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84,763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00" w:type="dxa"/>
            <w:vAlign w:val="bottom"/>
          </w:tcPr>
          <w:p>
            <w:pPr>
              <w:ind w:left="400"/>
              <w:spacing w:after="0"/>
              <w:rPr>
                <w:sz w:val="20"/>
                <w:szCs w:val="20"/>
                <w:color w:val="auto"/>
              </w:rPr>
            </w:pPr>
            <w:r>
              <w:rPr>
                <w:rFonts w:ascii="Arial" w:cs="Arial" w:eastAsia="Arial" w:hAnsi="Arial"/>
                <w:sz w:val="17"/>
                <w:szCs w:val="17"/>
                <w:color w:val="auto"/>
              </w:rPr>
              <w:t>Real estate taxes</w:t>
            </w:r>
          </w:p>
        </w:tc>
        <w:tc>
          <w:tcPr>
            <w:tcW w:w="2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13,293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94"/>
              <w:spacing w:after="0"/>
              <w:rPr>
                <w:sz w:val="20"/>
                <w:szCs w:val="20"/>
                <w:color w:val="auto"/>
              </w:rPr>
            </w:pPr>
            <w:r>
              <w:rPr>
                <w:rFonts w:ascii="Arial" w:cs="Arial" w:eastAsia="Arial" w:hAnsi="Arial"/>
                <w:sz w:val="17"/>
                <w:szCs w:val="17"/>
                <w:color w:val="auto"/>
              </w:rPr>
              <w:t>10,798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47,234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41,198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00" w:type="dxa"/>
            <w:vAlign w:val="bottom"/>
            <w:shd w:val="clear" w:color="auto" w:fill="CCEEFF"/>
          </w:tcPr>
          <w:p>
            <w:pPr>
              <w:ind w:left="400"/>
              <w:spacing w:after="0"/>
              <w:rPr>
                <w:sz w:val="20"/>
                <w:szCs w:val="20"/>
                <w:color w:val="auto"/>
              </w:rPr>
            </w:pPr>
            <w:r>
              <w:rPr>
                <w:rFonts w:ascii="Arial" w:cs="Arial" w:eastAsia="Arial" w:hAnsi="Arial"/>
                <w:sz w:val="17"/>
                <w:szCs w:val="17"/>
                <w:color w:val="auto"/>
              </w:rPr>
              <w:t>General and administrative</w:t>
            </w:r>
          </w:p>
        </w:tc>
        <w:tc>
          <w:tcPr>
            <w:tcW w:w="2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7,304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94"/>
              <w:spacing w:after="0"/>
              <w:rPr>
                <w:sz w:val="20"/>
                <w:szCs w:val="20"/>
                <w:color w:val="auto"/>
              </w:rPr>
            </w:pPr>
            <w:r>
              <w:rPr>
                <w:rFonts w:ascii="Arial" w:cs="Arial" w:eastAsia="Arial" w:hAnsi="Arial"/>
                <w:sz w:val="17"/>
                <w:szCs w:val="17"/>
                <w:color w:val="auto"/>
              </w:rPr>
              <w:t>5,593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25,575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00" w:type="dxa"/>
            <w:vAlign w:val="bottom"/>
          </w:tcPr>
          <w:p>
            <w:pPr>
              <w:ind w:left="400"/>
              <w:spacing w:after="0"/>
              <w:rPr>
                <w:sz w:val="20"/>
                <w:szCs w:val="20"/>
                <w:color w:val="auto"/>
              </w:rPr>
            </w:pPr>
            <w:r>
              <w:rPr>
                <w:rFonts w:ascii="Arial" w:cs="Arial" w:eastAsia="Arial" w:hAnsi="Arial"/>
                <w:sz w:val="17"/>
                <w:szCs w:val="17"/>
                <w:color w:val="auto"/>
              </w:rPr>
              <w:t>Depreciation and amortization</w:t>
            </w:r>
          </w:p>
        </w:tc>
        <w:tc>
          <w:tcPr>
            <w:tcW w:w="2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26,226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94"/>
              <w:spacing w:after="0"/>
              <w:rPr>
                <w:sz w:val="20"/>
                <w:szCs w:val="20"/>
                <w:color w:val="auto"/>
              </w:rPr>
            </w:pPr>
            <w:r>
              <w:rPr>
                <w:rFonts w:ascii="Arial" w:cs="Arial" w:eastAsia="Arial" w:hAnsi="Arial"/>
                <w:sz w:val="17"/>
                <w:szCs w:val="17"/>
                <w:color w:val="auto"/>
              </w:rPr>
              <w:t>24,292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w w:val="94"/>
              </w:rPr>
              <w:t>101,675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92,793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900" w:type="dxa"/>
            <w:vAlign w:val="bottom"/>
            <w:shd w:val="clear" w:color="auto" w:fill="CCEEFF"/>
          </w:tcPr>
          <w:p>
            <w:pPr>
              <w:ind w:left="820"/>
              <w:spacing w:after="0"/>
              <w:rPr>
                <w:sz w:val="20"/>
                <w:szCs w:val="20"/>
                <w:color w:val="auto"/>
              </w:rPr>
            </w:pPr>
            <w:r>
              <w:rPr>
                <w:rFonts w:ascii="Arial" w:cs="Arial" w:eastAsia="Arial" w:hAnsi="Arial"/>
                <w:sz w:val="17"/>
                <w:szCs w:val="17"/>
                <w:color w:val="auto"/>
              </w:rPr>
              <w:t>Total operating expenses</w:t>
            </w:r>
          </w:p>
        </w:tc>
        <w:tc>
          <w:tcPr>
            <w:tcW w:w="2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73,564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94"/>
              <w:spacing w:after="0"/>
              <w:rPr>
                <w:sz w:val="20"/>
                <w:szCs w:val="20"/>
                <w:color w:val="auto"/>
              </w:rPr>
            </w:pPr>
            <w:r>
              <w:rPr>
                <w:rFonts w:ascii="Arial" w:cs="Arial" w:eastAsia="Arial" w:hAnsi="Arial"/>
                <w:sz w:val="17"/>
                <w:szCs w:val="17"/>
                <w:color w:val="auto"/>
              </w:rPr>
              <w:t>64,915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4"/>
              </w:rPr>
              <w:t>274,873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240,094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7"/>
                <w:szCs w:val="17"/>
                <w:color w:val="auto"/>
              </w:rPr>
              <w:t>Operating income</w:t>
            </w:r>
          </w:p>
        </w:tc>
        <w:tc>
          <w:tcPr>
            <w:tcW w:w="2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920" w:type="dxa"/>
            <w:vAlign w:val="bottom"/>
            <w:gridSpan w:val="2"/>
            <w:vMerge w:val="continue"/>
          </w:tcPr>
          <w:p>
            <w:pPr>
              <w:spacing w:after="0"/>
              <w:rPr>
                <w:sz w:val="18"/>
                <w:szCs w:val="18"/>
                <w:color w:val="auto"/>
              </w:rPr>
            </w:pPr>
          </w:p>
        </w:tc>
        <w:tc>
          <w:tcPr>
            <w:tcW w:w="2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53,830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94"/>
              <w:spacing w:after="0"/>
              <w:rPr>
                <w:sz w:val="20"/>
                <w:szCs w:val="20"/>
                <w:color w:val="auto"/>
              </w:rPr>
            </w:pPr>
            <w:r>
              <w:rPr>
                <w:rFonts w:ascii="Arial" w:cs="Arial" w:eastAsia="Arial" w:hAnsi="Arial"/>
                <w:sz w:val="17"/>
                <w:szCs w:val="17"/>
                <w:color w:val="auto"/>
              </w:rPr>
              <w:t>48,043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w w:val="94"/>
              </w:rPr>
              <w:t>211,019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87"/>
              </w:rPr>
              <w:t>187,441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00" w:type="dxa"/>
            <w:vAlign w:val="bottom"/>
          </w:tcPr>
          <w:p>
            <w:pPr>
              <w:spacing w:after="0"/>
              <w:rPr>
                <w:sz w:val="9"/>
                <w:szCs w:val="9"/>
                <w:color w:val="auto"/>
              </w:rPr>
            </w:pPr>
          </w:p>
        </w:tc>
        <w:tc>
          <w:tcPr>
            <w:tcW w:w="2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00" w:type="dxa"/>
            <w:vAlign w:val="bottom"/>
            <w:shd w:val="clear" w:color="auto" w:fill="CCEEFF"/>
          </w:tcPr>
          <w:p>
            <w:pPr>
              <w:ind w:left="400"/>
              <w:spacing w:after="0"/>
              <w:rPr>
                <w:sz w:val="20"/>
                <w:szCs w:val="20"/>
                <w:color w:val="auto"/>
              </w:rPr>
            </w:pPr>
            <w:r>
              <w:rPr>
                <w:rFonts w:ascii="Arial" w:cs="Arial" w:eastAsia="Arial" w:hAnsi="Arial"/>
                <w:sz w:val="17"/>
                <w:szCs w:val="17"/>
                <w:color w:val="auto"/>
              </w:rPr>
              <w:t>Other interest income</w:t>
            </w:r>
          </w:p>
        </w:tc>
        <w:tc>
          <w:tcPr>
            <w:tcW w:w="2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94"/>
              <w:spacing w:after="0"/>
              <w:rPr>
                <w:sz w:val="20"/>
                <w:szCs w:val="20"/>
                <w:color w:val="auto"/>
              </w:rPr>
            </w:pPr>
            <w:r>
              <w:rPr>
                <w:rFonts w:ascii="Arial" w:cs="Arial" w:eastAsia="Arial" w:hAnsi="Arial"/>
                <w:sz w:val="17"/>
                <w:szCs w:val="17"/>
                <w:color w:val="auto"/>
              </w:rPr>
              <w:t>331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921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00" w:type="dxa"/>
            <w:vAlign w:val="bottom"/>
          </w:tcPr>
          <w:p>
            <w:pPr>
              <w:ind w:left="400"/>
              <w:spacing w:after="0"/>
              <w:rPr>
                <w:sz w:val="20"/>
                <w:szCs w:val="20"/>
                <w:color w:val="auto"/>
              </w:rPr>
            </w:pPr>
            <w:r>
              <w:rPr>
                <w:rFonts w:ascii="Arial" w:cs="Arial" w:eastAsia="Arial" w:hAnsi="Arial"/>
                <w:sz w:val="17"/>
                <w:szCs w:val="17"/>
                <w:color w:val="auto"/>
              </w:rPr>
              <w:t>Interest expense</w:t>
            </w:r>
          </w:p>
        </w:tc>
        <w:tc>
          <w:tcPr>
            <w:tcW w:w="2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7"/>
                <w:szCs w:val="17"/>
                <w:color w:val="auto"/>
              </w:rPr>
              <w:t>(27,118)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34"/>
              <w:spacing w:after="0"/>
              <w:rPr>
                <w:sz w:val="20"/>
                <w:szCs w:val="20"/>
                <w:color w:val="auto"/>
              </w:rPr>
            </w:pPr>
            <w:r>
              <w:rPr>
                <w:rFonts w:ascii="Arial" w:cs="Arial" w:eastAsia="Arial" w:hAnsi="Arial"/>
                <w:sz w:val="17"/>
                <w:szCs w:val="17"/>
                <w:color w:val="auto"/>
              </w:rPr>
              <w:t>(25,545)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w w:val="87"/>
              </w:rPr>
              <w:t>(111,365)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w w:val="94"/>
              </w:rPr>
              <w:t>(95,234)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00" w:type="dxa"/>
            <w:vAlign w:val="bottom"/>
            <w:shd w:val="clear" w:color="auto" w:fill="CCEEFF"/>
          </w:tcPr>
          <w:p>
            <w:pPr>
              <w:ind w:left="400"/>
              <w:spacing w:after="0"/>
              <w:rPr>
                <w:sz w:val="20"/>
                <w:szCs w:val="20"/>
                <w:color w:val="auto"/>
              </w:rPr>
            </w:pPr>
            <w:r>
              <w:rPr>
                <w:rFonts w:ascii="Arial" w:cs="Arial" w:eastAsia="Arial" w:hAnsi="Arial"/>
                <w:sz w:val="17"/>
                <w:szCs w:val="17"/>
                <w:color w:val="auto"/>
              </w:rPr>
              <w:t>Income from real estate partnership</w:t>
            </w:r>
          </w:p>
        </w:tc>
        <w:tc>
          <w:tcPr>
            <w:tcW w:w="2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94"/>
              <w:spacing w:after="0"/>
              <w:rPr>
                <w:sz w:val="20"/>
                <w:szCs w:val="20"/>
                <w:color w:val="auto"/>
              </w:rPr>
            </w:pPr>
            <w:r>
              <w:rPr>
                <w:rFonts w:ascii="Arial" w:cs="Arial" w:eastAsia="Arial" w:hAnsi="Arial"/>
                <w:sz w:val="17"/>
                <w:szCs w:val="17"/>
                <w:color w:val="auto"/>
              </w:rPr>
              <w:t>122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1,395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7"/>
                <w:szCs w:val="17"/>
                <w:color w:val="auto"/>
              </w:rPr>
              <w:t>Income from continuing operations before minority interests</w:t>
            </w:r>
          </w:p>
        </w:tc>
        <w:tc>
          <w:tcPr>
            <w:tcW w:w="2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920" w:type="dxa"/>
            <w:vAlign w:val="bottom"/>
            <w:gridSpan w:val="2"/>
            <w:vMerge w:val="continue"/>
          </w:tcPr>
          <w:p>
            <w:pPr>
              <w:spacing w:after="0"/>
              <w:rPr>
                <w:sz w:val="18"/>
                <w:szCs w:val="18"/>
                <w:color w:val="auto"/>
              </w:rPr>
            </w:pPr>
          </w:p>
        </w:tc>
        <w:tc>
          <w:tcPr>
            <w:tcW w:w="2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27,285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94"/>
              <w:spacing w:after="0"/>
              <w:rPr>
                <w:sz w:val="20"/>
                <w:szCs w:val="20"/>
                <w:color w:val="auto"/>
              </w:rPr>
            </w:pPr>
            <w:r>
              <w:rPr>
                <w:rFonts w:ascii="Arial" w:cs="Arial" w:eastAsia="Arial" w:hAnsi="Arial"/>
                <w:sz w:val="17"/>
                <w:szCs w:val="17"/>
                <w:color w:val="auto"/>
              </w:rPr>
              <w:t>22,951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w w:val="94"/>
              </w:rPr>
              <w:t>101,970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94,905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00" w:type="dxa"/>
            <w:vAlign w:val="bottom"/>
            <w:shd w:val="clear" w:color="auto" w:fill="CCEEFF"/>
          </w:tcPr>
          <w:p>
            <w:pPr>
              <w:ind w:left="400"/>
              <w:spacing w:after="0"/>
              <w:rPr>
                <w:sz w:val="20"/>
                <w:szCs w:val="20"/>
                <w:color w:val="auto"/>
              </w:rPr>
            </w:pPr>
            <w:r>
              <w:rPr>
                <w:rFonts w:ascii="Arial" w:cs="Arial" w:eastAsia="Arial" w:hAnsi="Arial"/>
                <w:sz w:val="17"/>
                <w:szCs w:val="17"/>
                <w:color w:val="auto"/>
              </w:rPr>
              <w:t>Minority interests</w:t>
            </w:r>
          </w:p>
        </w:tc>
        <w:tc>
          <w:tcPr>
            <w:tcW w:w="2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(1,281)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34"/>
              <w:spacing w:after="0"/>
              <w:rPr>
                <w:sz w:val="20"/>
                <w:szCs w:val="20"/>
                <w:color w:val="auto"/>
              </w:rPr>
            </w:pPr>
            <w:r>
              <w:rPr>
                <w:rFonts w:ascii="Arial" w:cs="Arial" w:eastAsia="Arial" w:hAnsi="Arial"/>
                <w:sz w:val="17"/>
                <w:szCs w:val="17"/>
                <w:color w:val="auto"/>
              </w:rPr>
              <w:t>(870)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(5,590)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(4,353)</w:t>
            </w: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7"/>
                <w:szCs w:val="17"/>
                <w:color w:val="auto"/>
              </w:rPr>
              <w:t>Income from continuing operations</w:t>
            </w:r>
          </w:p>
        </w:tc>
        <w:tc>
          <w:tcPr>
            <w:tcW w:w="2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920" w:type="dxa"/>
            <w:vAlign w:val="bottom"/>
            <w:gridSpan w:val="2"/>
            <w:vMerge w:val="continue"/>
          </w:tcPr>
          <w:p>
            <w:pPr>
              <w:spacing w:after="0"/>
              <w:rPr>
                <w:sz w:val="18"/>
                <w:szCs w:val="18"/>
                <w:color w:val="auto"/>
              </w:rPr>
            </w:pPr>
          </w:p>
        </w:tc>
        <w:tc>
          <w:tcPr>
            <w:tcW w:w="2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26,004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94"/>
              <w:spacing w:after="0"/>
              <w:rPr>
                <w:sz w:val="20"/>
                <w:szCs w:val="20"/>
                <w:color w:val="auto"/>
              </w:rPr>
            </w:pPr>
            <w:r>
              <w:rPr>
                <w:rFonts w:ascii="Arial" w:cs="Arial" w:eastAsia="Arial" w:hAnsi="Arial"/>
                <w:sz w:val="17"/>
                <w:szCs w:val="17"/>
                <w:color w:val="auto"/>
              </w:rPr>
              <w:t>22,081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96,380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90,552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Discontinued operations</w:t>
            </w:r>
          </w:p>
        </w:tc>
        <w:tc>
          <w:tcPr>
            <w:tcW w:w="2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00" w:type="dxa"/>
            <w:vAlign w:val="bottom"/>
          </w:tcPr>
          <w:p>
            <w:pPr>
              <w:ind w:left="400"/>
              <w:spacing w:after="0"/>
              <w:rPr>
                <w:sz w:val="20"/>
                <w:szCs w:val="20"/>
                <w:color w:val="auto"/>
              </w:rPr>
            </w:pPr>
            <w:r>
              <w:rPr>
                <w:rFonts w:ascii="Arial" w:cs="Arial" w:eastAsia="Arial" w:hAnsi="Arial"/>
                <w:sz w:val="17"/>
                <w:szCs w:val="17"/>
                <w:color w:val="auto"/>
              </w:rPr>
              <w:t>Discontinued Operations - Income</w:t>
            </w:r>
          </w:p>
        </w:tc>
        <w:tc>
          <w:tcPr>
            <w:tcW w:w="2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345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94"/>
              <w:spacing w:after="0"/>
              <w:rPr>
                <w:sz w:val="20"/>
                <w:szCs w:val="20"/>
                <w:color w:val="auto"/>
              </w:rPr>
            </w:pPr>
            <w:r>
              <w:rPr>
                <w:rFonts w:ascii="Arial" w:cs="Arial" w:eastAsia="Arial" w:hAnsi="Arial"/>
                <w:sz w:val="17"/>
                <w:szCs w:val="17"/>
                <w:color w:val="auto"/>
              </w:rPr>
              <w:t>2,270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4,389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4,204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00" w:type="dxa"/>
            <w:vAlign w:val="bottom"/>
            <w:shd w:val="clear" w:color="auto" w:fill="CCEEFF"/>
          </w:tcPr>
          <w:p>
            <w:pPr>
              <w:ind w:left="400"/>
              <w:spacing w:after="0"/>
              <w:rPr>
                <w:sz w:val="20"/>
                <w:szCs w:val="20"/>
                <w:color w:val="auto"/>
              </w:rPr>
            </w:pPr>
            <w:r>
              <w:rPr>
                <w:rFonts w:ascii="Arial" w:cs="Arial" w:eastAsia="Arial" w:hAnsi="Arial"/>
                <w:sz w:val="17"/>
                <w:szCs w:val="17"/>
                <w:color w:val="auto"/>
              </w:rPr>
              <w:t>Discontinued Operations - Gain on sale of real estate</w:t>
            </w:r>
          </w:p>
        </w:tc>
        <w:tc>
          <w:tcPr>
            <w:tcW w:w="2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95,819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94"/>
              <w:spacing w:after="0"/>
              <w:rPr>
                <w:sz w:val="20"/>
                <w:szCs w:val="20"/>
                <w:color w:val="auto"/>
              </w:rPr>
            </w:pPr>
            <w:r>
              <w:rPr>
                <w:rFonts w:ascii="Arial" w:cs="Arial" w:eastAsia="Arial" w:hAnsi="Arial"/>
                <w:sz w:val="17"/>
                <w:szCs w:val="17"/>
                <w:color w:val="auto"/>
              </w:rPr>
              <w:t>90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94,768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vMerge w:val="restart"/>
          </w:tcPr>
          <w:p>
            <w:pPr>
              <w:ind w:left="820"/>
              <w:spacing w:after="0"/>
              <w:rPr>
                <w:sz w:val="20"/>
                <w:szCs w:val="20"/>
                <w:color w:val="auto"/>
              </w:rPr>
            </w:pPr>
            <w:r>
              <w:rPr>
                <w:rFonts w:ascii="Arial" w:cs="Arial" w:eastAsia="Arial" w:hAnsi="Arial"/>
                <w:sz w:val="17"/>
                <w:szCs w:val="17"/>
                <w:color w:val="auto"/>
              </w:rPr>
              <w:t>Results from discontinued operations</w:t>
            </w:r>
          </w:p>
        </w:tc>
        <w:tc>
          <w:tcPr>
            <w:tcW w:w="2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vMerge w:val="continue"/>
          </w:tcPr>
          <w:p>
            <w:pPr>
              <w:spacing w:after="0"/>
              <w:rPr>
                <w:sz w:val="18"/>
                <w:szCs w:val="18"/>
                <w:color w:val="auto"/>
              </w:rPr>
            </w:pPr>
          </w:p>
        </w:tc>
        <w:tc>
          <w:tcPr>
            <w:tcW w:w="2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96,164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94"/>
              <w:spacing w:after="0"/>
              <w:rPr>
                <w:sz w:val="20"/>
                <w:szCs w:val="20"/>
                <w:color w:val="auto"/>
              </w:rPr>
            </w:pPr>
            <w:r>
              <w:rPr>
                <w:rFonts w:ascii="Arial" w:cs="Arial" w:eastAsia="Arial" w:hAnsi="Arial"/>
                <w:sz w:val="17"/>
                <w:szCs w:val="17"/>
                <w:color w:val="auto"/>
              </w:rPr>
              <w:t>2,360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99,157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20,719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Income before gain on sale of real estate</w:t>
            </w:r>
          </w:p>
        </w:tc>
        <w:tc>
          <w:tcPr>
            <w:tcW w:w="2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122,168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94"/>
              <w:spacing w:after="0"/>
              <w:rPr>
                <w:sz w:val="20"/>
                <w:szCs w:val="20"/>
                <w:color w:val="auto"/>
              </w:rPr>
            </w:pPr>
            <w:r>
              <w:rPr>
                <w:rFonts w:ascii="Arial" w:cs="Arial" w:eastAsia="Arial" w:hAnsi="Arial"/>
                <w:sz w:val="17"/>
                <w:szCs w:val="17"/>
                <w:color w:val="auto"/>
              </w:rPr>
              <w:t>24,441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4"/>
              </w:rPr>
              <w:t>195,537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111,271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7"/>
                <w:szCs w:val="17"/>
                <w:color w:val="auto"/>
              </w:rPr>
              <w:t>Gain on sale of real estate</w:t>
            </w:r>
          </w:p>
        </w:tc>
        <w:tc>
          <w:tcPr>
            <w:tcW w:w="24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2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122,168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94"/>
              <w:spacing w:after="0"/>
              <w:rPr>
                <w:sz w:val="20"/>
                <w:szCs w:val="20"/>
                <w:color w:val="auto"/>
              </w:rPr>
            </w:pPr>
            <w:r>
              <w:rPr>
                <w:rFonts w:ascii="Arial" w:cs="Arial" w:eastAsia="Arial" w:hAnsi="Arial"/>
                <w:sz w:val="17"/>
                <w:szCs w:val="17"/>
                <w:color w:val="auto"/>
              </w:rPr>
              <w:t>24,441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4"/>
              </w:rPr>
              <w:t>195,537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118,712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4900" w:type="dxa"/>
            <w:vAlign w:val="bottom"/>
          </w:tcPr>
          <w:p>
            <w:pPr>
              <w:ind w:left="400"/>
              <w:spacing w:after="0"/>
              <w:rPr>
                <w:sz w:val="20"/>
                <w:szCs w:val="20"/>
                <w:color w:val="auto"/>
              </w:rPr>
            </w:pPr>
            <w:r>
              <w:rPr>
                <w:rFonts w:ascii="Arial" w:cs="Arial" w:eastAsia="Arial" w:hAnsi="Arial"/>
                <w:sz w:val="17"/>
                <w:szCs w:val="17"/>
                <w:color w:val="auto"/>
              </w:rPr>
              <w:t>Dividends on preferred stock</w:t>
            </w:r>
          </w:p>
        </w:tc>
        <w:tc>
          <w:tcPr>
            <w:tcW w:w="2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7"/>
                <w:szCs w:val="17"/>
                <w:color w:val="auto"/>
              </w:rPr>
              <w:t>(135)</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gridSpan w:val="2"/>
          </w:tcPr>
          <w:p>
            <w:pPr>
              <w:jc w:val="right"/>
              <w:ind w:right="134"/>
              <w:spacing w:after="0"/>
              <w:rPr>
                <w:sz w:val="20"/>
                <w:szCs w:val="20"/>
                <w:color w:val="auto"/>
              </w:rPr>
            </w:pPr>
            <w:r>
              <w:rPr>
                <w:rFonts w:ascii="Arial" w:cs="Arial" w:eastAsia="Arial" w:hAnsi="Arial"/>
                <w:sz w:val="17"/>
                <w:szCs w:val="17"/>
                <w:color w:val="auto"/>
              </w:rPr>
              <w:t>(1,817)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(442)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w w:val="94"/>
              </w:rPr>
              <w:t>(10,423)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00" w:type="dxa"/>
            <w:vAlign w:val="bottom"/>
            <w:shd w:val="clear" w:color="auto" w:fill="CCEEFF"/>
          </w:tcPr>
          <w:p>
            <w:pPr>
              <w:ind w:left="400"/>
              <w:spacing w:after="0"/>
              <w:rPr>
                <w:sz w:val="20"/>
                <w:szCs w:val="20"/>
                <w:color w:val="auto"/>
              </w:rPr>
            </w:pPr>
            <w:r>
              <w:rPr>
                <w:rFonts w:ascii="Arial" w:cs="Arial" w:eastAsia="Arial" w:hAnsi="Arial"/>
                <w:sz w:val="17"/>
                <w:szCs w:val="17"/>
                <w:color w:val="auto"/>
              </w:rPr>
              <w:t>Preferred stock redemption costs</w:t>
            </w:r>
          </w:p>
        </w:tc>
        <w:tc>
          <w:tcPr>
            <w:tcW w:w="2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34"/>
              <w:spacing w:after="0"/>
              <w:rPr>
                <w:sz w:val="20"/>
                <w:szCs w:val="20"/>
                <w:color w:val="auto"/>
              </w:rPr>
            </w:pPr>
            <w:r>
              <w:rPr>
                <w:rFonts w:ascii="Arial" w:cs="Arial" w:eastAsia="Arial" w:hAnsi="Arial"/>
                <w:sz w:val="17"/>
                <w:szCs w:val="17"/>
                <w:color w:val="auto"/>
              </w:rPr>
              <w:t>(4,775)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(4,775)</w:t>
            </w: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7"/>
                <w:szCs w:val="17"/>
                <w:color w:val="auto"/>
              </w:rPr>
              <w:t>Net income available for common shareholders</w:t>
            </w:r>
          </w:p>
        </w:tc>
        <w:tc>
          <w:tcPr>
            <w:tcW w:w="2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920" w:type="dxa"/>
            <w:vAlign w:val="bottom"/>
            <w:gridSpan w:val="2"/>
            <w:vMerge w:val="continue"/>
          </w:tcPr>
          <w:p>
            <w:pPr>
              <w:spacing w:after="0"/>
              <w:rPr>
                <w:sz w:val="18"/>
                <w:szCs w:val="18"/>
                <w:color w:val="auto"/>
              </w:rPr>
            </w:pPr>
          </w:p>
        </w:tc>
        <w:tc>
          <w:tcPr>
            <w:tcW w:w="24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122,033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94"/>
              <w:spacing w:after="0"/>
              <w:rPr>
                <w:sz w:val="20"/>
                <w:szCs w:val="20"/>
                <w:color w:val="auto"/>
              </w:rPr>
            </w:pPr>
            <w:r>
              <w:rPr>
                <w:rFonts w:ascii="Arial" w:cs="Arial" w:eastAsia="Arial" w:hAnsi="Arial"/>
                <w:sz w:val="17"/>
                <w:szCs w:val="17"/>
                <w:color w:val="auto"/>
              </w:rPr>
              <w:t>17,849</w:t>
            </w:r>
          </w:p>
        </w:tc>
        <w:tc>
          <w:tcPr>
            <w:tcW w:w="12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w w:val="94"/>
              </w:rPr>
              <w:t>195,095</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u w:val="single" w:color="auto"/>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w w:val="87"/>
              </w:rPr>
              <w:t>103,514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EARNINGS PER COMMON SHARE, BASIC</w:t>
            </w:r>
          </w:p>
        </w:tc>
        <w:tc>
          <w:tcPr>
            <w:tcW w:w="2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00" w:type="dxa"/>
            <w:vAlign w:val="bottom"/>
          </w:tcPr>
          <w:p>
            <w:pPr>
              <w:ind w:left="400"/>
              <w:spacing w:after="0"/>
              <w:rPr>
                <w:sz w:val="20"/>
                <w:szCs w:val="20"/>
                <w:color w:val="auto"/>
              </w:rPr>
            </w:pPr>
            <w:r>
              <w:rPr>
                <w:rFonts w:ascii="Arial" w:cs="Arial" w:eastAsia="Arial" w:hAnsi="Arial"/>
                <w:sz w:val="17"/>
                <w:szCs w:val="17"/>
                <w:color w:val="auto"/>
              </w:rPr>
              <w:t>Continuing operations</w:t>
            </w:r>
          </w:p>
        </w:tc>
        <w:tc>
          <w:tcPr>
            <w:tcW w:w="24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0.46</w:t>
            </w:r>
          </w:p>
        </w:tc>
        <w:tc>
          <w:tcPr>
            <w:tcW w:w="80" w:type="dxa"/>
            <w:vAlign w:val="bottom"/>
          </w:tcPr>
          <w:p>
            <w:pPr>
              <w:spacing w:after="0"/>
              <w:rPr>
                <w:sz w:val="18"/>
                <w:szCs w:val="18"/>
                <w:color w:val="auto"/>
              </w:rPr>
            </w:pPr>
          </w:p>
        </w:tc>
        <w:tc>
          <w:tcPr>
            <w:tcW w:w="42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94"/>
              <w:spacing w:after="0"/>
              <w:rPr>
                <w:sz w:val="20"/>
                <w:szCs w:val="20"/>
                <w:color w:val="auto"/>
              </w:rPr>
            </w:pPr>
            <w:r>
              <w:rPr>
                <w:rFonts w:ascii="Arial" w:cs="Arial" w:eastAsia="Arial" w:hAnsi="Arial"/>
                <w:sz w:val="17"/>
                <w:szCs w:val="17"/>
                <w:color w:val="auto"/>
              </w:rPr>
              <w:t>0.28</w:t>
            </w:r>
          </w:p>
        </w:tc>
        <w:tc>
          <w:tcPr>
            <w:tcW w:w="12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1.71</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1.41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00" w:type="dxa"/>
            <w:vAlign w:val="bottom"/>
            <w:shd w:val="clear" w:color="auto" w:fill="CCEEFF"/>
          </w:tcPr>
          <w:p>
            <w:pPr>
              <w:ind w:left="400"/>
              <w:spacing w:after="0"/>
              <w:rPr>
                <w:sz w:val="20"/>
                <w:szCs w:val="20"/>
                <w:color w:val="auto"/>
              </w:rPr>
            </w:pPr>
            <w:r>
              <w:rPr>
                <w:rFonts w:ascii="Arial" w:cs="Arial" w:eastAsia="Arial" w:hAnsi="Arial"/>
                <w:sz w:val="17"/>
                <w:szCs w:val="17"/>
                <w:color w:val="auto"/>
              </w:rPr>
              <w:t>Discontinued operations</w:t>
            </w:r>
          </w:p>
        </w:tc>
        <w:tc>
          <w:tcPr>
            <w:tcW w:w="2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94"/>
              <w:spacing w:after="0"/>
              <w:rPr>
                <w:sz w:val="20"/>
                <w:szCs w:val="20"/>
                <w:color w:val="auto"/>
              </w:rPr>
            </w:pPr>
            <w:r>
              <w:rPr>
                <w:rFonts w:ascii="Arial" w:cs="Arial" w:eastAsia="Arial" w:hAnsi="Arial"/>
                <w:sz w:val="17"/>
                <w:szCs w:val="17"/>
                <w:color w:val="auto"/>
              </w:rPr>
              <w:t>0.04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00" w:type="dxa"/>
            <w:vAlign w:val="bottom"/>
          </w:tcPr>
          <w:p>
            <w:pPr>
              <w:ind w:left="400"/>
              <w:spacing w:after="0"/>
              <w:rPr>
                <w:sz w:val="20"/>
                <w:szCs w:val="20"/>
                <w:color w:val="auto"/>
              </w:rPr>
            </w:pPr>
            <w:r>
              <w:rPr>
                <w:rFonts w:ascii="Arial" w:cs="Arial" w:eastAsia="Arial" w:hAnsi="Arial"/>
                <w:sz w:val="17"/>
                <w:szCs w:val="17"/>
                <w:color w:val="auto"/>
              </w:rPr>
              <w:t>Gain on sale of real estate</w:t>
            </w:r>
          </w:p>
        </w:tc>
        <w:tc>
          <w:tcPr>
            <w:tcW w:w="24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94"/>
              <w:spacing w:after="0"/>
              <w:rPr>
                <w:sz w:val="20"/>
                <w:szCs w:val="20"/>
                <w:color w:val="auto"/>
              </w:rPr>
            </w:pPr>
            <w:r>
              <w:rPr>
                <w:rFonts w:ascii="Arial" w:cs="Arial" w:eastAsia="Arial" w:hAnsi="Arial"/>
                <w:sz w:val="17"/>
                <w:szCs w:val="17"/>
                <w:color w:val="auto"/>
              </w:rPr>
              <w:t>0.32</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3.48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vMerge w:val="restart"/>
          </w:tcPr>
          <w:p>
            <w:pPr>
              <w:ind w:left="400"/>
              <w:spacing w:after="0"/>
              <w:rPr>
                <w:sz w:val="20"/>
                <w:szCs w:val="20"/>
                <w:color w:val="auto"/>
              </w:rPr>
            </w:pPr>
            <w:r>
              <w:rPr>
                <w:rFonts w:ascii="Arial" w:cs="Arial" w:eastAsia="Arial" w:hAnsi="Arial"/>
                <w:sz w:val="17"/>
                <w:szCs w:val="17"/>
                <w:color w:val="auto"/>
              </w:rPr>
              <w:t>Weighted average number of common shares, basic</w:t>
            </w:r>
          </w:p>
        </w:tc>
        <w:tc>
          <w:tcPr>
            <w:tcW w:w="2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4900" w:type="dxa"/>
            <w:vAlign w:val="bottom"/>
            <w:vMerge w:val="continue"/>
          </w:tcPr>
          <w:p>
            <w:pPr>
              <w:spacing w:after="0"/>
              <w:rPr>
                <w:sz w:val="17"/>
                <w:szCs w:val="17"/>
                <w:color w:val="auto"/>
              </w:rPr>
            </w:pPr>
          </w:p>
        </w:tc>
        <w:tc>
          <w:tcPr>
            <w:tcW w:w="2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56,526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194"/>
              <w:spacing w:after="0"/>
              <w:rPr>
                <w:sz w:val="20"/>
                <w:szCs w:val="20"/>
                <w:color w:val="auto"/>
              </w:rPr>
            </w:pPr>
            <w:r>
              <w:rPr>
                <w:rFonts w:ascii="Arial" w:cs="Arial" w:eastAsia="Arial" w:hAnsi="Arial"/>
                <w:sz w:val="17"/>
                <w:szCs w:val="17"/>
                <w:color w:val="auto"/>
              </w:rPr>
              <w:t>55,092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56,108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53,469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EARNINGS PER COMMON SHARE, DILUTED</w:t>
            </w:r>
          </w:p>
        </w:tc>
        <w:tc>
          <w:tcPr>
            <w:tcW w:w="2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00" w:type="dxa"/>
            <w:vAlign w:val="bottom"/>
          </w:tcPr>
          <w:p>
            <w:pPr>
              <w:ind w:left="400"/>
              <w:spacing w:after="0"/>
              <w:rPr>
                <w:sz w:val="20"/>
                <w:szCs w:val="20"/>
                <w:color w:val="auto"/>
              </w:rPr>
            </w:pPr>
            <w:r>
              <w:rPr>
                <w:rFonts w:ascii="Arial" w:cs="Arial" w:eastAsia="Arial" w:hAnsi="Arial"/>
                <w:sz w:val="17"/>
                <w:szCs w:val="17"/>
                <w:color w:val="auto"/>
              </w:rPr>
              <w:t>Continuing operations</w:t>
            </w:r>
          </w:p>
        </w:tc>
        <w:tc>
          <w:tcPr>
            <w:tcW w:w="24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0.45</w:t>
            </w:r>
          </w:p>
        </w:tc>
        <w:tc>
          <w:tcPr>
            <w:tcW w:w="80" w:type="dxa"/>
            <w:vAlign w:val="bottom"/>
          </w:tcPr>
          <w:p>
            <w:pPr>
              <w:spacing w:after="0"/>
              <w:rPr>
                <w:sz w:val="18"/>
                <w:szCs w:val="18"/>
                <w:color w:val="auto"/>
              </w:rPr>
            </w:pPr>
          </w:p>
        </w:tc>
        <w:tc>
          <w:tcPr>
            <w:tcW w:w="42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94"/>
              <w:spacing w:after="0"/>
              <w:rPr>
                <w:sz w:val="20"/>
                <w:szCs w:val="20"/>
                <w:color w:val="auto"/>
              </w:rPr>
            </w:pPr>
            <w:r>
              <w:rPr>
                <w:rFonts w:ascii="Arial" w:cs="Arial" w:eastAsia="Arial" w:hAnsi="Arial"/>
                <w:sz w:val="17"/>
                <w:szCs w:val="17"/>
                <w:color w:val="auto"/>
              </w:rPr>
              <w:t>0.28</w:t>
            </w:r>
          </w:p>
        </w:tc>
        <w:tc>
          <w:tcPr>
            <w:tcW w:w="12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1.70</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1.40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00" w:type="dxa"/>
            <w:vAlign w:val="bottom"/>
            <w:shd w:val="clear" w:color="auto" w:fill="CCEEFF"/>
          </w:tcPr>
          <w:p>
            <w:pPr>
              <w:ind w:left="400"/>
              <w:spacing w:after="0"/>
              <w:rPr>
                <w:sz w:val="20"/>
                <w:szCs w:val="20"/>
                <w:color w:val="auto"/>
              </w:rPr>
            </w:pPr>
            <w:r>
              <w:rPr>
                <w:rFonts w:ascii="Arial" w:cs="Arial" w:eastAsia="Arial" w:hAnsi="Arial"/>
                <w:sz w:val="17"/>
                <w:szCs w:val="17"/>
                <w:color w:val="auto"/>
              </w:rPr>
              <w:t>Discontinued operations</w:t>
            </w:r>
          </w:p>
        </w:tc>
        <w:tc>
          <w:tcPr>
            <w:tcW w:w="2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94"/>
              <w:spacing w:after="0"/>
              <w:rPr>
                <w:sz w:val="20"/>
                <w:szCs w:val="20"/>
                <w:color w:val="auto"/>
              </w:rPr>
            </w:pPr>
            <w:r>
              <w:rPr>
                <w:rFonts w:ascii="Arial" w:cs="Arial" w:eastAsia="Arial" w:hAnsi="Arial"/>
                <w:sz w:val="17"/>
                <w:szCs w:val="17"/>
                <w:color w:val="auto"/>
              </w:rPr>
              <w:t>0.04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00" w:type="dxa"/>
            <w:vAlign w:val="bottom"/>
          </w:tcPr>
          <w:p>
            <w:pPr>
              <w:ind w:left="400"/>
              <w:spacing w:after="0"/>
              <w:rPr>
                <w:sz w:val="20"/>
                <w:szCs w:val="20"/>
                <w:color w:val="auto"/>
              </w:rPr>
            </w:pPr>
            <w:r>
              <w:rPr>
                <w:rFonts w:ascii="Arial" w:cs="Arial" w:eastAsia="Arial" w:hAnsi="Arial"/>
                <w:sz w:val="17"/>
                <w:szCs w:val="17"/>
                <w:color w:val="auto"/>
              </w:rPr>
              <w:t>Gain on sale of real estate</w:t>
            </w:r>
          </w:p>
        </w:tc>
        <w:tc>
          <w:tcPr>
            <w:tcW w:w="24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94"/>
              <w:spacing w:after="0"/>
              <w:rPr>
                <w:sz w:val="20"/>
                <w:szCs w:val="20"/>
                <w:color w:val="auto"/>
              </w:rPr>
            </w:pPr>
            <w:r>
              <w:rPr>
                <w:rFonts w:ascii="Arial" w:cs="Arial" w:eastAsia="Arial" w:hAnsi="Arial"/>
                <w:sz w:val="17"/>
                <w:szCs w:val="17"/>
                <w:color w:val="auto"/>
              </w:rPr>
              <w:t>0.32</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3.45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7"/>
                <w:szCs w:val="17"/>
                <w:color w:val="auto"/>
              </w:rPr>
              <w:t>Weighted average number of common shares, diluted</w:t>
            </w:r>
          </w:p>
        </w:tc>
        <w:tc>
          <w:tcPr>
            <w:tcW w:w="2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920" w:type="dxa"/>
            <w:vAlign w:val="bottom"/>
            <w:gridSpan w:val="2"/>
            <w:vMerge w:val="continue"/>
          </w:tcPr>
          <w:p>
            <w:pPr>
              <w:spacing w:after="0"/>
              <w:rPr>
                <w:sz w:val="17"/>
                <w:szCs w:val="17"/>
                <w:color w:val="auto"/>
              </w:rPr>
            </w:pPr>
          </w:p>
        </w:tc>
        <w:tc>
          <w:tcPr>
            <w:tcW w:w="2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56,955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194"/>
              <w:spacing w:after="0"/>
              <w:rPr>
                <w:sz w:val="20"/>
                <w:szCs w:val="20"/>
                <w:color w:val="auto"/>
              </w:rPr>
            </w:pPr>
            <w:r>
              <w:rPr>
                <w:rFonts w:ascii="Arial" w:cs="Arial" w:eastAsia="Arial" w:hAnsi="Arial"/>
                <w:sz w:val="17"/>
                <w:szCs w:val="17"/>
                <w:color w:val="auto"/>
              </w:rPr>
              <w:t>55,576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56,543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53,962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400" w:type="dxa"/>
            <w:vAlign w:val="bottom"/>
            <w:vMerge w:val="restart"/>
          </w:tcPr>
          <w:p>
            <w:pPr>
              <w:jc w:val="right"/>
              <w:ind w:right="1474"/>
              <w:spacing w:after="0"/>
              <w:rPr>
                <w:sz w:val="20"/>
                <w:szCs w:val="20"/>
                <w:color w:val="auto"/>
              </w:rPr>
            </w:pPr>
            <w:r>
              <w:rPr>
                <w:rFonts w:ascii="Arial" w:cs="Arial" w:eastAsia="Arial" w:hAnsi="Arial"/>
                <w:sz w:val="17"/>
                <w:szCs w:val="17"/>
                <w:color w:val="auto"/>
              </w:rPr>
              <w:t>8</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0750" cy="27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0750" cy="27305"/>
                    </a:xfrm>
                    <a:prstGeom prst="rect">
                      <a:avLst/>
                    </a:prstGeom>
                    <a:noFill/>
                  </pic:spPr>
                </pic:pic>
              </a:graphicData>
            </a:graphic>
          </wp:anchor>
        </w:drawing>
        <w:t>Federal Realty Investment Trust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Summarized Balance Sheets</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145415</wp:posOffset>
            </wp:positionV>
            <wp:extent cx="724979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488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20" w:type="dxa"/>
            <w:vAlign w:val="bottom"/>
            <w:gridSpan w:val="5"/>
          </w:tcPr>
          <w:p>
            <w:pPr>
              <w:ind w:left="44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ind w:left="160"/>
              <w:spacing w:after="0" w:line="138" w:lineRule="exact"/>
              <w:rPr>
                <w:sz w:val="20"/>
                <w:szCs w:val="20"/>
                <w:color w:val="auto"/>
              </w:rPr>
            </w:pPr>
            <w:r>
              <w:rPr>
                <w:rFonts w:ascii="Arial" w:cs="Arial" w:eastAsia="Arial" w:hAnsi="Arial"/>
                <w:sz w:val="13"/>
                <w:szCs w:val="13"/>
                <w:b w:val="1"/>
                <w:bCs w:val="1"/>
                <w:color w:val="auto"/>
              </w:rPr>
              <w:t>2007</w:t>
            </w:r>
          </w:p>
        </w:tc>
        <w:tc>
          <w:tcPr>
            <w:tcW w:w="3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5"/>
              <w:spacing w:after="0" w:line="138" w:lineRule="exact"/>
              <w:rPr>
                <w:sz w:val="20"/>
                <w:szCs w:val="20"/>
                <w:color w:val="auto"/>
              </w:rPr>
            </w:pPr>
            <w:r>
              <w:rPr>
                <w:rFonts w:ascii="Arial" w:cs="Arial" w:eastAsia="Arial" w:hAnsi="Arial"/>
                <w:sz w:val="13"/>
                <w:szCs w:val="13"/>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880" w:type="dxa"/>
            <w:vAlign w:val="bottom"/>
          </w:tcPr>
          <w:p>
            <w:pPr>
              <w:spacing w:after="0"/>
              <w:rPr>
                <w:sz w:val="10"/>
                <w:szCs w:val="10"/>
                <w:color w:val="auto"/>
              </w:rPr>
            </w:pPr>
          </w:p>
        </w:tc>
        <w:tc>
          <w:tcPr>
            <w:tcW w:w="4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ind w:left="440"/>
              <w:spacing w:after="0" w:line="126" w:lineRule="exact"/>
              <w:rPr>
                <w:sz w:val="20"/>
                <w:szCs w:val="20"/>
                <w:color w:val="auto"/>
              </w:rPr>
            </w:pPr>
            <w:r>
              <w:rPr>
                <w:rFonts w:ascii="Arial" w:cs="Arial" w:eastAsia="Arial" w:hAnsi="Arial"/>
                <w:sz w:val="13"/>
                <w:szCs w:val="13"/>
                <w:b w:val="1"/>
                <w:bCs w:val="1"/>
                <w:color w:val="auto"/>
              </w:rPr>
              <w:t>(in</w:t>
            </w:r>
          </w:p>
        </w:tc>
        <w:tc>
          <w:tcPr>
            <w:tcW w:w="1080" w:type="dxa"/>
            <w:vAlign w:val="bottom"/>
            <w:gridSpan w:val="3"/>
          </w:tcPr>
          <w:p>
            <w:pPr>
              <w:jc w:val="right"/>
              <w:ind w:right="435"/>
              <w:spacing w:after="0" w:line="126" w:lineRule="exact"/>
              <w:rPr>
                <w:sz w:val="20"/>
                <w:szCs w:val="20"/>
                <w:color w:val="auto"/>
              </w:rPr>
            </w:pPr>
            <w:r>
              <w:rPr>
                <w:rFonts w:ascii="Arial" w:cs="Arial" w:eastAsia="Arial" w:hAnsi="Arial"/>
                <w:sz w:val="13"/>
                <w:szCs w:val="13"/>
                <w:b w:val="1"/>
                <w:bCs w:val="1"/>
                <w:color w:val="auto"/>
                <w:w w:val="77"/>
              </w:rPr>
              <w:t>thousands)</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88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1060" w:type="dxa"/>
            <w:vAlign w:val="bottom"/>
            <w:gridSpan w:val="3"/>
          </w:tcPr>
          <w:p>
            <w:pPr>
              <w:jc w:val="right"/>
              <w:ind w:right="294"/>
              <w:spacing w:after="0"/>
              <w:rPr>
                <w:sz w:val="20"/>
                <w:szCs w:val="20"/>
                <w:color w:val="auto"/>
              </w:rPr>
            </w:pPr>
            <w:r>
              <w:rPr>
                <w:rFonts w:ascii="Arial" w:cs="Arial" w:eastAsia="Arial" w:hAnsi="Arial"/>
                <w:sz w:val="13"/>
                <w:szCs w:val="13"/>
                <w:b w:val="1"/>
                <w:bCs w:val="1"/>
                <w:color w:val="auto"/>
                <w:w w:val="96"/>
              </w:rPr>
              <w:t>(unaudited)</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7"/>
                <w:szCs w:val="17"/>
                <w:color w:val="auto"/>
              </w:rPr>
              <w:t>ASSETS</w:t>
            </w:r>
          </w:p>
        </w:tc>
        <w:tc>
          <w:tcPr>
            <w:tcW w:w="4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5"/>
        </w:trPr>
        <w:tc>
          <w:tcPr>
            <w:tcW w:w="4900" w:type="dxa"/>
            <w:vAlign w:val="bottom"/>
            <w:gridSpan w:val="2"/>
          </w:tcPr>
          <w:p>
            <w:pPr>
              <w:spacing w:after="0"/>
              <w:rPr>
                <w:sz w:val="20"/>
                <w:szCs w:val="20"/>
                <w:color w:val="auto"/>
              </w:rPr>
            </w:pPr>
            <w:r>
              <w:rPr>
                <w:rFonts w:ascii="Arial" w:cs="Arial" w:eastAsia="Arial" w:hAnsi="Arial"/>
                <w:sz w:val="17"/>
                <w:szCs w:val="17"/>
                <w:color w:val="auto"/>
              </w:rPr>
              <w:t>Real estate, at cost</w:t>
            </w:r>
          </w:p>
        </w:tc>
        <w:tc>
          <w:tcPr>
            <w:tcW w:w="4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80" w:type="dxa"/>
            <w:vAlign w:val="bottom"/>
            <w:shd w:val="clear" w:color="auto" w:fill="CCEEFF"/>
          </w:tcPr>
          <w:p>
            <w:pPr>
              <w:ind w:left="400"/>
              <w:spacing w:after="0"/>
              <w:rPr>
                <w:sz w:val="20"/>
                <w:szCs w:val="20"/>
                <w:color w:val="auto"/>
              </w:rPr>
            </w:pPr>
            <w:r>
              <w:rPr>
                <w:rFonts w:ascii="Arial" w:cs="Arial" w:eastAsia="Arial" w:hAnsi="Arial"/>
                <w:sz w:val="17"/>
                <w:szCs w:val="17"/>
                <w:color w:val="auto"/>
              </w:rPr>
              <w:t>Operating</w:t>
            </w:r>
          </w:p>
        </w:tc>
        <w:tc>
          <w:tcPr>
            <w:tcW w:w="4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234"/>
              <w:spacing w:after="0"/>
              <w:rPr>
                <w:sz w:val="20"/>
                <w:szCs w:val="20"/>
                <w:color w:val="auto"/>
              </w:rPr>
            </w:pPr>
            <w:r>
              <w:rPr>
                <w:rFonts w:ascii="Arial" w:cs="Arial" w:eastAsia="Arial" w:hAnsi="Arial"/>
                <w:sz w:val="17"/>
                <w:szCs w:val="17"/>
                <w:color w:val="auto"/>
                <w:w w:val="87"/>
              </w:rPr>
              <w:t>3,304,922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2,931,391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80" w:type="dxa"/>
            <w:vAlign w:val="bottom"/>
          </w:tcPr>
          <w:p>
            <w:pPr>
              <w:ind w:left="400"/>
              <w:spacing w:after="0"/>
              <w:rPr>
                <w:sz w:val="20"/>
                <w:szCs w:val="20"/>
                <w:color w:val="auto"/>
              </w:rPr>
            </w:pPr>
            <w:r>
              <w:rPr>
                <w:rFonts w:ascii="Arial" w:cs="Arial" w:eastAsia="Arial" w:hAnsi="Arial"/>
                <w:sz w:val="17"/>
                <w:szCs w:val="17"/>
                <w:color w:val="auto"/>
              </w:rPr>
              <w:t>Construction-in-progress</w:t>
            </w:r>
          </w:p>
        </w:tc>
        <w:tc>
          <w:tcPr>
            <w:tcW w:w="4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34"/>
              <w:spacing w:after="0"/>
              <w:rPr>
                <w:sz w:val="20"/>
                <w:szCs w:val="20"/>
                <w:color w:val="auto"/>
              </w:rPr>
            </w:pPr>
            <w:r>
              <w:rPr>
                <w:rFonts w:ascii="Arial" w:cs="Arial" w:eastAsia="Arial" w:hAnsi="Arial"/>
                <w:sz w:val="17"/>
                <w:szCs w:val="17"/>
                <w:color w:val="auto"/>
              </w:rPr>
              <w:t>147,925</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99,774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80" w:type="dxa"/>
            <w:vAlign w:val="bottom"/>
            <w:shd w:val="clear" w:color="auto" w:fill="CCEEFF"/>
          </w:tcPr>
          <w:p>
            <w:pPr>
              <w:ind w:left="400"/>
              <w:spacing w:after="0"/>
              <w:rPr>
                <w:sz w:val="20"/>
                <w:szCs w:val="20"/>
                <w:color w:val="auto"/>
              </w:rPr>
            </w:pPr>
            <w:r>
              <w:rPr>
                <w:rFonts w:ascii="Arial" w:cs="Arial" w:eastAsia="Arial" w:hAnsi="Arial"/>
                <w:sz w:val="17"/>
                <w:szCs w:val="17"/>
                <w:color w:val="auto"/>
              </w:rPr>
              <w:t>Assets held for sale (discontinued operations)</w:t>
            </w:r>
          </w:p>
        </w:tc>
        <w:tc>
          <w:tcPr>
            <w:tcW w:w="46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173,093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34"/>
              <w:spacing w:after="0"/>
              <w:rPr>
                <w:sz w:val="20"/>
                <w:szCs w:val="20"/>
                <w:color w:val="auto"/>
              </w:rPr>
            </w:pPr>
            <w:r>
              <w:rPr>
                <w:rFonts w:ascii="Arial" w:cs="Arial" w:eastAsia="Arial" w:hAnsi="Arial"/>
                <w:sz w:val="17"/>
                <w:szCs w:val="17"/>
                <w:color w:val="auto"/>
                <w:w w:val="87"/>
              </w:rPr>
              <w:t>3,452,847</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w w:val="89"/>
              </w:rPr>
              <w:t>3,204,258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7"/>
                <w:szCs w:val="17"/>
                <w:color w:val="auto"/>
              </w:rPr>
              <w:t>Less accumulated depreciation and amortization</w:t>
            </w:r>
          </w:p>
        </w:tc>
        <w:tc>
          <w:tcPr>
            <w:tcW w:w="4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74"/>
              <w:spacing w:after="0"/>
              <w:rPr>
                <w:sz w:val="20"/>
                <w:szCs w:val="20"/>
                <w:color w:val="auto"/>
              </w:rPr>
            </w:pPr>
            <w:r>
              <w:rPr>
                <w:rFonts w:ascii="Arial" w:cs="Arial" w:eastAsia="Arial" w:hAnsi="Arial"/>
                <w:sz w:val="17"/>
                <w:szCs w:val="17"/>
                <w:color w:val="auto"/>
                <w:w w:val="98"/>
              </w:rPr>
              <w:t>(756,703)</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(740,507)</w:t>
            </w: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7"/>
                <w:szCs w:val="17"/>
                <w:color w:val="auto"/>
              </w:rPr>
              <w:t>Net real estate</w:t>
            </w:r>
          </w:p>
        </w:tc>
        <w:tc>
          <w:tcPr>
            <w:tcW w:w="4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900" w:type="dxa"/>
            <w:vAlign w:val="bottom"/>
            <w:gridSpan w:val="2"/>
            <w:vMerge w:val="continue"/>
          </w:tcPr>
          <w:p>
            <w:pPr>
              <w:spacing w:after="0"/>
              <w:rPr>
                <w:sz w:val="18"/>
                <w:szCs w:val="18"/>
                <w:color w:val="auto"/>
              </w:rPr>
            </w:pPr>
          </w:p>
        </w:tc>
        <w:tc>
          <w:tcPr>
            <w:tcW w:w="4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34"/>
              <w:spacing w:after="0"/>
              <w:rPr>
                <w:sz w:val="20"/>
                <w:szCs w:val="20"/>
                <w:color w:val="auto"/>
              </w:rPr>
            </w:pPr>
            <w:r>
              <w:rPr>
                <w:rFonts w:ascii="Arial" w:cs="Arial" w:eastAsia="Arial" w:hAnsi="Arial"/>
                <w:sz w:val="17"/>
                <w:szCs w:val="17"/>
                <w:color w:val="auto"/>
                <w:w w:val="87"/>
              </w:rPr>
              <w:t>2,696,144</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w w:val="89"/>
              </w:rPr>
              <w:t>2,463,751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880" w:type="dxa"/>
            <w:vAlign w:val="bottom"/>
          </w:tcPr>
          <w:p>
            <w:pPr>
              <w:spacing w:after="0"/>
              <w:rPr>
                <w:sz w:val="9"/>
                <w:szCs w:val="9"/>
                <w:color w:val="auto"/>
              </w:rPr>
            </w:pPr>
          </w:p>
        </w:tc>
        <w:tc>
          <w:tcPr>
            <w:tcW w:w="46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4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34"/>
              <w:spacing w:after="0"/>
              <w:rPr>
                <w:sz w:val="20"/>
                <w:szCs w:val="20"/>
                <w:color w:val="auto"/>
              </w:rPr>
            </w:pPr>
            <w:r>
              <w:rPr>
                <w:rFonts w:ascii="Arial" w:cs="Arial" w:eastAsia="Arial" w:hAnsi="Arial"/>
                <w:sz w:val="17"/>
                <w:szCs w:val="17"/>
                <w:color w:val="auto"/>
              </w:rPr>
              <w:t>50,691</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7"/>
                <w:szCs w:val="17"/>
                <w:color w:val="auto"/>
              </w:rPr>
              <w:t>Accounts and notes receivable</w:t>
            </w:r>
          </w:p>
        </w:tc>
        <w:tc>
          <w:tcPr>
            <w:tcW w:w="4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34"/>
              <w:spacing w:after="0"/>
              <w:rPr>
                <w:sz w:val="20"/>
                <w:szCs w:val="20"/>
                <w:color w:val="auto"/>
              </w:rPr>
            </w:pPr>
            <w:r>
              <w:rPr>
                <w:rFonts w:ascii="Arial" w:cs="Arial" w:eastAsia="Arial" w:hAnsi="Arial"/>
                <w:sz w:val="17"/>
                <w:szCs w:val="17"/>
                <w:color w:val="auto"/>
              </w:rPr>
              <w:t>61,108</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47,493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7"/>
                <w:szCs w:val="17"/>
                <w:color w:val="auto"/>
              </w:rPr>
              <w:t>Mortgage notes receivable</w:t>
            </w:r>
          </w:p>
        </w:tc>
        <w:tc>
          <w:tcPr>
            <w:tcW w:w="4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34"/>
              <w:spacing w:after="0"/>
              <w:rPr>
                <w:sz w:val="20"/>
                <w:szCs w:val="20"/>
                <w:color w:val="auto"/>
              </w:rPr>
            </w:pPr>
            <w:r>
              <w:rPr>
                <w:rFonts w:ascii="Arial" w:cs="Arial" w:eastAsia="Arial" w:hAnsi="Arial"/>
                <w:sz w:val="17"/>
                <w:szCs w:val="17"/>
                <w:color w:val="auto"/>
              </w:rPr>
              <w:t>40,638</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40,756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7"/>
                <w:szCs w:val="17"/>
                <w:color w:val="auto"/>
              </w:rPr>
              <w:t>Investment in real estate partnership</w:t>
            </w:r>
          </w:p>
        </w:tc>
        <w:tc>
          <w:tcPr>
            <w:tcW w:w="4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34"/>
              <w:spacing w:after="0"/>
              <w:rPr>
                <w:sz w:val="20"/>
                <w:szCs w:val="20"/>
                <w:color w:val="auto"/>
              </w:rPr>
            </w:pPr>
            <w:r>
              <w:rPr>
                <w:rFonts w:ascii="Arial" w:cs="Arial" w:eastAsia="Arial" w:hAnsi="Arial"/>
                <w:sz w:val="17"/>
                <w:szCs w:val="17"/>
                <w:color w:val="auto"/>
              </w:rPr>
              <w:t>29,646</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10,322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7"/>
                <w:szCs w:val="17"/>
                <w:color w:val="auto"/>
              </w:rPr>
              <w:t>Prepaid expenses and other assets</w:t>
            </w:r>
          </w:p>
        </w:tc>
        <w:tc>
          <w:tcPr>
            <w:tcW w:w="4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34"/>
              <w:spacing w:after="0"/>
              <w:rPr>
                <w:sz w:val="20"/>
                <w:szCs w:val="20"/>
                <w:color w:val="auto"/>
              </w:rPr>
            </w:pPr>
            <w:r>
              <w:rPr>
                <w:rFonts w:ascii="Arial" w:cs="Arial" w:eastAsia="Arial" w:hAnsi="Arial"/>
                <w:sz w:val="17"/>
                <w:szCs w:val="17"/>
                <w:color w:val="auto"/>
              </w:rPr>
              <w:t>111,070</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114,789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7"/>
                <w:szCs w:val="17"/>
                <w:color w:val="auto"/>
              </w:rPr>
              <w:t>TOTAL ASSETS</w:t>
            </w:r>
          </w:p>
        </w:tc>
        <w:tc>
          <w:tcPr>
            <w:tcW w:w="4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900" w:type="dxa"/>
            <w:vAlign w:val="bottom"/>
            <w:gridSpan w:val="2"/>
            <w:vMerge w:val="continue"/>
          </w:tcPr>
          <w:p>
            <w:pPr>
              <w:spacing w:after="0"/>
              <w:rPr>
                <w:sz w:val="18"/>
                <w:szCs w:val="18"/>
                <w:color w:val="auto"/>
              </w:rPr>
            </w:pPr>
          </w:p>
        </w:tc>
        <w:tc>
          <w:tcPr>
            <w:tcW w:w="470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980" w:type="dxa"/>
            <w:vAlign w:val="bottom"/>
            <w:gridSpan w:val="2"/>
          </w:tcPr>
          <w:p>
            <w:pPr>
              <w:jc w:val="right"/>
              <w:ind w:right="234"/>
              <w:spacing w:after="0"/>
              <w:rPr>
                <w:sz w:val="20"/>
                <w:szCs w:val="20"/>
                <w:color w:val="auto"/>
              </w:rPr>
            </w:pPr>
            <w:r>
              <w:rPr>
                <w:rFonts w:ascii="Arial" w:cs="Arial" w:eastAsia="Arial" w:hAnsi="Arial"/>
                <w:sz w:val="17"/>
                <w:szCs w:val="17"/>
                <w:color w:val="auto"/>
                <w:w w:val="87"/>
              </w:rPr>
              <w:t>2,989,297</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Pr>
          <w:p>
            <w:pPr>
              <w:jc w:val="right"/>
              <w:spacing w:after="0"/>
              <w:rPr>
                <w:sz w:val="20"/>
                <w:szCs w:val="20"/>
                <w:color w:val="auto"/>
              </w:rPr>
            </w:pPr>
            <w:r>
              <w:rPr>
                <w:rFonts w:ascii="Arial" w:cs="Arial" w:eastAsia="Arial" w:hAnsi="Arial"/>
                <w:sz w:val="17"/>
                <w:szCs w:val="17"/>
                <w:color w:val="auto"/>
                <w:w w:val="89"/>
              </w:rPr>
              <w:t>2,688,606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vMerge w:val="restart"/>
          </w:tcPr>
          <w:p>
            <w:pPr>
              <w:spacing w:after="0"/>
              <w:rPr>
                <w:sz w:val="8"/>
                <w:szCs w:val="8"/>
                <w:color w:val="auto"/>
              </w:rPr>
            </w:pPr>
          </w:p>
        </w:tc>
        <w:tc>
          <w:tcPr>
            <w:tcW w:w="4880" w:type="dxa"/>
            <w:vAlign w:val="bottom"/>
          </w:tcPr>
          <w:p>
            <w:pPr>
              <w:spacing w:after="0"/>
              <w:rPr>
                <w:sz w:val="8"/>
                <w:szCs w:val="8"/>
                <w:color w:val="auto"/>
              </w:rPr>
            </w:pPr>
          </w:p>
        </w:tc>
        <w:tc>
          <w:tcPr>
            <w:tcW w:w="46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7"/>
                <w:szCs w:val="17"/>
                <w:color w:val="auto"/>
              </w:rPr>
              <w:t>LIABILITIES AND SHAREHOLDERS’ EQUITY</w:t>
            </w:r>
          </w:p>
        </w:tc>
        <w:tc>
          <w:tcPr>
            <w:tcW w:w="4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5"/>
        </w:trPr>
        <w:tc>
          <w:tcPr>
            <w:tcW w:w="4900" w:type="dxa"/>
            <w:vAlign w:val="bottom"/>
            <w:gridSpan w:val="2"/>
          </w:tcPr>
          <w:p>
            <w:pPr>
              <w:spacing w:after="0"/>
              <w:rPr>
                <w:sz w:val="20"/>
                <w:szCs w:val="20"/>
                <w:color w:val="auto"/>
              </w:rPr>
            </w:pPr>
            <w:r>
              <w:rPr>
                <w:rFonts w:ascii="Arial" w:cs="Arial" w:eastAsia="Arial" w:hAnsi="Arial"/>
                <w:sz w:val="17"/>
                <w:szCs w:val="17"/>
                <w:color w:val="auto"/>
              </w:rPr>
              <w:t>Liabilities</w:t>
            </w:r>
          </w:p>
        </w:tc>
        <w:tc>
          <w:tcPr>
            <w:tcW w:w="4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80" w:type="dxa"/>
            <w:vAlign w:val="bottom"/>
            <w:shd w:val="clear" w:color="auto" w:fill="CCEEFF"/>
          </w:tcPr>
          <w:p>
            <w:pPr>
              <w:ind w:left="400"/>
              <w:spacing w:after="0"/>
              <w:rPr>
                <w:sz w:val="20"/>
                <w:szCs w:val="20"/>
                <w:color w:val="auto"/>
              </w:rPr>
            </w:pPr>
            <w:r>
              <w:rPr>
                <w:rFonts w:ascii="Arial" w:cs="Arial" w:eastAsia="Arial" w:hAnsi="Arial"/>
                <w:sz w:val="17"/>
                <w:szCs w:val="17"/>
                <w:color w:val="auto"/>
              </w:rPr>
              <w:t>Mortgages payable and capital lease obligations</w:t>
            </w:r>
          </w:p>
        </w:tc>
        <w:tc>
          <w:tcPr>
            <w:tcW w:w="4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234"/>
              <w:spacing w:after="0"/>
              <w:rPr>
                <w:sz w:val="20"/>
                <w:szCs w:val="20"/>
                <w:color w:val="auto"/>
              </w:rPr>
            </w:pPr>
            <w:r>
              <w:rPr>
                <w:rFonts w:ascii="Arial" w:cs="Arial" w:eastAsia="Arial" w:hAnsi="Arial"/>
                <w:sz w:val="17"/>
                <w:szCs w:val="17"/>
                <w:color w:val="auto"/>
              </w:rPr>
              <w:t>450,084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406,153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80" w:type="dxa"/>
            <w:vAlign w:val="bottom"/>
          </w:tcPr>
          <w:p>
            <w:pPr>
              <w:ind w:left="400"/>
              <w:spacing w:after="0"/>
              <w:rPr>
                <w:sz w:val="20"/>
                <w:szCs w:val="20"/>
                <w:color w:val="auto"/>
              </w:rPr>
            </w:pPr>
            <w:r>
              <w:rPr>
                <w:rFonts w:ascii="Arial" w:cs="Arial" w:eastAsia="Arial" w:hAnsi="Arial"/>
                <w:sz w:val="17"/>
                <w:szCs w:val="17"/>
                <w:color w:val="auto"/>
              </w:rPr>
              <w:t>Notes payable</w:t>
            </w:r>
          </w:p>
        </w:tc>
        <w:tc>
          <w:tcPr>
            <w:tcW w:w="4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34"/>
              <w:spacing w:after="0"/>
              <w:rPr>
                <w:sz w:val="20"/>
                <w:szCs w:val="20"/>
                <w:color w:val="auto"/>
              </w:rPr>
            </w:pPr>
            <w:r>
              <w:rPr>
                <w:rFonts w:ascii="Arial" w:cs="Arial" w:eastAsia="Arial" w:hAnsi="Arial"/>
                <w:sz w:val="17"/>
                <w:szCs w:val="17"/>
                <w:color w:val="auto"/>
              </w:rPr>
              <w:t>210,820</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109,024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80" w:type="dxa"/>
            <w:vAlign w:val="bottom"/>
            <w:shd w:val="clear" w:color="auto" w:fill="CCEEFF"/>
          </w:tcPr>
          <w:p>
            <w:pPr>
              <w:ind w:left="400"/>
              <w:spacing w:after="0"/>
              <w:rPr>
                <w:sz w:val="20"/>
                <w:szCs w:val="20"/>
                <w:color w:val="auto"/>
              </w:rPr>
            </w:pPr>
            <w:r>
              <w:rPr>
                <w:rFonts w:ascii="Arial" w:cs="Arial" w:eastAsia="Arial" w:hAnsi="Arial"/>
                <w:sz w:val="17"/>
                <w:szCs w:val="17"/>
                <w:color w:val="auto"/>
              </w:rPr>
              <w:t>Senior notes and debentures</w:t>
            </w:r>
          </w:p>
        </w:tc>
        <w:tc>
          <w:tcPr>
            <w:tcW w:w="4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34"/>
              <w:spacing w:after="0"/>
              <w:rPr>
                <w:sz w:val="20"/>
                <w:szCs w:val="20"/>
                <w:color w:val="auto"/>
              </w:rPr>
            </w:pPr>
            <w:r>
              <w:rPr>
                <w:rFonts w:ascii="Arial" w:cs="Arial" w:eastAsia="Arial" w:hAnsi="Arial"/>
                <w:sz w:val="17"/>
                <w:szCs w:val="17"/>
                <w:color w:val="auto"/>
              </w:rPr>
              <w:t>977,556</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1,127,508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80" w:type="dxa"/>
            <w:vAlign w:val="bottom"/>
          </w:tcPr>
          <w:p>
            <w:pPr>
              <w:ind w:left="400"/>
              <w:spacing w:after="0"/>
              <w:rPr>
                <w:sz w:val="20"/>
                <w:szCs w:val="20"/>
                <w:color w:val="auto"/>
              </w:rPr>
            </w:pPr>
            <w:r>
              <w:rPr>
                <w:rFonts w:ascii="Arial" w:cs="Arial" w:eastAsia="Arial" w:hAnsi="Arial"/>
                <w:sz w:val="17"/>
                <w:szCs w:val="17"/>
                <w:color w:val="auto"/>
              </w:rPr>
              <w:t>Capital lease obligations of assets held for sale</w:t>
            </w:r>
          </w:p>
        </w:tc>
        <w:tc>
          <w:tcPr>
            <w:tcW w:w="4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ind w:left="4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54,245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80" w:type="dxa"/>
            <w:vAlign w:val="bottom"/>
            <w:shd w:val="clear" w:color="auto" w:fill="CCEEFF"/>
          </w:tcPr>
          <w:p>
            <w:pPr>
              <w:ind w:left="400"/>
              <w:spacing w:after="0"/>
              <w:rPr>
                <w:sz w:val="20"/>
                <w:szCs w:val="20"/>
                <w:color w:val="auto"/>
              </w:rPr>
            </w:pPr>
            <w:r>
              <w:rPr>
                <w:rFonts w:ascii="Arial" w:cs="Arial" w:eastAsia="Arial" w:hAnsi="Arial"/>
                <w:sz w:val="17"/>
                <w:szCs w:val="17"/>
                <w:color w:val="auto"/>
              </w:rPr>
              <w:t>Accounts payable and other liabilities</w:t>
            </w:r>
          </w:p>
        </w:tc>
        <w:tc>
          <w:tcPr>
            <w:tcW w:w="4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34"/>
              <w:spacing w:after="0"/>
              <w:rPr>
                <w:sz w:val="20"/>
                <w:szCs w:val="20"/>
                <w:color w:val="auto"/>
              </w:rPr>
            </w:pPr>
            <w:r>
              <w:rPr>
                <w:rFonts w:ascii="Arial" w:cs="Arial" w:eastAsia="Arial" w:hAnsi="Arial"/>
                <w:sz w:val="17"/>
                <w:szCs w:val="17"/>
                <w:color w:val="auto"/>
              </w:rPr>
              <w:t>204,387</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185,407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7"/>
                <w:szCs w:val="17"/>
                <w:color w:val="auto"/>
              </w:rPr>
              <w:t>Total liabilities</w:t>
            </w:r>
          </w:p>
        </w:tc>
        <w:tc>
          <w:tcPr>
            <w:tcW w:w="4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900" w:type="dxa"/>
            <w:vAlign w:val="bottom"/>
            <w:gridSpan w:val="2"/>
            <w:vMerge w:val="continue"/>
          </w:tcPr>
          <w:p>
            <w:pPr>
              <w:spacing w:after="0"/>
              <w:rPr>
                <w:sz w:val="18"/>
                <w:szCs w:val="18"/>
                <w:color w:val="auto"/>
              </w:rPr>
            </w:pPr>
          </w:p>
        </w:tc>
        <w:tc>
          <w:tcPr>
            <w:tcW w:w="4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34"/>
              <w:spacing w:after="0"/>
              <w:rPr>
                <w:sz w:val="20"/>
                <w:szCs w:val="20"/>
                <w:color w:val="auto"/>
              </w:rPr>
            </w:pPr>
            <w:r>
              <w:rPr>
                <w:rFonts w:ascii="Arial" w:cs="Arial" w:eastAsia="Arial" w:hAnsi="Arial"/>
                <w:sz w:val="17"/>
                <w:szCs w:val="17"/>
                <w:color w:val="auto"/>
                <w:w w:val="87"/>
              </w:rPr>
              <w:t>1,842,847</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w w:val="89"/>
              </w:rPr>
              <w:t>1,882,337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880" w:type="dxa"/>
            <w:vAlign w:val="bottom"/>
          </w:tcPr>
          <w:p>
            <w:pPr>
              <w:spacing w:after="0"/>
              <w:rPr>
                <w:sz w:val="9"/>
                <w:szCs w:val="9"/>
                <w:color w:val="auto"/>
              </w:rPr>
            </w:pPr>
          </w:p>
        </w:tc>
        <w:tc>
          <w:tcPr>
            <w:tcW w:w="46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7"/>
                <w:szCs w:val="17"/>
                <w:color w:val="auto"/>
              </w:rPr>
              <w:t>Minority interests</w:t>
            </w:r>
          </w:p>
        </w:tc>
        <w:tc>
          <w:tcPr>
            <w:tcW w:w="4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34"/>
              <w:spacing w:after="0"/>
              <w:rPr>
                <w:sz w:val="20"/>
                <w:szCs w:val="20"/>
                <w:color w:val="auto"/>
              </w:rPr>
            </w:pPr>
            <w:r>
              <w:rPr>
                <w:rFonts w:ascii="Arial" w:cs="Arial" w:eastAsia="Arial" w:hAnsi="Arial"/>
                <w:sz w:val="17"/>
                <w:szCs w:val="17"/>
                <w:color w:val="auto"/>
              </w:rPr>
              <w:t>31,818</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5"/>
        </w:trPr>
        <w:tc>
          <w:tcPr>
            <w:tcW w:w="4900" w:type="dxa"/>
            <w:vAlign w:val="bottom"/>
            <w:gridSpan w:val="2"/>
          </w:tcPr>
          <w:p>
            <w:pPr>
              <w:spacing w:after="0"/>
              <w:rPr>
                <w:sz w:val="20"/>
                <w:szCs w:val="20"/>
                <w:color w:val="auto"/>
              </w:rPr>
            </w:pPr>
            <w:r>
              <w:rPr>
                <w:rFonts w:ascii="Arial" w:cs="Arial" w:eastAsia="Arial" w:hAnsi="Arial"/>
                <w:sz w:val="17"/>
                <w:szCs w:val="17"/>
                <w:color w:val="auto"/>
              </w:rPr>
              <w:t>Shareholders’ equity</w:t>
            </w:r>
          </w:p>
        </w:tc>
        <w:tc>
          <w:tcPr>
            <w:tcW w:w="4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80" w:type="dxa"/>
            <w:vAlign w:val="bottom"/>
            <w:shd w:val="clear" w:color="auto" w:fill="CCEEFF"/>
          </w:tcPr>
          <w:p>
            <w:pPr>
              <w:ind w:left="400"/>
              <w:spacing w:after="0"/>
              <w:rPr>
                <w:sz w:val="20"/>
                <w:szCs w:val="20"/>
                <w:color w:val="auto"/>
              </w:rPr>
            </w:pPr>
            <w:r>
              <w:rPr>
                <w:rFonts w:ascii="Arial" w:cs="Arial" w:eastAsia="Arial" w:hAnsi="Arial"/>
                <w:sz w:val="17"/>
                <w:szCs w:val="17"/>
                <w:color w:val="auto"/>
              </w:rPr>
              <w:t>Preferred stock</w:t>
            </w:r>
          </w:p>
        </w:tc>
        <w:tc>
          <w:tcPr>
            <w:tcW w:w="4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34"/>
              <w:spacing w:after="0"/>
              <w:rPr>
                <w:sz w:val="20"/>
                <w:szCs w:val="20"/>
                <w:color w:val="auto"/>
              </w:rPr>
            </w:pPr>
            <w:r>
              <w:rPr>
                <w:rFonts w:ascii="Arial" w:cs="Arial" w:eastAsia="Arial" w:hAnsi="Arial"/>
                <w:sz w:val="17"/>
                <w:szCs w:val="17"/>
                <w:color w:val="auto"/>
              </w:rPr>
              <w:t>9,997</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80" w:type="dxa"/>
            <w:vAlign w:val="bottom"/>
          </w:tcPr>
          <w:p>
            <w:pPr>
              <w:ind w:left="400"/>
              <w:spacing w:after="0"/>
              <w:rPr>
                <w:sz w:val="20"/>
                <w:szCs w:val="20"/>
                <w:color w:val="auto"/>
              </w:rPr>
            </w:pPr>
            <w:r>
              <w:rPr>
                <w:rFonts w:ascii="Arial" w:cs="Arial" w:eastAsia="Arial" w:hAnsi="Arial"/>
                <w:sz w:val="17"/>
                <w:szCs w:val="17"/>
                <w:color w:val="auto"/>
              </w:rPr>
              <w:t>Common shares and other shareholders’ equity</w:t>
            </w:r>
          </w:p>
        </w:tc>
        <w:tc>
          <w:tcPr>
            <w:tcW w:w="4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34"/>
              <w:spacing w:after="0"/>
              <w:rPr>
                <w:sz w:val="20"/>
                <w:szCs w:val="20"/>
                <w:color w:val="auto"/>
              </w:rPr>
            </w:pPr>
            <w:r>
              <w:rPr>
                <w:rFonts w:ascii="Arial" w:cs="Arial" w:eastAsia="Arial" w:hAnsi="Arial"/>
                <w:sz w:val="17"/>
                <w:szCs w:val="17"/>
                <w:color w:val="auto"/>
                <w:w w:val="87"/>
              </w:rPr>
              <w:t>1,104,635</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784,078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4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7"/>
                <w:szCs w:val="17"/>
                <w:color w:val="auto"/>
              </w:rPr>
              <w:t>Total shareholders’ equity</w:t>
            </w:r>
          </w:p>
        </w:tc>
        <w:tc>
          <w:tcPr>
            <w:tcW w:w="4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34"/>
              <w:spacing w:after="0"/>
              <w:rPr>
                <w:sz w:val="20"/>
                <w:szCs w:val="20"/>
                <w:color w:val="auto"/>
              </w:rPr>
            </w:pPr>
            <w:r>
              <w:rPr>
                <w:rFonts w:ascii="Arial" w:cs="Arial" w:eastAsia="Arial" w:hAnsi="Arial"/>
                <w:sz w:val="17"/>
                <w:szCs w:val="17"/>
                <w:color w:val="auto"/>
                <w:w w:val="87"/>
              </w:rPr>
              <w:t>1,114,632</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784,078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7"/>
                <w:szCs w:val="17"/>
                <w:color w:val="auto"/>
              </w:rPr>
              <w:t>TOTAL LIABILITIES AND SHAREHOLDERS’ EQUITY</w:t>
            </w:r>
          </w:p>
        </w:tc>
        <w:tc>
          <w:tcPr>
            <w:tcW w:w="4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900" w:type="dxa"/>
            <w:vAlign w:val="bottom"/>
            <w:gridSpan w:val="2"/>
            <w:vMerge w:val="continue"/>
          </w:tcPr>
          <w:p>
            <w:pPr>
              <w:spacing w:after="0"/>
              <w:rPr>
                <w:sz w:val="18"/>
                <w:szCs w:val="18"/>
                <w:color w:val="auto"/>
              </w:rPr>
            </w:pPr>
          </w:p>
        </w:tc>
        <w:tc>
          <w:tcPr>
            <w:tcW w:w="470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980" w:type="dxa"/>
            <w:vAlign w:val="bottom"/>
            <w:gridSpan w:val="2"/>
          </w:tcPr>
          <w:p>
            <w:pPr>
              <w:jc w:val="right"/>
              <w:ind w:right="234"/>
              <w:spacing w:after="0"/>
              <w:rPr>
                <w:sz w:val="20"/>
                <w:szCs w:val="20"/>
                <w:color w:val="auto"/>
              </w:rPr>
            </w:pPr>
            <w:r>
              <w:rPr>
                <w:rFonts w:ascii="Arial" w:cs="Arial" w:eastAsia="Arial" w:hAnsi="Arial"/>
                <w:sz w:val="17"/>
                <w:szCs w:val="17"/>
                <w:color w:val="auto"/>
                <w:w w:val="87"/>
              </w:rPr>
              <w:t>2,989,297</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Pr>
          <w:p>
            <w:pPr>
              <w:jc w:val="right"/>
              <w:spacing w:after="0"/>
              <w:rPr>
                <w:sz w:val="20"/>
                <w:szCs w:val="20"/>
                <w:color w:val="auto"/>
              </w:rPr>
            </w:pPr>
            <w:r>
              <w:rPr>
                <w:rFonts w:ascii="Arial" w:cs="Arial" w:eastAsia="Arial" w:hAnsi="Arial"/>
                <w:sz w:val="17"/>
                <w:szCs w:val="17"/>
                <w:color w:val="auto"/>
                <w:w w:val="89"/>
              </w:rPr>
              <w:t>2,688,606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4620" w:type="dxa"/>
            <w:vAlign w:val="bottom"/>
            <w:vMerge w:val="restart"/>
          </w:tcPr>
          <w:p>
            <w:pPr>
              <w:jc w:val="right"/>
              <w:ind w:right="3674"/>
              <w:spacing w:after="0"/>
              <w:rPr>
                <w:sz w:val="20"/>
                <w:szCs w:val="20"/>
                <w:color w:val="auto"/>
              </w:rPr>
            </w:pPr>
            <w:r>
              <w:rPr>
                <w:rFonts w:ascii="Arial" w:cs="Arial" w:eastAsia="Arial" w:hAnsi="Arial"/>
                <w:sz w:val="17"/>
                <w:szCs w:val="17"/>
                <w:color w:val="auto"/>
              </w:rPr>
              <w:t>9</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46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2" w:name="page13"/>
    <w:bookmarkEnd w:id="12"/>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0750" cy="27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0750" cy="27305"/>
                    </a:xfrm>
                    <a:prstGeom prst="rect">
                      <a:avLst/>
                    </a:prstGeom>
                    <a:noFill/>
                  </pic:spPr>
                </pic:pic>
              </a:graphicData>
            </a:graphic>
          </wp:anchor>
        </w:drawing>
        <w:t>Federal Realty Investment Trust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Funds From Operations / Summary of Capital Expenditures</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145415</wp:posOffset>
            </wp:positionV>
            <wp:extent cx="724979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60" w:type="dxa"/>
            <w:vAlign w:val="bottom"/>
            <w:gridSpan w:val="6"/>
          </w:tcPr>
          <w:p>
            <w:pPr>
              <w:jc w:val="right"/>
              <w:ind w:right="800"/>
              <w:spacing w:after="0"/>
              <w:rPr>
                <w:sz w:val="20"/>
                <w:szCs w:val="20"/>
                <w:color w:val="auto"/>
              </w:rPr>
            </w:pPr>
            <w:r>
              <w:rPr>
                <w:rFonts w:ascii="Arial" w:cs="Arial" w:eastAsia="Arial" w:hAnsi="Arial"/>
                <w:sz w:val="13"/>
                <w:szCs w:val="13"/>
                <w:b w:val="1"/>
                <w:bCs w:val="1"/>
                <w:color w:val="auto"/>
                <w:w w:val="94"/>
              </w:rPr>
              <w:t>Three months ended December 31,</w:t>
            </w:r>
          </w:p>
        </w:tc>
        <w:tc>
          <w:tcPr>
            <w:tcW w:w="120" w:type="dxa"/>
            <w:vAlign w:val="bottom"/>
          </w:tcPr>
          <w:p>
            <w:pPr>
              <w:spacing w:after="0"/>
              <w:rPr>
                <w:sz w:val="13"/>
                <w:szCs w:val="13"/>
                <w:color w:val="auto"/>
              </w:rPr>
            </w:pPr>
          </w:p>
        </w:tc>
        <w:tc>
          <w:tcPr>
            <w:tcW w:w="2440" w:type="dxa"/>
            <w:vAlign w:val="bottom"/>
            <w:gridSpan w:val="6"/>
          </w:tcPr>
          <w:p>
            <w:pPr>
              <w:jc w:val="right"/>
              <w:ind w:right="640"/>
              <w:spacing w:after="0"/>
              <w:rPr>
                <w:sz w:val="20"/>
                <w:szCs w:val="20"/>
                <w:color w:val="auto"/>
              </w:rPr>
            </w:pPr>
            <w:r>
              <w:rPr>
                <w:rFonts w:ascii="Arial" w:cs="Arial" w:eastAsia="Arial" w:hAnsi="Arial"/>
                <w:sz w:val="13"/>
                <w:szCs w:val="13"/>
                <w:b w:val="1"/>
                <w:bCs w:val="1"/>
                <w:color w:val="auto"/>
              </w:rPr>
              <w:t>Year ended December 31,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77"/>
              <w:spacing w:after="0" w:line="138" w:lineRule="exact"/>
              <w:rPr>
                <w:sz w:val="20"/>
                <w:szCs w:val="20"/>
                <w:color w:val="auto"/>
              </w:rPr>
            </w:pPr>
            <w:r>
              <w:rPr>
                <w:rFonts w:ascii="Arial" w:cs="Arial" w:eastAsia="Arial" w:hAnsi="Arial"/>
                <w:sz w:val="13"/>
                <w:szCs w:val="13"/>
                <w:b w:val="1"/>
                <w:bCs w:val="1"/>
                <w:color w:val="auto"/>
              </w:rPr>
              <w:t>2007</w:t>
            </w:r>
          </w:p>
        </w:tc>
        <w:tc>
          <w:tcPr>
            <w:tcW w:w="3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15"/>
              <w:spacing w:after="0" w:line="138" w:lineRule="exact"/>
              <w:rPr>
                <w:sz w:val="20"/>
                <w:szCs w:val="20"/>
                <w:color w:val="auto"/>
              </w:rPr>
            </w:pPr>
            <w:r>
              <w:rPr>
                <w:rFonts w:ascii="Arial" w:cs="Arial" w:eastAsia="Arial" w:hAnsi="Arial"/>
                <w:sz w:val="13"/>
                <w:szCs w:val="13"/>
                <w:b w:val="1"/>
                <w:bCs w:val="1"/>
                <w:color w:val="auto"/>
              </w:rPr>
              <w:t>2006</w:t>
            </w:r>
          </w:p>
        </w:tc>
        <w:tc>
          <w:tcPr>
            <w:tcW w:w="5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7"/>
              <w:spacing w:after="0" w:line="138" w:lineRule="exact"/>
              <w:rPr>
                <w:sz w:val="20"/>
                <w:szCs w:val="20"/>
                <w:color w:val="auto"/>
              </w:rPr>
            </w:pPr>
            <w:r>
              <w:rPr>
                <w:rFonts w:ascii="Arial" w:cs="Arial" w:eastAsia="Arial" w:hAnsi="Arial"/>
                <w:sz w:val="13"/>
                <w:szCs w:val="13"/>
                <w:b w:val="1"/>
                <w:bCs w:val="1"/>
                <w:color w:val="auto"/>
              </w:rPr>
              <w:t>2007</w:t>
            </w:r>
          </w:p>
        </w:tc>
        <w:tc>
          <w:tcPr>
            <w:tcW w:w="3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55"/>
              <w:spacing w:after="0" w:line="138" w:lineRule="exact"/>
              <w:rPr>
                <w:sz w:val="20"/>
                <w:szCs w:val="20"/>
                <w:color w:val="auto"/>
              </w:rPr>
            </w:pPr>
            <w:r>
              <w:rPr>
                <w:rFonts w:ascii="Arial" w:cs="Arial" w:eastAsia="Arial" w:hAnsi="Arial"/>
                <w:sz w:val="13"/>
                <w:szCs w:val="13"/>
                <w:b w:val="1"/>
                <w:bCs w:val="1"/>
                <w:color w:val="auto"/>
              </w:rPr>
              <w:t>2006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38" w:lineRule="exact"/>
              <w:rPr>
                <w:sz w:val="20"/>
                <w:szCs w:val="20"/>
                <w:color w:val="auto"/>
              </w:rPr>
            </w:pPr>
            <w:r>
              <w:rPr>
                <w:rFonts w:ascii="Arial" w:cs="Arial" w:eastAsia="Arial" w:hAnsi="Arial"/>
                <w:sz w:val="13"/>
                <w:szCs w:val="13"/>
                <w:b w:val="1"/>
                <w:bCs w:val="1"/>
                <w:color w:val="auto"/>
                <w:w w:val="92"/>
              </w:rPr>
              <w:t>(in thousands,</w:t>
            </w:r>
          </w:p>
        </w:tc>
        <w:tc>
          <w:tcPr>
            <w:tcW w:w="620" w:type="dxa"/>
            <w:vAlign w:val="bottom"/>
            <w:gridSpan w:val="2"/>
          </w:tcPr>
          <w:p>
            <w:pPr>
              <w:ind w:left="40"/>
              <w:spacing w:after="0" w:line="138" w:lineRule="exact"/>
              <w:rPr>
                <w:sz w:val="20"/>
                <w:szCs w:val="20"/>
                <w:color w:val="auto"/>
              </w:rPr>
            </w:pPr>
            <w:r>
              <w:rPr>
                <w:rFonts w:ascii="Arial" w:cs="Arial" w:eastAsia="Arial" w:hAnsi="Arial"/>
                <w:sz w:val="13"/>
                <w:szCs w:val="13"/>
                <w:b w:val="1"/>
                <w:bCs w:val="1"/>
                <w:color w:val="auto"/>
                <w:w w:val="86"/>
              </w:rPr>
              <w:t>except per</w:t>
            </w:r>
          </w:p>
        </w:tc>
        <w:tc>
          <w:tcPr>
            <w:tcW w:w="840" w:type="dxa"/>
            <w:vAlign w:val="bottom"/>
            <w:gridSpan w:val="2"/>
          </w:tcPr>
          <w:p>
            <w:pPr>
              <w:jc w:val="right"/>
              <w:ind w:right="95"/>
              <w:spacing w:after="0" w:line="138" w:lineRule="exact"/>
              <w:rPr>
                <w:sz w:val="20"/>
                <w:szCs w:val="20"/>
                <w:color w:val="auto"/>
              </w:rPr>
            </w:pPr>
            <w:r>
              <w:rPr>
                <w:rFonts w:ascii="Arial" w:cs="Arial" w:eastAsia="Arial" w:hAnsi="Arial"/>
                <w:sz w:val="13"/>
                <w:szCs w:val="13"/>
                <w:b w:val="1"/>
                <w:bCs w:val="1"/>
                <w:color w:val="auto"/>
                <w:w w:val="92"/>
              </w:rPr>
              <w:t>share data)</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38" w:lineRule="exact"/>
              <w:rPr>
                <w:sz w:val="20"/>
                <w:szCs w:val="20"/>
                <w:color w:val="auto"/>
              </w:rPr>
            </w:pPr>
            <w:r>
              <w:rPr>
                <w:rFonts w:ascii="Arial" w:cs="Arial" w:eastAsia="Arial" w:hAnsi="Arial"/>
                <w:sz w:val="13"/>
                <w:szCs w:val="13"/>
                <w:b w:val="1"/>
                <w:bCs w:val="1"/>
                <w:color w:val="auto"/>
                <w:w w:val="83"/>
              </w:rPr>
              <w:t>(in thousands,</w:t>
            </w:r>
          </w:p>
        </w:tc>
        <w:tc>
          <w:tcPr>
            <w:tcW w:w="1540" w:type="dxa"/>
            <w:vAlign w:val="bottom"/>
            <w:gridSpan w:val="4"/>
          </w:tcPr>
          <w:p>
            <w:pPr>
              <w:jc w:val="right"/>
              <w:ind w:right="95"/>
              <w:spacing w:after="0" w:line="138" w:lineRule="exact"/>
              <w:rPr>
                <w:sz w:val="20"/>
                <w:szCs w:val="20"/>
                <w:color w:val="auto"/>
              </w:rPr>
            </w:pPr>
            <w:r>
              <w:rPr>
                <w:rFonts w:ascii="Arial" w:cs="Arial" w:eastAsia="Arial" w:hAnsi="Arial"/>
                <w:sz w:val="13"/>
                <w:szCs w:val="13"/>
                <w:b w:val="1"/>
                <w:bCs w:val="1"/>
                <w:color w:val="auto"/>
                <w:w w:val="97"/>
              </w:rPr>
              <w:t>except per share data)</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860" w:type="dxa"/>
            <w:vAlign w:val="bottom"/>
            <w:gridSpan w:val="4"/>
            <w:shd w:val="clear" w:color="auto" w:fill="CCEEFF"/>
          </w:tcPr>
          <w:p>
            <w:pPr>
              <w:spacing w:after="0" w:line="172" w:lineRule="exact"/>
              <w:rPr>
                <w:sz w:val="20"/>
                <w:szCs w:val="20"/>
                <w:color w:val="auto"/>
              </w:rPr>
            </w:pPr>
            <w:r>
              <w:rPr>
                <w:rFonts w:ascii="Arial" w:cs="Arial" w:eastAsia="Arial" w:hAnsi="Arial"/>
                <w:sz w:val="17"/>
                <w:szCs w:val="17"/>
                <w:color w:val="auto"/>
              </w:rPr>
              <w:t>Funds from Operations available for common shareholders (FFO) (1)</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740" w:type="dxa"/>
            <w:vAlign w:val="bottom"/>
            <w:tcBorders>
              <w:top w:val="single" w:sz="8" w:color="auto"/>
            </w:tcBorders>
            <w:gridSpan w:val="3"/>
          </w:tcPr>
          <w:p>
            <w:pPr>
              <w:spacing w:after="0"/>
              <w:rPr>
                <w:sz w:val="20"/>
                <w:szCs w:val="20"/>
                <w:color w:val="auto"/>
              </w:rPr>
            </w:pPr>
            <w:r>
              <w:rPr>
                <w:rFonts w:ascii="Arial" w:cs="Arial" w:eastAsia="Arial" w:hAnsi="Arial"/>
                <w:sz w:val="17"/>
                <w:szCs w:val="17"/>
                <w:color w:val="auto"/>
              </w:rPr>
              <w:t>Net income</w:t>
            </w:r>
          </w:p>
        </w:tc>
        <w:tc>
          <w:tcPr>
            <w:tcW w:w="1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122,168</w:t>
            </w:r>
          </w:p>
        </w:tc>
        <w:tc>
          <w:tcPr>
            <w:tcW w:w="3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gridSpan w:val="2"/>
          </w:tcPr>
          <w:p>
            <w:pPr>
              <w:jc w:val="right"/>
              <w:ind w:right="560"/>
              <w:spacing w:after="0"/>
              <w:rPr>
                <w:sz w:val="20"/>
                <w:szCs w:val="20"/>
                <w:color w:val="auto"/>
              </w:rPr>
            </w:pPr>
            <w:r>
              <w:rPr>
                <w:rFonts w:ascii="Arial" w:cs="Arial" w:eastAsia="Arial" w:hAnsi="Arial"/>
                <w:sz w:val="17"/>
                <w:szCs w:val="17"/>
                <w:color w:val="auto"/>
              </w:rPr>
              <w:t>24,441</w:t>
            </w:r>
          </w:p>
        </w:tc>
        <w:tc>
          <w:tcPr>
            <w:tcW w:w="1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195,537</w:t>
            </w:r>
          </w:p>
        </w:tc>
        <w:tc>
          <w:tcPr>
            <w:tcW w:w="3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gridSpan w:val="2"/>
          </w:tcPr>
          <w:p>
            <w:pPr>
              <w:jc w:val="right"/>
              <w:ind w:right="140"/>
              <w:spacing w:after="0"/>
              <w:rPr>
                <w:sz w:val="20"/>
                <w:szCs w:val="20"/>
                <w:color w:val="auto"/>
              </w:rPr>
            </w:pPr>
            <w:r>
              <w:rPr>
                <w:rFonts w:ascii="Arial" w:cs="Arial" w:eastAsia="Arial" w:hAnsi="Arial"/>
                <w:sz w:val="17"/>
                <w:szCs w:val="17"/>
                <w:color w:val="auto"/>
              </w:rPr>
              <w:t>118,712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86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Gain on sale of real estate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14"/>
              <w:spacing w:after="0"/>
              <w:rPr>
                <w:sz w:val="20"/>
                <w:szCs w:val="20"/>
                <w:color w:val="auto"/>
              </w:rPr>
            </w:pPr>
            <w:r>
              <w:rPr>
                <w:rFonts w:ascii="Arial" w:cs="Arial" w:eastAsia="Arial" w:hAnsi="Arial"/>
                <w:sz w:val="17"/>
                <w:szCs w:val="17"/>
                <w:color w:val="auto"/>
              </w:rPr>
              <w:t>(95,819)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(90)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4"/>
              <w:spacing w:after="0"/>
              <w:rPr>
                <w:sz w:val="20"/>
                <w:szCs w:val="20"/>
                <w:color w:val="auto"/>
              </w:rPr>
            </w:pPr>
            <w:r>
              <w:rPr>
                <w:rFonts w:ascii="Arial" w:cs="Arial" w:eastAsia="Arial" w:hAnsi="Arial"/>
                <w:sz w:val="17"/>
                <w:szCs w:val="17"/>
                <w:color w:val="auto"/>
              </w:rPr>
              <w:t>(94,768)</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(23,956)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860" w:type="dxa"/>
            <w:vAlign w:val="bottom"/>
            <w:gridSpan w:val="4"/>
          </w:tcPr>
          <w:p>
            <w:pPr>
              <w:spacing w:after="0"/>
              <w:rPr>
                <w:sz w:val="20"/>
                <w:szCs w:val="20"/>
                <w:color w:val="auto"/>
              </w:rPr>
            </w:pPr>
            <w:r>
              <w:rPr>
                <w:rFonts w:ascii="Arial" w:cs="Arial" w:eastAsia="Arial" w:hAnsi="Arial"/>
                <w:sz w:val="17"/>
                <w:szCs w:val="17"/>
                <w:color w:val="auto"/>
              </w:rPr>
              <w:t>Depreciation and amortization of real estate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23,656</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7"/>
                <w:szCs w:val="17"/>
                <w:color w:val="auto"/>
              </w:rPr>
              <w:t>23,196</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95,565</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88,649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86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Amortization of initial direct costs of leases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2,013</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8,473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7,390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60" w:type="dxa"/>
            <w:vAlign w:val="bottom"/>
            <w:gridSpan w:val="4"/>
          </w:tcPr>
          <w:p>
            <w:pPr>
              <w:spacing w:after="0"/>
              <w:rPr>
                <w:sz w:val="20"/>
                <w:szCs w:val="20"/>
                <w:color w:val="auto"/>
              </w:rPr>
            </w:pPr>
            <w:r>
              <w:rPr>
                <w:rFonts w:ascii="Arial" w:cs="Arial" w:eastAsia="Arial" w:hAnsi="Arial"/>
                <w:sz w:val="17"/>
                <w:szCs w:val="17"/>
                <w:color w:val="auto"/>
              </w:rPr>
              <w:t>Depreciation of real estate partnership assets</w:t>
            </w: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326</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214</w:t>
            </w:r>
          </w:p>
        </w:tc>
        <w:tc>
          <w:tcPr>
            <w:tcW w:w="5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1,241</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860" w:type="dxa"/>
            <w:vAlign w:val="bottom"/>
            <w:gridSpan w:val="4"/>
            <w:shd w:val="clear" w:color="auto" w:fill="CCEEFF"/>
          </w:tcPr>
          <w:p>
            <w:pPr>
              <w:ind w:left="400"/>
              <w:spacing w:after="0"/>
              <w:rPr>
                <w:sz w:val="20"/>
                <w:szCs w:val="20"/>
                <w:color w:val="auto"/>
              </w:rPr>
            </w:pPr>
            <w:r>
              <w:rPr>
                <w:rFonts w:ascii="Arial" w:cs="Arial" w:eastAsia="Arial" w:hAnsi="Arial"/>
                <w:sz w:val="17"/>
                <w:szCs w:val="17"/>
                <w:color w:val="auto"/>
              </w:rPr>
              <w:t>Funds from operations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52,692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49,774</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206,048</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191,563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860" w:type="dxa"/>
            <w:vAlign w:val="bottom"/>
            <w:gridSpan w:val="4"/>
          </w:tcPr>
          <w:p>
            <w:pPr>
              <w:spacing w:after="0"/>
              <w:rPr>
                <w:sz w:val="20"/>
                <w:szCs w:val="20"/>
                <w:color w:val="auto"/>
              </w:rPr>
            </w:pPr>
            <w:r>
              <w:rPr>
                <w:rFonts w:ascii="Arial" w:cs="Arial" w:eastAsia="Arial" w:hAnsi="Arial"/>
                <w:sz w:val="17"/>
                <w:szCs w:val="17"/>
                <w:color w:val="auto"/>
              </w:rPr>
              <w:t>Dividends on preferred stock</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14"/>
              <w:spacing w:after="0"/>
              <w:rPr>
                <w:sz w:val="20"/>
                <w:szCs w:val="20"/>
                <w:color w:val="auto"/>
              </w:rPr>
            </w:pPr>
            <w:r>
              <w:rPr>
                <w:rFonts w:ascii="Arial" w:cs="Arial" w:eastAsia="Arial" w:hAnsi="Arial"/>
                <w:sz w:val="17"/>
                <w:szCs w:val="17"/>
                <w:color w:val="auto"/>
              </w:rPr>
              <w:t>(135)</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7"/>
                <w:szCs w:val="17"/>
                <w:color w:val="auto"/>
              </w:rPr>
              <w:t>(1,817)</w:t>
            </w:r>
          </w:p>
        </w:tc>
        <w:tc>
          <w:tcPr>
            <w:tcW w:w="120" w:type="dxa"/>
            <w:vAlign w:val="bottom"/>
          </w:tcPr>
          <w:p>
            <w:pPr>
              <w:spacing w:after="0"/>
              <w:rPr>
                <w:sz w:val="18"/>
                <w:szCs w:val="18"/>
                <w:color w:val="auto"/>
              </w:rPr>
            </w:pPr>
          </w:p>
        </w:tc>
        <w:tc>
          <w:tcPr>
            <w:tcW w:w="1100" w:type="dxa"/>
            <w:vAlign w:val="bottom"/>
            <w:gridSpan w:val="2"/>
          </w:tcPr>
          <w:p>
            <w:pPr>
              <w:jc w:val="right"/>
              <w:ind w:right="214"/>
              <w:spacing w:after="0"/>
              <w:rPr>
                <w:sz w:val="20"/>
                <w:szCs w:val="20"/>
                <w:color w:val="auto"/>
              </w:rPr>
            </w:pPr>
            <w:r>
              <w:rPr>
                <w:rFonts w:ascii="Arial" w:cs="Arial" w:eastAsia="Arial" w:hAnsi="Arial"/>
                <w:sz w:val="17"/>
                <w:szCs w:val="17"/>
                <w:color w:val="auto"/>
              </w:rPr>
              <w:t>(442)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(10,423)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86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Income attributable to operating partnership units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88</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1,156</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748</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860" w:type="dxa"/>
            <w:vAlign w:val="bottom"/>
            <w:gridSpan w:val="4"/>
          </w:tcPr>
          <w:p>
            <w:pPr>
              <w:spacing w:after="0"/>
              <w:rPr>
                <w:sz w:val="20"/>
                <w:szCs w:val="20"/>
                <w:color w:val="auto"/>
              </w:rPr>
            </w:pPr>
            <w:r>
              <w:rPr>
                <w:rFonts w:ascii="Arial" w:cs="Arial" w:eastAsia="Arial" w:hAnsi="Arial"/>
                <w:sz w:val="17"/>
                <w:szCs w:val="17"/>
                <w:color w:val="auto"/>
              </w:rPr>
              <w:t>Preferred stock redemption costs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7"/>
                <w:szCs w:val="17"/>
                <w:color w:val="auto"/>
              </w:rPr>
              <w:t>(4,775)</w:t>
            </w:r>
          </w:p>
        </w:tc>
        <w:tc>
          <w:tcPr>
            <w:tcW w:w="120" w:type="dxa"/>
            <w:vAlign w:val="bottom"/>
          </w:tcPr>
          <w:p>
            <w:pPr>
              <w:spacing w:after="0"/>
              <w:rPr>
                <w:sz w:val="18"/>
                <w:szCs w:val="18"/>
                <w:color w:val="auto"/>
              </w:rPr>
            </w:pPr>
          </w:p>
        </w:tc>
        <w:tc>
          <w:tcPr>
            <w:tcW w:w="1100" w:type="dxa"/>
            <w:vAlign w:val="bottom"/>
            <w:gridSpan w:val="2"/>
          </w:tcPr>
          <w:p>
            <w:pPr>
              <w:jc w:val="right"/>
              <w:ind w:right="354"/>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(4,775)</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860" w:type="dxa"/>
            <w:vAlign w:val="bottom"/>
            <w:gridSpan w:val="4"/>
            <w:shd w:val="clear" w:color="auto" w:fill="CCEEFF"/>
          </w:tcPr>
          <w:p>
            <w:pPr>
              <w:ind w:left="400"/>
              <w:spacing w:after="0"/>
              <w:rPr>
                <w:sz w:val="20"/>
                <w:szCs w:val="20"/>
                <w:color w:val="auto"/>
              </w:rPr>
            </w:pPr>
            <w:r>
              <w:rPr>
                <w:rFonts w:ascii="Arial" w:cs="Arial" w:eastAsia="Arial" w:hAnsi="Arial"/>
                <w:sz w:val="17"/>
                <w:szCs w:val="17"/>
                <w:color w:val="auto"/>
              </w:rPr>
              <w:t>FFO</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52,789</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30"/>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43,270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206,762</w:t>
            </w:r>
          </w:p>
        </w:tc>
        <w:tc>
          <w:tcPr>
            <w:tcW w:w="3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5"/>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177,113</w:t>
            </w:r>
          </w:p>
        </w:tc>
        <w:tc>
          <w:tcPr>
            <w:tcW w:w="0" w:type="dxa"/>
            <w:vAlign w:val="bottom"/>
          </w:tcPr>
          <w:p>
            <w:pPr>
              <w:spacing w:after="0"/>
              <w:rPr>
                <w:sz w:val="1"/>
                <w:szCs w:val="1"/>
                <w:color w:val="auto"/>
              </w:rPr>
            </w:pPr>
          </w:p>
        </w:tc>
      </w:tr>
      <w:tr>
        <w:trPr>
          <w:trHeight w:val="20"/>
        </w:trPr>
        <w:tc>
          <w:tcPr>
            <w:tcW w:w="5880" w:type="dxa"/>
            <w:vAlign w:val="bottom"/>
            <w:gridSpan w:val="5"/>
            <w:vMerge w:val="restart"/>
          </w:tcPr>
          <w:p>
            <w:pPr>
              <w:spacing w:after="0"/>
              <w:rPr>
                <w:sz w:val="20"/>
                <w:szCs w:val="20"/>
                <w:color w:val="auto"/>
              </w:rPr>
            </w:pPr>
            <w:r>
              <w:rPr>
                <w:rFonts w:ascii="Arial" w:cs="Arial" w:eastAsia="Arial" w:hAnsi="Arial"/>
                <w:sz w:val="17"/>
                <w:szCs w:val="17"/>
                <w:color w:val="auto"/>
              </w:rPr>
              <w:t>FFO per diluted share</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5880" w:type="dxa"/>
            <w:vAlign w:val="bottom"/>
            <w:gridSpan w:val="5"/>
            <w:vMerge w:val="continue"/>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0.92</w:t>
            </w:r>
          </w:p>
        </w:tc>
        <w:tc>
          <w:tcPr>
            <w:tcW w:w="340" w:type="dxa"/>
            <w:vAlign w:val="bottom"/>
          </w:tcPr>
          <w:p>
            <w:pPr>
              <w:spacing w:after="0"/>
              <w:rPr>
                <w:sz w:val="17"/>
                <w:szCs w:val="17"/>
                <w:color w:val="auto"/>
              </w:rPr>
            </w:pPr>
          </w:p>
        </w:tc>
        <w:tc>
          <w:tcPr>
            <w:tcW w:w="460" w:type="dxa"/>
            <w:vAlign w:val="bottom"/>
            <w:gridSpan w:val="2"/>
          </w:tcPr>
          <w:p>
            <w:pPr>
              <w:jc w:val="right"/>
              <w:ind w:right="30"/>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560"/>
              <w:spacing w:after="0"/>
              <w:rPr>
                <w:sz w:val="20"/>
                <w:szCs w:val="20"/>
                <w:color w:val="auto"/>
              </w:rPr>
            </w:pPr>
            <w:r>
              <w:rPr>
                <w:rFonts w:ascii="Arial" w:cs="Arial" w:eastAsia="Arial" w:hAnsi="Arial"/>
                <w:sz w:val="17"/>
                <w:szCs w:val="17"/>
                <w:color w:val="auto"/>
              </w:rPr>
              <w:t>0.77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3.63</w:t>
            </w:r>
          </w:p>
        </w:tc>
        <w:tc>
          <w:tcPr>
            <w:tcW w:w="340" w:type="dxa"/>
            <w:vAlign w:val="bottom"/>
          </w:tcPr>
          <w:p>
            <w:pPr>
              <w:spacing w:after="0"/>
              <w:rPr>
                <w:sz w:val="17"/>
                <w:szCs w:val="17"/>
                <w:color w:val="auto"/>
              </w:rPr>
            </w:pPr>
          </w:p>
        </w:tc>
        <w:tc>
          <w:tcPr>
            <w:tcW w:w="480" w:type="dxa"/>
            <w:vAlign w:val="bottom"/>
            <w:gridSpan w:val="2"/>
          </w:tcPr>
          <w:p>
            <w:pPr>
              <w:jc w:val="right"/>
              <w:ind w:right="45"/>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3.26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6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Preferred stock redemption costs per diluted share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74"/>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0.09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54"/>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0.09</w:t>
            </w:r>
          </w:p>
        </w:tc>
        <w:tc>
          <w:tcPr>
            <w:tcW w:w="0" w:type="dxa"/>
            <w:vAlign w:val="bottom"/>
          </w:tcPr>
          <w:p>
            <w:pPr>
              <w:spacing w:after="0"/>
              <w:rPr>
                <w:sz w:val="1"/>
                <w:szCs w:val="1"/>
                <w:color w:val="auto"/>
              </w:rPr>
            </w:pPr>
          </w:p>
        </w:tc>
      </w:tr>
      <w:tr>
        <w:trPr>
          <w:trHeight w:val="217"/>
        </w:trPr>
        <w:tc>
          <w:tcPr>
            <w:tcW w:w="5880" w:type="dxa"/>
            <w:vAlign w:val="bottom"/>
            <w:gridSpan w:val="5"/>
          </w:tcPr>
          <w:p>
            <w:pPr>
              <w:spacing w:after="0"/>
              <w:rPr>
                <w:sz w:val="20"/>
                <w:szCs w:val="20"/>
                <w:color w:val="auto"/>
              </w:rPr>
            </w:pPr>
            <w:r>
              <w:rPr>
                <w:rFonts w:ascii="Arial" w:cs="Arial" w:eastAsia="Arial" w:hAnsi="Arial"/>
                <w:sz w:val="17"/>
                <w:szCs w:val="17"/>
                <w:b w:val="1"/>
                <w:bCs w:val="1"/>
                <w:color w:val="auto"/>
              </w:rPr>
              <w:t>FFO per diluted share before preferred stock redemption costs</w:t>
            </w: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0.92</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0.86</w:t>
            </w:r>
          </w:p>
        </w:tc>
        <w:tc>
          <w:tcPr>
            <w:tcW w:w="5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3.63</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3.35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5860" w:type="dxa"/>
            <w:vAlign w:val="bottom"/>
            <w:gridSpan w:val="4"/>
            <w:shd w:val="clear" w:color="auto" w:fill="CCEEFF"/>
          </w:tcPr>
          <w:p>
            <w:pPr>
              <w:ind w:left="820"/>
              <w:spacing w:after="0"/>
              <w:rPr>
                <w:sz w:val="20"/>
                <w:szCs w:val="20"/>
                <w:color w:val="auto"/>
              </w:rPr>
            </w:pPr>
            <w:r>
              <w:rPr>
                <w:rFonts w:ascii="Arial" w:cs="Arial" w:eastAsia="Arial" w:hAnsi="Arial"/>
                <w:sz w:val="17"/>
                <w:szCs w:val="17"/>
                <w:color w:val="auto"/>
              </w:rPr>
              <w:t>Weighted average number of common shares, diluted</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57,336</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55,941</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56,999</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54,351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restart"/>
          </w:tcPr>
          <w:p>
            <w:pPr>
              <w:spacing w:after="0"/>
              <w:rPr>
                <w:sz w:val="21"/>
                <w:szCs w:val="21"/>
                <w:color w:val="auto"/>
              </w:rPr>
            </w:pPr>
          </w:p>
        </w:tc>
        <w:tc>
          <w:tcPr>
            <w:tcW w:w="1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5860" w:type="dxa"/>
            <w:vAlign w:val="bottom"/>
            <w:gridSpan w:val="4"/>
            <w:shd w:val="clear" w:color="auto" w:fill="CCEEFF"/>
          </w:tcPr>
          <w:p>
            <w:pPr>
              <w:spacing w:after="0" w:line="172" w:lineRule="exact"/>
              <w:rPr>
                <w:sz w:val="20"/>
                <w:szCs w:val="20"/>
                <w:color w:val="auto"/>
              </w:rPr>
            </w:pPr>
            <w:r>
              <w:rPr>
                <w:rFonts w:ascii="Arial" w:cs="Arial" w:eastAsia="Arial" w:hAnsi="Arial"/>
                <w:sz w:val="17"/>
                <w:szCs w:val="17"/>
                <w:color w:val="auto"/>
              </w:rPr>
              <w:t>Summary of Capital Expenditures</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980" w:type="dxa"/>
            <w:vAlign w:val="bottom"/>
            <w:shd w:val="clear" w:color="auto" w:fill="000000"/>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242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860" w:type="dxa"/>
            <w:vAlign w:val="bottom"/>
            <w:gridSpan w:val="4"/>
          </w:tcPr>
          <w:p>
            <w:pPr>
              <w:spacing w:after="0"/>
              <w:rPr>
                <w:sz w:val="20"/>
                <w:szCs w:val="20"/>
                <w:color w:val="auto"/>
              </w:rPr>
            </w:pPr>
            <w:r>
              <w:rPr>
                <w:rFonts w:ascii="Arial" w:cs="Arial" w:eastAsia="Arial" w:hAnsi="Arial"/>
                <w:sz w:val="17"/>
                <w:szCs w:val="17"/>
                <w:color w:val="auto"/>
              </w:rPr>
              <w:t>Non-maintenance capital expenditures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860" w:type="dxa"/>
            <w:vAlign w:val="bottom"/>
            <w:gridSpan w:val="4"/>
            <w:shd w:val="clear" w:color="auto" w:fill="CCEEFF"/>
          </w:tcPr>
          <w:p>
            <w:pPr>
              <w:ind w:left="820"/>
              <w:spacing w:after="0"/>
              <w:rPr>
                <w:sz w:val="20"/>
                <w:szCs w:val="20"/>
                <w:color w:val="auto"/>
              </w:rPr>
            </w:pPr>
            <w:r>
              <w:rPr>
                <w:rFonts w:ascii="Arial" w:cs="Arial" w:eastAsia="Arial" w:hAnsi="Arial"/>
                <w:sz w:val="17"/>
                <w:szCs w:val="17"/>
                <w:color w:val="auto"/>
              </w:rPr>
              <w:t>Development, redevelopment and expansions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27,009</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30"/>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35,746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102,929</w:t>
            </w:r>
          </w:p>
        </w:tc>
        <w:tc>
          <w:tcPr>
            <w:tcW w:w="3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5"/>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97,939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60" w:type="dxa"/>
            <w:vAlign w:val="bottom"/>
            <w:gridSpan w:val="4"/>
          </w:tcPr>
          <w:p>
            <w:pPr>
              <w:ind w:left="820"/>
              <w:spacing w:after="0"/>
              <w:rPr>
                <w:sz w:val="20"/>
                <w:szCs w:val="20"/>
                <w:color w:val="auto"/>
              </w:rPr>
            </w:pPr>
            <w:r>
              <w:rPr>
                <w:rFonts w:ascii="Arial" w:cs="Arial" w:eastAsia="Arial" w:hAnsi="Arial"/>
                <w:sz w:val="17"/>
                <w:szCs w:val="17"/>
                <w:color w:val="auto"/>
              </w:rPr>
              <w:t>Tenant improvements and incentives</w:t>
            </w: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3,048</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3,447</w:t>
            </w:r>
          </w:p>
        </w:tc>
        <w:tc>
          <w:tcPr>
            <w:tcW w:w="5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17,855</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14,618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86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Total non-maintenance capital expenditures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30,057</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39,193</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120,784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112,557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60" w:type="dxa"/>
            <w:vAlign w:val="bottom"/>
            <w:gridSpan w:val="4"/>
          </w:tcPr>
          <w:p>
            <w:pPr>
              <w:ind w:left="400"/>
              <w:spacing w:after="0"/>
              <w:rPr>
                <w:sz w:val="20"/>
                <w:szCs w:val="20"/>
                <w:color w:val="auto"/>
              </w:rPr>
            </w:pPr>
            <w:r>
              <w:rPr>
                <w:rFonts w:ascii="Arial" w:cs="Arial" w:eastAsia="Arial" w:hAnsi="Arial"/>
                <w:sz w:val="17"/>
                <w:szCs w:val="17"/>
                <w:color w:val="auto"/>
              </w:rPr>
              <w:t>Maintenance capital expenditures</w:t>
            </w: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4,667</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3,735</w:t>
            </w:r>
          </w:p>
        </w:tc>
        <w:tc>
          <w:tcPr>
            <w:tcW w:w="5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11,054</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7,319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86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Total capital expenditures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34,724</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30"/>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42,928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131,838</w:t>
            </w:r>
          </w:p>
        </w:tc>
        <w:tc>
          <w:tcPr>
            <w:tcW w:w="3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5"/>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119,876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restart"/>
          </w:tcPr>
          <w:p>
            <w:pPr>
              <w:spacing w:after="0"/>
              <w:rPr>
                <w:sz w:val="21"/>
                <w:szCs w:val="21"/>
                <w:color w:val="auto"/>
              </w:rPr>
            </w:pPr>
          </w:p>
        </w:tc>
        <w:tc>
          <w:tcPr>
            <w:tcW w:w="1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5860" w:type="dxa"/>
            <w:vAlign w:val="bottom"/>
            <w:gridSpan w:val="4"/>
            <w:shd w:val="clear" w:color="auto" w:fill="CCEEFF"/>
          </w:tcPr>
          <w:p>
            <w:pPr>
              <w:spacing w:after="0" w:line="172" w:lineRule="exact"/>
              <w:rPr>
                <w:sz w:val="20"/>
                <w:szCs w:val="20"/>
                <w:color w:val="auto"/>
              </w:rPr>
            </w:pPr>
            <w:r>
              <w:rPr>
                <w:rFonts w:ascii="Arial" w:cs="Arial" w:eastAsia="Arial" w:hAnsi="Arial"/>
                <w:sz w:val="17"/>
                <w:szCs w:val="17"/>
                <w:color w:val="auto"/>
              </w:rPr>
              <w:t>Dividends and Payout Ratios</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980" w:type="dxa"/>
            <w:vAlign w:val="bottom"/>
            <w:shd w:val="clear" w:color="auto" w:fill="000000"/>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242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860" w:type="dxa"/>
            <w:vAlign w:val="bottom"/>
            <w:gridSpan w:val="4"/>
          </w:tcPr>
          <w:p>
            <w:pPr>
              <w:spacing w:after="0"/>
              <w:rPr>
                <w:sz w:val="20"/>
                <w:szCs w:val="20"/>
                <w:color w:val="auto"/>
              </w:rPr>
            </w:pPr>
            <w:r>
              <w:rPr>
                <w:rFonts w:ascii="Arial" w:cs="Arial" w:eastAsia="Arial" w:hAnsi="Arial"/>
                <w:sz w:val="17"/>
                <w:szCs w:val="17"/>
                <w:color w:val="auto"/>
              </w:rPr>
              <w:t>Regular common dividends declared</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35,774</w:t>
            </w:r>
          </w:p>
        </w:tc>
        <w:tc>
          <w:tcPr>
            <w:tcW w:w="340" w:type="dxa"/>
            <w:vAlign w:val="bottom"/>
          </w:tcPr>
          <w:p>
            <w:pPr>
              <w:spacing w:after="0"/>
              <w:rPr>
                <w:sz w:val="18"/>
                <w:szCs w:val="18"/>
                <w:color w:val="auto"/>
              </w:rPr>
            </w:pPr>
          </w:p>
        </w:tc>
        <w:tc>
          <w:tcPr>
            <w:tcW w:w="460" w:type="dxa"/>
            <w:vAlign w:val="bottom"/>
            <w:gridSpan w:val="2"/>
          </w:tcPr>
          <w:p>
            <w:pPr>
              <w:jc w:val="right"/>
              <w:ind w:right="30"/>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560"/>
              <w:spacing w:after="0"/>
              <w:rPr>
                <w:sz w:val="20"/>
                <w:szCs w:val="20"/>
                <w:color w:val="auto"/>
              </w:rPr>
            </w:pPr>
            <w:r>
              <w:rPr>
                <w:rFonts w:ascii="Arial" w:cs="Arial" w:eastAsia="Arial" w:hAnsi="Arial"/>
                <w:sz w:val="17"/>
                <w:szCs w:val="17"/>
                <w:color w:val="auto"/>
              </w:rPr>
              <w:t>31,809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135,102</w:t>
            </w:r>
          </w:p>
        </w:tc>
        <w:tc>
          <w:tcPr>
            <w:tcW w:w="340" w:type="dxa"/>
            <w:vAlign w:val="bottom"/>
          </w:tcPr>
          <w:p>
            <w:pPr>
              <w:spacing w:after="0"/>
              <w:rPr>
                <w:sz w:val="18"/>
                <w:szCs w:val="18"/>
                <w:color w:val="auto"/>
              </w:rPr>
            </w:pPr>
          </w:p>
        </w:tc>
        <w:tc>
          <w:tcPr>
            <w:tcW w:w="480" w:type="dxa"/>
            <w:vAlign w:val="bottom"/>
            <w:gridSpan w:val="2"/>
          </w:tcPr>
          <w:p>
            <w:pPr>
              <w:jc w:val="right"/>
              <w:ind w:right="45"/>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122,459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86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Special common dividends declared (2)</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10,606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4"/>
          </w:tcPr>
          <w:p>
            <w:pPr>
              <w:ind w:left="400"/>
              <w:spacing w:after="0"/>
              <w:rPr>
                <w:sz w:val="20"/>
                <w:szCs w:val="20"/>
                <w:color w:val="auto"/>
              </w:rPr>
            </w:pPr>
            <w:r>
              <w:rPr>
                <w:rFonts w:ascii="Arial" w:cs="Arial" w:eastAsia="Arial" w:hAnsi="Arial"/>
                <w:sz w:val="17"/>
                <w:szCs w:val="17"/>
                <w:color w:val="auto"/>
              </w:rPr>
              <w:t>Common dividends declared</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35,774</w:t>
            </w:r>
          </w:p>
        </w:tc>
        <w:tc>
          <w:tcPr>
            <w:tcW w:w="340" w:type="dxa"/>
            <w:vAlign w:val="bottom"/>
          </w:tcPr>
          <w:p>
            <w:pPr>
              <w:spacing w:after="0"/>
              <w:rPr>
                <w:sz w:val="18"/>
                <w:szCs w:val="18"/>
                <w:color w:val="auto"/>
              </w:rPr>
            </w:pPr>
          </w:p>
        </w:tc>
        <w:tc>
          <w:tcPr>
            <w:tcW w:w="460" w:type="dxa"/>
            <w:vAlign w:val="bottom"/>
            <w:gridSpan w:val="2"/>
          </w:tcPr>
          <w:p>
            <w:pPr>
              <w:jc w:val="right"/>
              <w:ind w:right="30"/>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560"/>
              <w:spacing w:after="0"/>
              <w:rPr>
                <w:sz w:val="20"/>
                <w:szCs w:val="20"/>
                <w:color w:val="auto"/>
              </w:rPr>
            </w:pPr>
            <w:r>
              <w:rPr>
                <w:rFonts w:ascii="Arial" w:cs="Arial" w:eastAsia="Arial" w:hAnsi="Arial"/>
                <w:sz w:val="17"/>
                <w:szCs w:val="17"/>
                <w:color w:val="auto"/>
              </w:rPr>
              <w:t>31,809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135,102</w:t>
            </w:r>
          </w:p>
        </w:tc>
        <w:tc>
          <w:tcPr>
            <w:tcW w:w="340" w:type="dxa"/>
            <w:vAlign w:val="bottom"/>
          </w:tcPr>
          <w:p>
            <w:pPr>
              <w:spacing w:after="0"/>
              <w:rPr>
                <w:sz w:val="18"/>
                <w:szCs w:val="18"/>
                <w:color w:val="auto"/>
              </w:rPr>
            </w:pPr>
          </w:p>
        </w:tc>
        <w:tc>
          <w:tcPr>
            <w:tcW w:w="480" w:type="dxa"/>
            <w:vAlign w:val="bottom"/>
            <w:gridSpan w:val="2"/>
          </w:tcPr>
          <w:p>
            <w:pPr>
              <w:jc w:val="right"/>
              <w:ind w:right="45"/>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133,065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Dividend payout ratio as a percentage of FFO (excluding special dividends) (2)</w:t>
            </w:r>
          </w:p>
        </w:tc>
        <w:tc>
          <w:tcPr>
            <w:tcW w:w="1500" w:type="dxa"/>
            <w:vAlign w:val="bottom"/>
            <w:shd w:val="clear" w:color="auto" w:fill="CCEEFF"/>
          </w:tcPr>
          <w:p>
            <w:pPr>
              <w:jc w:val="right"/>
              <w:ind w:right="494"/>
              <w:spacing w:after="0"/>
              <w:rPr>
                <w:sz w:val="20"/>
                <w:szCs w:val="20"/>
                <w:color w:val="auto"/>
              </w:rPr>
            </w:pPr>
            <w:r>
              <w:rPr>
                <w:rFonts w:ascii="Arial" w:cs="Arial" w:eastAsia="Arial" w:hAnsi="Arial"/>
                <w:sz w:val="17"/>
                <w:szCs w:val="17"/>
                <w:color w:val="auto"/>
              </w:rPr>
              <w:t>68%</w:t>
            </w:r>
          </w:p>
        </w:tc>
        <w:tc>
          <w:tcPr>
            <w:tcW w:w="1440" w:type="dxa"/>
            <w:vAlign w:val="bottom"/>
            <w:shd w:val="clear" w:color="auto" w:fill="CCEEFF"/>
          </w:tcPr>
          <w:p>
            <w:pPr>
              <w:jc w:val="right"/>
              <w:ind w:right="474"/>
              <w:spacing w:after="0"/>
              <w:rPr>
                <w:sz w:val="20"/>
                <w:szCs w:val="20"/>
                <w:color w:val="auto"/>
              </w:rPr>
            </w:pPr>
            <w:r>
              <w:rPr>
                <w:rFonts w:ascii="Arial" w:cs="Arial" w:eastAsia="Arial" w:hAnsi="Arial"/>
                <w:sz w:val="17"/>
                <w:szCs w:val="17"/>
                <w:color w:val="auto"/>
              </w:rPr>
              <w:t>74%</w:t>
            </w:r>
          </w:p>
        </w:tc>
        <w:tc>
          <w:tcPr>
            <w:tcW w:w="1500" w:type="dxa"/>
            <w:vAlign w:val="bottom"/>
            <w:shd w:val="clear" w:color="auto" w:fill="CCEEFF"/>
          </w:tcPr>
          <w:p>
            <w:pPr>
              <w:jc w:val="right"/>
              <w:ind w:right="514"/>
              <w:spacing w:after="0"/>
              <w:rPr>
                <w:sz w:val="20"/>
                <w:szCs w:val="20"/>
                <w:color w:val="auto"/>
              </w:rPr>
            </w:pPr>
            <w:r>
              <w:rPr>
                <w:rFonts w:ascii="Arial" w:cs="Arial" w:eastAsia="Arial" w:hAnsi="Arial"/>
                <w:sz w:val="17"/>
                <w:szCs w:val="17"/>
                <w:color w:val="auto"/>
              </w:rPr>
              <w:t>65%</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w:t>
            </w:r>
          </w:p>
        </w:tc>
      </w:tr>
      <w:tr>
        <w:trPr>
          <w:trHeight w:val="202"/>
        </w:trPr>
        <w:tc>
          <w:tcPr>
            <w:tcW w:w="6060" w:type="dxa"/>
            <w:vAlign w:val="bottom"/>
          </w:tcPr>
          <w:p>
            <w:pPr>
              <w:spacing w:after="0"/>
              <w:rPr>
                <w:sz w:val="20"/>
                <w:szCs w:val="20"/>
                <w:color w:val="auto"/>
              </w:rPr>
            </w:pPr>
            <w:r>
              <w:rPr>
                <w:rFonts w:ascii="Arial" w:cs="Arial" w:eastAsia="Arial" w:hAnsi="Arial"/>
                <w:sz w:val="17"/>
                <w:szCs w:val="17"/>
                <w:color w:val="auto"/>
              </w:rPr>
              <w:t>Dividend payout ratio as a percentage of FFO (excluding special dividends and</w:t>
            </w:r>
          </w:p>
        </w:tc>
        <w:tc>
          <w:tcPr>
            <w:tcW w:w="15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7"/>
        </w:trPr>
        <w:tc>
          <w:tcPr>
            <w:tcW w:w="6060" w:type="dxa"/>
            <w:vAlign w:val="bottom"/>
          </w:tcPr>
          <w:p>
            <w:pPr>
              <w:ind w:left="220"/>
              <w:spacing w:after="0"/>
              <w:rPr>
                <w:sz w:val="20"/>
                <w:szCs w:val="20"/>
                <w:color w:val="auto"/>
              </w:rPr>
            </w:pPr>
            <w:r>
              <w:rPr>
                <w:rFonts w:ascii="Arial" w:cs="Arial" w:eastAsia="Arial" w:hAnsi="Arial"/>
                <w:sz w:val="17"/>
                <w:szCs w:val="17"/>
                <w:color w:val="auto"/>
              </w:rPr>
              <w:t>preferred redemption costs) (2) (3)</w:t>
            </w:r>
          </w:p>
        </w:tc>
        <w:tc>
          <w:tcPr>
            <w:tcW w:w="1500" w:type="dxa"/>
            <w:vAlign w:val="bottom"/>
          </w:tcPr>
          <w:p>
            <w:pPr>
              <w:jc w:val="right"/>
              <w:ind w:right="494"/>
              <w:spacing w:after="0"/>
              <w:rPr>
                <w:sz w:val="20"/>
                <w:szCs w:val="20"/>
                <w:color w:val="auto"/>
              </w:rPr>
            </w:pPr>
            <w:r>
              <w:rPr>
                <w:rFonts w:ascii="Arial" w:cs="Arial" w:eastAsia="Arial" w:hAnsi="Arial"/>
                <w:sz w:val="17"/>
                <w:szCs w:val="17"/>
                <w:color w:val="auto"/>
              </w:rPr>
              <w:t>68%</w:t>
            </w:r>
          </w:p>
        </w:tc>
        <w:tc>
          <w:tcPr>
            <w:tcW w:w="1440" w:type="dxa"/>
            <w:vAlign w:val="bottom"/>
          </w:tcPr>
          <w:p>
            <w:pPr>
              <w:jc w:val="right"/>
              <w:ind w:right="474"/>
              <w:spacing w:after="0"/>
              <w:rPr>
                <w:sz w:val="20"/>
                <w:szCs w:val="20"/>
                <w:color w:val="auto"/>
              </w:rPr>
            </w:pPr>
            <w:r>
              <w:rPr>
                <w:rFonts w:ascii="Arial" w:cs="Arial" w:eastAsia="Arial" w:hAnsi="Arial"/>
                <w:sz w:val="17"/>
                <w:szCs w:val="17"/>
                <w:color w:val="auto"/>
              </w:rPr>
              <w:t>66%</w:t>
            </w:r>
          </w:p>
        </w:tc>
        <w:tc>
          <w:tcPr>
            <w:tcW w:w="1500" w:type="dxa"/>
            <w:vAlign w:val="bottom"/>
          </w:tcPr>
          <w:p>
            <w:pPr>
              <w:jc w:val="right"/>
              <w:ind w:right="514"/>
              <w:spacing w:after="0"/>
              <w:rPr>
                <w:sz w:val="20"/>
                <w:szCs w:val="20"/>
                <w:color w:val="auto"/>
              </w:rPr>
            </w:pPr>
            <w:r>
              <w:rPr>
                <w:rFonts w:ascii="Arial" w:cs="Arial" w:eastAsia="Arial" w:hAnsi="Arial"/>
                <w:sz w:val="17"/>
                <w:szCs w:val="17"/>
                <w:color w:val="auto"/>
              </w:rPr>
              <w:t>65%</w:t>
            </w:r>
          </w:p>
        </w:tc>
        <w:tc>
          <w:tcPr>
            <w:tcW w:w="920" w:type="dxa"/>
            <w:vAlign w:val="bottom"/>
          </w:tcPr>
          <w:p>
            <w:pPr>
              <w:jc w:val="right"/>
              <w:spacing w:after="0"/>
              <w:rPr>
                <w:sz w:val="20"/>
                <w:szCs w:val="20"/>
                <w:color w:val="auto"/>
              </w:rPr>
            </w:pPr>
            <w:r>
              <w:rPr>
                <w:rFonts w:ascii="Arial" w:cs="Arial" w:eastAsia="Arial" w:hAnsi="Arial"/>
                <w:sz w:val="17"/>
                <w:szCs w:val="17"/>
                <w:color w:val="auto"/>
              </w:rPr>
              <w:t>67%</w:t>
            </w:r>
          </w:p>
        </w:tc>
      </w:tr>
    </w:tbl>
    <w:p>
      <w:pPr>
        <w:spacing w:after="0" w:line="7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21" w:lineRule="exact"/>
        <w:rPr>
          <w:sz w:val="20"/>
          <w:szCs w:val="20"/>
          <w:color w:val="auto"/>
        </w:rPr>
      </w:pPr>
    </w:p>
    <w:p>
      <w:pPr>
        <w:ind w:left="460" w:hanging="455"/>
        <w:spacing w:after="0"/>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See Glossary of Terms.</w:t>
      </w:r>
    </w:p>
    <w:p>
      <w:pPr>
        <w:spacing w:after="0" w:line="15" w:lineRule="exact"/>
        <w:rPr>
          <w:rFonts w:ascii="Arial" w:cs="Arial" w:eastAsia="Arial" w:hAnsi="Arial"/>
          <w:sz w:val="17"/>
          <w:szCs w:val="17"/>
          <w:color w:val="auto"/>
        </w:rPr>
      </w:pPr>
    </w:p>
    <w:p>
      <w:pPr>
        <w:ind w:left="460" w:hanging="455"/>
        <w:spacing w:after="0"/>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sale of condominiums at Santana Row resulted in special dividends in the first quarter of 2006.</w:t>
      </w:r>
    </w:p>
    <w:p>
      <w:pPr>
        <w:spacing w:after="0" w:line="15" w:lineRule="exact"/>
        <w:rPr>
          <w:rFonts w:ascii="Arial" w:cs="Arial" w:eastAsia="Arial" w:hAnsi="Arial"/>
          <w:sz w:val="17"/>
          <w:szCs w:val="17"/>
          <w:color w:val="auto"/>
        </w:rPr>
      </w:pPr>
    </w:p>
    <w:p>
      <w:pPr>
        <w:ind w:left="460" w:hanging="455"/>
        <w:spacing w:after="0"/>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the fourth quarter of 2006, the Trust redeemed its Series B Preferred Shares and incurred a charge of $4.8 million in preferred stock redemption costs.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20"/>
          </w:cols>
          <w:pgMar w:left="240" w:top="270" w:right="239"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0750" cy="27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0750" cy="27305"/>
                    </a:xfrm>
                    <a:prstGeom prst="rect">
                      <a:avLst/>
                    </a:prstGeom>
                    <a:noFill/>
                  </pic:spPr>
                </pic:pic>
              </a:graphicData>
            </a:graphic>
          </wp:anchor>
        </w:drawing>
        <w:t>Federal Realty Investment Trust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Data</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145415</wp:posOffset>
            </wp:positionV>
            <wp:extent cx="724979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9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4"/>
          </w:tcPr>
          <w:p>
            <w:pPr>
              <w:ind w:left="660"/>
              <w:spacing w:after="0"/>
              <w:rPr>
                <w:sz w:val="20"/>
                <w:szCs w:val="20"/>
                <w:color w:val="auto"/>
              </w:rPr>
            </w:pPr>
            <w:r>
              <w:rPr>
                <w:rFonts w:ascii="Arial" w:cs="Arial" w:eastAsia="Arial" w:hAnsi="Arial"/>
                <w:sz w:val="13"/>
                <w:szCs w:val="13"/>
                <w:b w:val="1"/>
                <w:bCs w:val="1"/>
                <w:color w:val="auto"/>
                <w:w w:val="94"/>
              </w:rPr>
              <w:t>December 31,</w:t>
            </w:r>
          </w:p>
        </w:tc>
        <w:tc>
          <w:tcPr>
            <w:tcW w:w="7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38"/>
        </w:trPr>
        <w:tc>
          <w:tcPr>
            <w:tcW w:w="89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8"/>
              <w:spacing w:after="0" w:line="138" w:lineRule="exact"/>
              <w:rPr>
                <w:sz w:val="20"/>
                <w:szCs w:val="20"/>
                <w:color w:val="auto"/>
              </w:rPr>
            </w:pPr>
            <w:r>
              <w:rPr>
                <w:rFonts w:ascii="Arial" w:cs="Arial" w:eastAsia="Arial" w:hAnsi="Arial"/>
                <w:sz w:val="13"/>
                <w:szCs w:val="13"/>
                <w:b w:val="1"/>
                <w:bCs w:val="1"/>
                <w:color w:val="auto"/>
              </w:rPr>
              <w:t>2007</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6"/>
              <w:spacing w:after="0" w:line="138" w:lineRule="exact"/>
              <w:rPr>
                <w:sz w:val="20"/>
                <w:szCs w:val="20"/>
                <w:color w:val="auto"/>
              </w:rPr>
            </w:pPr>
            <w:r>
              <w:rPr>
                <w:rFonts w:ascii="Arial" w:cs="Arial" w:eastAsia="Arial" w:hAnsi="Arial"/>
                <w:sz w:val="13"/>
                <w:szCs w:val="13"/>
                <w:b w:val="1"/>
                <w:bCs w:val="1"/>
                <w:color w:val="auto"/>
              </w:rPr>
              <w:t>2006</w:t>
            </w:r>
          </w:p>
        </w:tc>
        <w:tc>
          <w:tcPr>
            <w:tcW w:w="140" w:type="dxa"/>
            <w:vAlign w:val="bottom"/>
          </w:tcPr>
          <w:p>
            <w:pPr>
              <w:spacing w:after="0"/>
              <w:rPr>
                <w:sz w:val="12"/>
                <w:szCs w:val="12"/>
                <w:color w:val="auto"/>
              </w:rPr>
            </w:pPr>
          </w:p>
        </w:tc>
      </w:tr>
      <w:tr>
        <w:trPr>
          <w:trHeight w:val="138"/>
        </w:trPr>
        <w:tc>
          <w:tcPr>
            <w:tcW w:w="8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38" w:lineRule="exact"/>
              <w:rPr>
                <w:sz w:val="20"/>
                <w:szCs w:val="20"/>
                <w:color w:val="auto"/>
              </w:rPr>
            </w:pPr>
            <w:r>
              <w:rPr>
                <w:rFonts w:ascii="Arial" w:cs="Arial" w:eastAsia="Arial" w:hAnsi="Arial"/>
                <w:sz w:val="13"/>
                <w:szCs w:val="13"/>
                <w:b w:val="1"/>
                <w:bCs w:val="1"/>
                <w:color w:val="auto"/>
                <w:w w:val="87"/>
              </w:rPr>
              <w:t>(in thousands,</w:t>
            </w:r>
          </w:p>
        </w:tc>
        <w:tc>
          <w:tcPr>
            <w:tcW w:w="460" w:type="dxa"/>
            <w:vAlign w:val="bottom"/>
            <w:gridSpan w:val="2"/>
          </w:tcPr>
          <w:p>
            <w:pPr>
              <w:ind w:left="40"/>
              <w:spacing w:after="0" w:line="138" w:lineRule="exact"/>
              <w:rPr>
                <w:sz w:val="20"/>
                <w:szCs w:val="20"/>
                <w:color w:val="auto"/>
              </w:rPr>
            </w:pPr>
            <w:r>
              <w:rPr>
                <w:rFonts w:ascii="Arial" w:cs="Arial" w:eastAsia="Arial" w:hAnsi="Arial"/>
                <w:sz w:val="13"/>
                <w:szCs w:val="13"/>
                <w:b w:val="1"/>
                <w:bCs w:val="1"/>
                <w:color w:val="auto"/>
                <w:w w:val="97"/>
              </w:rPr>
              <w:t>except</w:t>
            </w:r>
          </w:p>
        </w:tc>
        <w:tc>
          <w:tcPr>
            <w:tcW w:w="960" w:type="dxa"/>
            <w:vAlign w:val="bottom"/>
            <w:gridSpan w:val="2"/>
          </w:tcPr>
          <w:p>
            <w:pPr>
              <w:spacing w:after="0" w:line="138" w:lineRule="exact"/>
              <w:rPr>
                <w:sz w:val="20"/>
                <w:szCs w:val="20"/>
                <w:color w:val="auto"/>
              </w:rPr>
            </w:pPr>
            <w:r>
              <w:rPr>
                <w:rFonts w:ascii="Arial" w:cs="Arial" w:eastAsia="Arial" w:hAnsi="Arial"/>
                <w:sz w:val="13"/>
                <w:szCs w:val="13"/>
                <w:b w:val="1"/>
                <w:bCs w:val="1"/>
                <w:color w:val="auto"/>
              </w:rPr>
              <w:t>per share data)</w:t>
            </w:r>
          </w:p>
        </w:tc>
        <w:tc>
          <w:tcPr>
            <w:tcW w:w="140" w:type="dxa"/>
            <w:vAlign w:val="bottom"/>
          </w:tcPr>
          <w:p>
            <w:pPr>
              <w:spacing w:after="0"/>
              <w:rPr>
                <w:sz w:val="12"/>
                <w:szCs w:val="12"/>
                <w:color w:val="auto"/>
              </w:rPr>
            </w:pPr>
          </w:p>
        </w:tc>
      </w:tr>
      <w:tr>
        <w:trPr>
          <w:trHeight w:val="211"/>
        </w:trPr>
        <w:tc>
          <w:tcPr>
            <w:tcW w:w="8940" w:type="dxa"/>
            <w:vAlign w:val="bottom"/>
            <w:shd w:val="clear" w:color="auto" w:fill="CCEEFF"/>
          </w:tcPr>
          <w:p>
            <w:pPr>
              <w:spacing w:after="0"/>
              <w:rPr>
                <w:sz w:val="20"/>
                <w:szCs w:val="20"/>
                <w:color w:val="auto"/>
              </w:rPr>
            </w:pPr>
            <w:r>
              <w:rPr>
                <w:rFonts w:ascii="Arial" w:cs="Arial" w:eastAsia="Arial" w:hAnsi="Arial"/>
                <w:sz w:val="17"/>
                <w:szCs w:val="17"/>
                <w:color w:val="auto"/>
              </w:rPr>
              <w:t>Market data</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1"/>
        </w:trPr>
        <w:tc>
          <w:tcPr>
            <w:tcW w:w="8940" w:type="dxa"/>
            <w:vAlign w:val="bottom"/>
          </w:tcPr>
          <w:p>
            <w:pPr>
              <w:ind w:left="420"/>
              <w:spacing w:after="0"/>
              <w:rPr>
                <w:sz w:val="20"/>
                <w:szCs w:val="20"/>
                <w:color w:val="auto"/>
              </w:rPr>
            </w:pPr>
            <w:r>
              <w:rPr>
                <w:rFonts w:ascii="Arial" w:cs="Arial" w:eastAsia="Arial" w:hAnsi="Arial"/>
                <w:sz w:val="17"/>
                <w:szCs w:val="17"/>
                <w:color w:val="auto"/>
              </w:rPr>
              <w:t>Common shares outstanding (1)</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58,646</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55,321</w:t>
            </w:r>
          </w:p>
        </w:tc>
      </w:tr>
      <w:tr>
        <w:trPr>
          <w:trHeight w:val="211"/>
        </w:trPr>
        <w:tc>
          <w:tcPr>
            <w:tcW w:w="89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Market price per common share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82.15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85.00</w:t>
            </w:r>
          </w:p>
        </w:tc>
        <w:tc>
          <w:tcPr>
            <w:tcW w:w="140" w:type="dxa"/>
            <w:vAlign w:val="bottom"/>
            <w:shd w:val="clear" w:color="auto" w:fill="CCEEFF"/>
          </w:tcPr>
          <w:p>
            <w:pPr>
              <w:spacing w:after="0"/>
              <w:rPr>
                <w:sz w:val="18"/>
                <w:szCs w:val="18"/>
                <w:color w:val="auto"/>
              </w:rPr>
            </w:pPr>
          </w:p>
        </w:tc>
      </w:tr>
      <w:tr>
        <w:trPr>
          <w:trHeight w:val="224"/>
        </w:trPr>
        <w:tc>
          <w:tcPr>
            <w:tcW w:w="8940" w:type="dxa"/>
            <w:vAlign w:val="bottom"/>
          </w:tcPr>
          <w:p>
            <w:pPr>
              <w:ind w:left="840"/>
              <w:spacing w:after="0"/>
              <w:rPr>
                <w:sz w:val="20"/>
                <w:szCs w:val="20"/>
                <w:color w:val="auto"/>
              </w:rPr>
            </w:pPr>
            <w:r>
              <w:rPr>
                <w:rFonts w:ascii="Arial" w:cs="Arial" w:eastAsia="Arial" w:hAnsi="Arial"/>
                <w:sz w:val="17"/>
                <w:szCs w:val="17"/>
                <w:color w:val="auto"/>
              </w:rPr>
              <w:t>Common equity market capitalization</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4,817,769</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5"/>
              </w:rPr>
              <w:t>4,702,285</w:t>
            </w:r>
          </w:p>
        </w:tc>
        <w:tc>
          <w:tcPr>
            <w:tcW w:w="140" w:type="dxa"/>
            <w:vAlign w:val="bottom"/>
          </w:tcPr>
          <w:p>
            <w:pPr>
              <w:spacing w:after="0"/>
              <w:rPr>
                <w:sz w:val="19"/>
                <w:szCs w:val="19"/>
                <w:color w:val="auto"/>
              </w:rPr>
            </w:pPr>
          </w:p>
        </w:tc>
      </w:tr>
      <w:tr>
        <w:trPr>
          <w:trHeight w:val="211"/>
        </w:trPr>
        <w:tc>
          <w:tcPr>
            <w:tcW w:w="89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Series 1 preferred shares outstanding (2)</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r>
      <w:tr>
        <w:trPr>
          <w:trHeight w:val="217"/>
        </w:trPr>
        <w:tc>
          <w:tcPr>
            <w:tcW w:w="8940" w:type="dxa"/>
            <w:vAlign w:val="bottom"/>
          </w:tcPr>
          <w:p>
            <w:pPr>
              <w:ind w:left="420"/>
              <w:spacing w:after="0"/>
              <w:rPr>
                <w:sz w:val="20"/>
                <w:szCs w:val="20"/>
                <w:color w:val="auto"/>
              </w:rPr>
            </w:pPr>
            <w:r>
              <w:rPr>
                <w:rFonts w:ascii="Arial" w:cs="Arial" w:eastAsia="Arial" w:hAnsi="Arial"/>
                <w:sz w:val="17"/>
                <w:szCs w:val="17"/>
                <w:color w:val="auto"/>
              </w:rPr>
              <w:t>Liquidation price per Series 1 preferred share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25.00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r>
      <w:tr>
        <w:trPr>
          <w:trHeight w:val="211"/>
        </w:trPr>
        <w:tc>
          <w:tcPr>
            <w:tcW w:w="8940" w:type="dxa"/>
            <w:vAlign w:val="bottom"/>
            <w:shd w:val="clear" w:color="auto" w:fill="CCEEFF"/>
          </w:tcPr>
          <w:p>
            <w:pPr>
              <w:ind w:left="840"/>
              <w:spacing w:after="0"/>
              <w:rPr>
                <w:sz w:val="20"/>
                <w:szCs w:val="20"/>
                <w:color w:val="auto"/>
              </w:rPr>
            </w:pPr>
            <w:r>
              <w:rPr>
                <w:rFonts w:ascii="Arial" w:cs="Arial" w:eastAsia="Arial" w:hAnsi="Arial"/>
                <w:sz w:val="17"/>
                <w:szCs w:val="17"/>
                <w:color w:val="auto"/>
              </w:rPr>
              <w:t>Series 1 preferred equity market capitalization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r>
      <w:tr>
        <w:trPr>
          <w:trHeight w:val="216"/>
        </w:trPr>
        <w:tc>
          <w:tcPr>
            <w:tcW w:w="8940" w:type="dxa"/>
            <w:vAlign w:val="bottom"/>
          </w:tcPr>
          <w:p>
            <w:pPr>
              <w:ind w:left="420"/>
              <w:spacing w:after="0"/>
              <w:rPr>
                <w:sz w:val="20"/>
                <w:szCs w:val="20"/>
                <w:color w:val="auto"/>
              </w:rPr>
            </w:pPr>
            <w:r>
              <w:rPr>
                <w:rFonts w:ascii="Arial" w:cs="Arial" w:eastAsia="Arial" w:hAnsi="Arial"/>
                <w:sz w:val="17"/>
                <w:szCs w:val="17"/>
                <w:color w:val="auto"/>
              </w:rPr>
              <w:t>Equity market capitalization</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4,827,769</w:t>
            </w:r>
          </w:p>
        </w:tc>
        <w:tc>
          <w:tcPr>
            <w:tcW w:w="300" w:type="dxa"/>
            <w:vAlign w:val="bottom"/>
          </w:tcPr>
          <w:p>
            <w:pPr>
              <w:spacing w:after="0"/>
              <w:rPr>
                <w:sz w:val="18"/>
                <w:szCs w:val="18"/>
                <w:color w:val="auto"/>
              </w:rPr>
            </w:pPr>
          </w:p>
        </w:tc>
        <w:tc>
          <w:tcPr>
            <w:tcW w:w="38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w w:val="95"/>
              </w:rPr>
              <w:t>4,702,285</w:t>
            </w:r>
          </w:p>
        </w:tc>
      </w:tr>
      <w:tr>
        <w:trPr>
          <w:trHeight w:val="212"/>
        </w:trPr>
        <w:tc>
          <w:tcPr>
            <w:tcW w:w="89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Total debt (3)</w:t>
            </w: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1,638,460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1,696,930</w:t>
            </w:r>
          </w:p>
        </w:tc>
        <w:tc>
          <w:tcPr>
            <w:tcW w:w="140" w:type="dxa"/>
            <w:vAlign w:val="bottom"/>
            <w:shd w:val="clear" w:color="auto" w:fill="CCEEFF"/>
          </w:tcPr>
          <w:p>
            <w:pPr>
              <w:spacing w:after="0"/>
              <w:rPr>
                <w:sz w:val="18"/>
                <w:szCs w:val="18"/>
                <w:color w:val="auto"/>
              </w:rPr>
            </w:pPr>
          </w:p>
        </w:tc>
      </w:tr>
      <w:tr>
        <w:trPr>
          <w:trHeight w:val="216"/>
        </w:trPr>
        <w:tc>
          <w:tcPr>
            <w:tcW w:w="8940" w:type="dxa"/>
            <w:vAlign w:val="bottom"/>
          </w:tcPr>
          <w:p>
            <w:pPr>
              <w:ind w:left="420"/>
              <w:spacing w:after="0"/>
              <w:rPr>
                <w:sz w:val="20"/>
                <w:szCs w:val="20"/>
                <w:color w:val="auto"/>
              </w:rPr>
            </w:pPr>
            <w:r>
              <w:rPr>
                <w:rFonts w:ascii="Arial" w:cs="Arial" w:eastAsia="Arial" w:hAnsi="Arial"/>
                <w:sz w:val="17"/>
                <w:szCs w:val="17"/>
                <w:color w:val="auto"/>
              </w:rPr>
              <w:t>Total market capitalization</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6,466,229</w:t>
            </w:r>
          </w:p>
        </w:tc>
        <w:tc>
          <w:tcPr>
            <w:tcW w:w="300" w:type="dxa"/>
            <w:vAlign w:val="bottom"/>
          </w:tcPr>
          <w:p>
            <w:pPr>
              <w:spacing w:after="0"/>
              <w:rPr>
                <w:sz w:val="18"/>
                <w:szCs w:val="18"/>
                <w:color w:val="auto"/>
              </w:rPr>
            </w:pPr>
          </w:p>
        </w:tc>
        <w:tc>
          <w:tcPr>
            <w:tcW w:w="38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w w:val="95"/>
              </w:rPr>
              <w:t>6,399,215</w:t>
            </w:r>
          </w:p>
        </w:tc>
      </w:tr>
      <w:tr>
        <w:trPr>
          <w:trHeight w:val="20"/>
        </w:trPr>
        <w:tc>
          <w:tcPr>
            <w:tcW w:w="8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5"/>
        </w:trPr>
        <w:tc>
          <w:tcPr>
            <w:tcW w:w="89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Total debt to market capitalization at then current market price</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25%</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w:t>
            </w:r>
          </w:p>
        </w:tc>
      </w:tr>
      <w:tr>
        <w:trPr>
          <w:trHeight w:val="314"/>
        </w:trPr>
        <w:tc>
          <w:tcPr>
            <w:tcW w:w="8940" w:type="dxa"/>
            <w:vAlign w:val="bottom"/>
          </w:tcPr>
          <w:p>
            <w:pPr>
              <w:ind w:left="420"/>
              <w:spacing w:after="0"/>
              <w:rPr>
                <w:sz w:val="20"/>
                <w:szCs w:val="20"/>
                <w:color w:val="auto"/>
              </w:rPr>
            </w:pPr>
            <w:r>
              <w:rPr>
                <w:rFonts w:ascii="Arial" w:cs="Arial" w:eastAsia="Arial" w:hAnsi="Arial"/>
                <w:sz w:val="17"/>
                <w:szCs w:val="17"/>
                <w:color w:val="auto"/>
              </w:rPr>
              <w:t>Total debt to market capitalization at constant common share price of $85.00</w:t>
            </w:r>
          </w:p>
        </w:tc>
        <w:tc>
          <w:tcPr>
            <w:tcW w:w="120" w:type="dxa"/>
            <w:vAlign w:val="bottom"/>
          </w:tcPr>
          <w:p>
            <w:pPr>
              <w:spacing w:after="0"/>
              <w:rPr>
                <w:sz w:val="24"/>
                <w:szCs w:val="24"/>
                <w:color w:val="auto"/>
              </w:rPr>
            </w:pPr>
          </w:p>
        </w:tc>
        <w:tc>
          <w:tcPr>
            <w:tcW w:w="1100" w:type="dxa"/>
            <w:vAlign w:val="bottom"/>
            <w:gridSpan w:val="2"/>
          </w:tcPr>
          <w:p>
            <w:pPr>
              <w:jc w:val="right"/>
              <w:ind w:right="94"/>
              <w:spacing w:after="0"/>
              <w:rPr>
                <w:sz w:val="20"/>
                <w:szCs w:val="20"/>
                <w:color w:val="auto"/>
              </w:rPr>
            </w:pPr>
            <w:r>
              <w:rPr>
                <w:rFonts w:ascii="Arial" w:cs="Arial" w:eastAsia="Arial" w:hAnsi="Arial"/>
                <w:sz w:val="17"/>
                <w:szCs w:val="17"/>
                <w:color w:val="auto"/>
              </w:rPr>
              <w:t>25%</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27%</w:t>
            </w:r>
          </w:p>
        </w:tc>
      </w:tr>
      <w:tr>
        <w:trPr>
          <w:trHeight w:val="108"/>
        </w:trPr>
        <w:tc>
          <w:tcPr>
            <w:tcW w:w="8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211"/>
        </w:trPr>
        <w:tc>
          <w:tcPr>
            <w:tcW w:w="89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Fixed rate debt ratio:</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1"/>
        </w:trPr>
        <w:tc>
          <w:tcPr>
            <w:tcW w:w="8940" w:type="dxa"/>
            <w:vAlign w:val="bottom"/>
          </w:tcPr>
          <w:p>
            <w:pPr>
              <w:ind w:left="840"/>
              <w:spacing w:after="0"/>
              <w:rPr>
                <w:sz w:val="20"/>
                <w:szCs w:val="20"/>
                <w:color w:val="auto"/>
              </w:rPr>
            </w:pPr>
            <w:r>
              <w:rPr>
                <w:rFonts w:ascii="Arial" w:cs="Arial" w:eastAsia="Arial" w:hAnsi="Arial"/>
                <w:sz w:val="17"/>
                <w:szCs w:val="17"/>
                <w:color w:val="auto"/>
              </w:rPr>
              <w:t>Fixed rate debt and capital lease obligations</w:t>
            </w:r>
          </w:p>
        </w:tc>
        <w:tc>
          <w:tcPr>
            <w:tcW w:w="120" w:type="dxa"/>
            <w:vAlign w:val="bottom"/>
          </w:tcPr>
          <w:p>
            <w:pPr>
              <w:spacing w:after="0"/>
              <w:rPr>
                <w:sz w:val="18"/>
                <w:szCs w:val="18"/>
                <w:color w:val="auto"/>
              </w:rPr>
            </w:pPr>
          </w:p>
        </w:tc>
        <w:tc>
          <w:tcPr>
            <w:tcW w:w="1100" w:type="dxa"/>
            <w:vAlign w:val="bottom"/>
            <w:gridSpan w:val="2"/>
          </w:tcPr>
          <w:p>
            <w:pPr>
              <w:jc w:val="right"/>
              <w:ind w:right="94"/>
              <w:spacing w:after="0"/>
              <w:rPr>
                <w:sz w:val="20"/>
                <w:szCs w:val="20"/>
                <w:color w:val="auto"/>
              </w:rPr>
            </w:pPr>
            <w:r>
              <w:rPr>
                <w:rFonts w:ascii="Arial" w:cs="Arial" w:eastAsia="Arial" w:hAnsi="Arial"/>
                <w:sz w:val="17"/>
                <w:szCs w:val="17"/>
                <w:color w:val="auto"/>
              </w:rPr>
              <w:t>87%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94%</w:t>
            </w:r>
          </w:p>
        </w:tc>
      </w:tr>
      <w:tr>
        <w:trPr>
          <w:trHeight w:val="211"/>
        </w:trPr>
        <w:tc>
          <w:tcPr>
            <w:tcW w:w="8940" w:type="dxa"/>
            <w:vAlign w:val="bottom"/>
            <w:shd w:val="clear" w:color="auto" w:fill="CCEEFF"/>
          </w:tcPr>
          <w:p>
            <w:pPr>
              <w:ind w:left="840"/>
              <w:spacing w:after="0"/>
              <w:rPr>
                <w:sz w:val="20"/>
                <w:szCs w:val="20"/>
                <w:color w:val="auto"/>
              </w:rPr>
            </w:pPr>
            <w:r>
              <w:rPr>
                <w:rFonts w:ascii="Arial" w:cs="Arial" w:eastAsia="Arial" w:hAnsi="Arial"/>
                <w:sz w:val="17"/>
                <w:szCs w:val="17"/>
                <w:color w:val="auto"/>
              </w:rPr>
              <w:t>Variable rate debt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13%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w:t>
            </w:r>
          </w:p>
        </w:tc>
      </w:tr>
      <w:tr>
        <w:trPr>
          <w:trHeight w:val="20"/>
        </w:trPr>
        <w:tc>
          <w:tcPr>
            <w:tcW w:w="89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6"/>
        </w:trPr>
        <w:tc>
          <w:tcPr>
            <w:tcW w:w="8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94"/>
              <w:spacing w:after="0"/>
              <w:rPr>
                <w:sz w:val="20"/>
                <w:szCs w:val="20"/>
                <w:color w:val="auto"/>
              </w:rPr>
            </w:pPr>
            <w:r>
              <w:rPr>
                <w:rFonts w:ascii="Arial" w:cs="Arial" w:eastAsia="Arial" w:hAnsi="Arial"/>
                <w:sz w:val="17"/>
                <w:szCs w:val="17"/>
                <w:color w:val="auto"/>
              </w:rPr>
              <w:t>100%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100%</w:t>
            </w:r>
          </w:p>
        </w:tc>
      </w:tr>
      <w:tr>
        <w:trPr>
          <w:trHeight w:val="20"/>
        </w:trPr>
        <w:tc>
          <w:tcPr>
            <w:tcW w:w="8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8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21" w:lineRule="exact"/>
        <w:rPr>
          <w:sz w:val="20"/>
          <w:szCs w:val="20"/>
          <w:color w:val="auto"/>
        </w:rPr>
      </w:pPr>
    </w:p>
    <w:p>
      <w:pPr>
        <w:ind w:left="460" w:right="80" w:hanging="455"/>
        <w:spacing w:after="0" w:line="258" w:lineRule="auto"/>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Consists of 60,133,270 shares issued net of 1,487,605 shares held in Treasury as of December 31, 2007. As of December 31, 2006, consists of 56,805,816 shares issued net of 1,485,279 shares held in Treasury. Amounts do not include 380,938 and 377,210 Operating Partnership Units outstanding at December 31, 2007 and 2006, respectively.</w:t>
      </w:r>
    </w:p>
    <w:p>
      <w:pPr>
        <w:spacing w:after="0" w:line="2" w:lineRule="exact"/>
        <w:rPr>
          <w:rFonts w:ascii="Arial" w:cs="Arial" w:eastAsia="Arial" w:hAnsi="Arial"/>
          <w:sz w:val="17"/>
          <w:szCs w:val="17"/>
          <w:color w:val="auto"/>
        </w:rPr>
      </w:pPr>
    </w:p>
    <w:p>
      <w:pPr>
        <w:ind w:left="460" w:hanging="455"/>
        <w:spacing w:after="0"/>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These shares, issued March 8, 2007, are unregistered.</w:t>
      </w:r>
    </w:p>
    <w:p>
      <w:pPr>
        <w:spacing w:after="0" w:line="15" w:lineRule="exact"/>
        <w:rPr>
          <w:rFonts w:ascii="Arial" w:cs="Arial" w:eastAsia="Arial" w:hAnsi="Arial"/>
          <w:sz w:val="17"/>
          <w:szCs w:val="17"/>
          <w:color w:val="auto"/>
        </w:rPr>
      </w:pPr>
    </w:p>
    <w:p>
      <w:pPr>
        <w:ind w:left="460" w:right="20" w:hanging="455"/>
        <w:spacing w:after="0" w:line="347" w:lineRule="auto"/>
        <w:tabs>
          <w:tab w:leader="none" w:pos="460" w:val="left"/>
        </w:tabs>
        <w:numPr>
          <w:ilvl w:val="0"/>
          <w:numId w:val="9"/>
        </w:numPr>
        <w:rPr>
          <w:rFonts w:ascii="Arial" w:cs="Arial" w:eastAsia="Arial" w:hAnsi="Arial"/>
          <w:sz w:val="15"/>
          <w:szCs w:val="15"/>
          <w:color w:val="auto"/>
        </w:rPr>
      </w:pPr>
      <w:r>
        <w:rPr>
          <w:rFonts w:ascii="Arial" w:cs="Arial" w:eastAsia="Arial" w:hAnsi="Arial"/>
          <w:sz w:val="15"/>
          <w:szCs w:val="15"/>
          <w:color w:val="auto"/>
        </w:rPr>
        <w:t>Total debt includes capital leases, mortgages payable, notes payable, senior notes and debentures, net of premiums and discounts from our consolidated balance sheet. It does not include the $24.5 million which is the Trust’s 30% share of the total $81.5 million debt of the partnership with Clarion Lion Properties Fund.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20"/>
          </w:cols>
          <w:pgMar w:left="240" w:top="270" w:right="23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0750" cy="27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0750" cy="27305"/>
                    </a:xfrm>
                    <a:prstGeom prst="rect">
                      <a:avLst/>
                    </a:prstGeom>
                    <a:noFill/>
                  </pic:spPr>
                </pic:pic>
              </a:graphicData>
            </a:graphic>
          </wp:anchor>
        </w:drawing>
        <w:t>Federal Realty Investment Trust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Components of Rental Income</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145415</wp:posOffset>
            </wp:positionV>
            <wp:extent cx="724979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tbl>
      <w:tblPr>
        <w:tblLayout w:type="fixed"/>
        <w:tblInd w:w="46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6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gridSpan w:val="5"/>
          </w:tcPr>
          <w:p>
            <w:pPr>
              <w:jc w:val="right"/>
              <w:ind w:right="17"/>
              <w:spacing w:after="0"/>
              <w:rPr>
                <w:sz w:val="20"/>
                <w:szCs w:val="20"/>
                <w:color w:val="auto"/>
              </w:rPr>
            </w:pPr>
            <w:r>
              <w:rPr>
                <w:rFonts w:ascii="Arial" w:cs="Arial" w:eastAsia="Arial" w:hAnsi="Arial"/>
                <w:sz w:val="13"/>
                <w:szCs w:val="13"/>
                <w:b w:val="1"/>
                <w:bCs w:val="1"/>
                <w:color w:val="auto"/>
                <w:w w:val="89"/>
              </w:rPr>
              <w:t>Three months ended December 31,</w:t>
            </w:r>
          </w:p>
        </w:tc>
        <w:tc>
          <w:tcPr>
            <w:tcW w:w="300" w:type="dxa"/>
            <w:vAlign w:val="bottom"/>
          </w:tcPr>
          <w:p>
            <w:pPr>
              <w:spacing w:after="0"/>
              <w:rPr>
                <w:sz w:val="13"/>
                <w:szCs w:val="13"/>
                <w:color w:val="auto"/>
              </w:rPr>
            </w:pPr>
          </w:p>
        </w:tc>
        <w:tc>
          <w:tcPr>
            <w:tcW w:w="1620" w:type="dxa"/>
            <w:vAlign w:val="bottom"/>
            <w:gridSpan w:val="4"/>
          </w:tcPr>
          <w:p>
            <w:pPr>
              <w:ind w:left="80"/>
              <w:spacing w:after="0"/>
              <w:rPr>
                <w:sz w:val="20"/>
                <w:szCs w:val="20"/>
                <w:color w:val="auto"/>
              </w:rPr>
            </w:pPr>
            <w:r>
              <w:rPr>
                <w:rFonts w:ascii="Arial" w:cs="Arial" w:eastAsia="Arial" w:hAnsi="Arial"/>
                <w:sz w:val="13"/>
                <w:szCs w:val="13"/>
                <w:b w:val="1"/>
                <w:bCs w:val="1"/>
                <w:color w:val="auto"/>
                <w:w w:val="96"/>
              </w:rPr>
              <w:t>Year ended December 31,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41"/>
              <w:spacing w:after="0" w:line="138" w:lineRule="exact"/>
              <w:rPr>
                <w:sz w:val="20"/>
                <w:szCs w:val="20"/>
                <w:color w:val="auto"/>
              </w:rPr>
            </w:pPr>
            <w:r>
              <w:rPr>
                <w:rFonts w:ascii="Arial" w:cs="Arial" w:eastAsia="Arial" w:hAnsi="Arial"/>
                <w:sz w:val="13"/>
                <w:szCs w:val="13"/>
                <w:b w:val="1"/>
                <w:bCs w:val="1"/>
                <w:color w:val="auto"/>
              </w:rPr>
              <w:t>2007</w:t>
            </w: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257"/>
              <w:spacing w:after="0" w:line="138" w:lineRule="exact"/>
              <w:rPr>
                <w:sz w:val="20"/>
                <w:szCs w:val="20"/>
                <w:color w:val="auto"/>
              </w:rPr>
            </w:pPr>
            <w:r>
              <w:rPr>
                <w:rFonts w:ascii="Arial" w:cs="Arial" w:eastAsia="Arial" w:hAnsi="Arial"/>
                <w:sz w:val="13"/>
                <w:szCs w:val="13"/>
                <w:b w:val="1"/>
                <w:bCs w:val="1"/>
                <w:color w:val="auto"/>
                <w:w w:val="96"/>
              </w:rPr>
              <w:t>2006</w:t>
            </w:r>
          </w:p>
        </w:tc>
        <w:tc>
          <w:tcPr>
            <w:tcW w:w="30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34"/>
              <w:spacing w:after="0" w:line="138" w:lineRule="exact"/>
              <w:rPr>
                <w:sz w:val="20"/>
                <w:szCs w:val="20"/>
                <w:color w:val="auto"/>
              </w:rPr>
            </w:pPr>
            <w:r>
              <w:rPr>
                <w:rFonts w:ascii="Arial" w:cs="Arial" w:eastAsia="Arial" w:hAnsi="Arial"/>
                <w:sz w:val="13"/>
                <w:szCs w:val="13"/>
                <w:b w:val="1"/>
                <w:bCs w:val="1"/>
                <w:color w:val="auto"/>
              </w:rPr>
              <w:t>2007</w:t>
            </w:r>
          </w:p>
        </w:tc>
        <w:tc>
          <w:tcPr>
            <w:tcW w:w="28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34"/>
              <w:spacing w:after="0" w:line="138" w:lineRule="exact"/>
              <w:rPr>
                <w:sz w:val="20"/>
                <w:szCs w:val="20"/>
                <w:color w:val="auto"/>
              </w:rPr>
            </w:pPr>
            <w:r>
              <w:rPr>
                <w:rFonts w:ascii="Arial" w:cs="Arial" w:eastAsia="Arial" w:hAnsi="Arial"/>
                <w:sz w:val="13"/>
                <w:szCs w:val="13"/>
                <w:b w:val="1"/>
                <w:bCs w:val="1"/>
                <w:color w:val="auto"/>
              </w:rPr>
              <w:t>2006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1"/>
              <w:spacing w:after="0" w:line="138" w:lineRule="exact"/>
              <w:rPr>
                <w:sz w:val="20"/>
                <w:szCs w:val="20"/>
                <w:color w:val="auto"/>
              </w:rPr>
            </w:pPr>
            <w:r>
              <w:rPr>
                <w:rFonts w:ascii="Arial" w:cs="Arial" w:eastAsia="Arial" w:hAnsi="Arial"/>
                <w:sz w:val="13"/>
                <w:szCs w:val="13"/>
                <w:b w:val="1"/>
                <w:bCs w:val="1"/>
                <w:color w:val="auto"/>
              </w:rPr>
              <w:t>(in</w:t>
            </w:r>
          </w:p>
        </w:tc>
        <w:tc>
          <w:tcPr>
            <w:tcW w:w="600" w:type="dxa"/>
            <w:vAlign w:val="bottom"/>
            <w:gridSpan w:val="3"/>
          </w:tcPr>
          <w:p>
            <w:pPr>
              <w:jc w:val="right"/>
              <w:ind w:right="40"/>
              <w:spacing w:after="0" w:line="138" w:lineRule="exact"/>
              <w:rPr>
                <w:sz w:val="20"/>
                <w:szCs w:val="20"/>
                <w:color w:val="auto"/>
              </w:rPr>
            </w:pPr>
            <w:r>
              <w:rPr>
                <w:rFonts w:ascii="Arial" w:cs="Arial" w:eastAsia="Arial" w:hAnsi="Arial"/>
                <w:sz w:val="13"/>
                <w:szCs w:val="13"/>
                <w:b w:val="1"/>
                <w:bCs w:val="1"/>
                <w:color w:val="auto"/>
                <w:w w:val="77"/>
              </w:rPr>
              <w:t>thousands)</w:t>
            </w: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jc w:val="right"/>
              <w:ind w:right="54"/>
              <w:spacing w:after="0" w:line="138" w:lineRule="exact"/>
              <w:rPr>
                <w:sz w:val="20"/>
                <w:szCs w:val="20"/>
                <w:color w:val="auto"/>
              </w:rPr>
            </w:pPr>
            <w:r>
              <w:rPr>
                <w:rFonts w:ascii="Arial" w:cs="Arial" w:eastAsia="Arial" w:hAnsi="Arial"/>
                <w:sz w:val="13"/>
                <w:szCs w:val="13"/>
                <w:b w:val="1"/>
                <w:bCs w:val="1"/>
                <w:color w:val="auto"/>
              </w:rPr>
              <w:t>(in</w:t>
            </w:r>
          </w:p>
        </w:tc>
        <w:tc>
          <w:tcPr>
            <w:tcW w:w="940" w:type="dxa"/>
            <w:vAlign w:val="bottom"/>
            <w:gridSpan w:val="2"/>
          </w:tcPr>
          <w:p>
            <w:pPr>
              <w:jc w:val="right"/>
              <w:ind w:right="334"/>
              <w:spacing w:after="0" w:line="138" w:lineRule="exact"/>
              <w:rPr>
                <w:sz w:val="20"/>
                <w:szCs w:val="20"/>
                <w:color w:val="auto"/>
              </w:rPr>
            </w:pPr>
            <w:r>
              <w:rPr>
                <w:rFonts w:ascii="Arial" w:cs="Arial" w:eastAsia="Arial" w:hAnsi="Arial"/>
                <w:sz w:val="13"/>
                <w:szCs w:val="13"/>
                <w:b w:val="1"/>
                <w:bCs w:val="1"/>
                <w:color w:val="auto"/>
                <w:w w:val="74"/>
              </w:rPr>
              <w:t>thousands)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7"/>
                <w:szCs w:val="17"/>
                <w:color w:val="auto"/>
              </w:rPr>
              <w:t>Minimum rents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420" w:type="dxa"/>
            <w:vAlign w:val="bottom"/>
          </w:tcPr>
          <w:p>
            <w:pPr>
              <w:ind w:left="400"/>
              <w:spacing w:after="0"/>
              <w:rPr>
                <w:sz w:val="20"/>
                <w:szCs w:val="20"/>
                <w:color w:val="auto"/>
              </w:rPr>
            </w:pPr>
            <w:r>
              <w:rPr>
                <w:rFonts w:ascii="Arial" w:cs="Arial" w:eastAsia="Arial" w:hAnsi="Arial"/>
                <w:sz w:val="17"/>
                <w:szCs w:val="17"/>
                <w:color w:val="auto"/>
              </w:rPr>
              <w:t>Retail and commercial properties (1)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74"/>
              <w:spacing w:after="0"/>
              <w:rPr>
                <w:sz w:val="20"/>
                <w:szCs w:val="20"/>
                <w:color w:val="auto"/>
              </w:rPr>
            </w:pPr>
            <w:r>
              <w:rPr>
                <w:rFonts w:ascii="Arial" w:cs="Arial" w:eastAsia="Arial" w:hAnsi="Arial"/>
                <w:sz w:val="17"/>
                <w:szCs w:val="17"/>
                <w:color w:val="auto"/>
              </w:rPr>
              <w:t>89,721</w:t>
            </w:r>
          </w:p>
        </w:tc>
        <w:tc>
          <w:tcPr>
            <w:tcW w:w="4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81,188</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$347,938</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$ 311,631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420" w:type="dxa"/>
            <w:vAlign w:val="bottom"/>
            <w:shd w:val="clear" w:color="auto" w:fill="CCEEFF"/>
          </w:tcPr>
          <w:p>
            <w:pPr>
              <w:ind w:left="400"/>
              <w:spacing w:after="0"/>
              <w:rPr>
                <w:sz w:val="20"/>
                <w:szCs w:val="20"/>
                <w:color w:val="auto"/>
              </w:rPr>
            </w:pPr>
            <w:r>
              <w:rPr>
                <w:rFonts w:ascii="Arial" w:cs="Arial" w:eastAsia="Arial" w:hAnsi="Arial"/>
                <w:sz w:val="17"/>
                <w:szCs w:val="17"/>
                <w:color w:val="auto"/>
              </w:rPr>
              <w:t>Residential (2)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4,035</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3,632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15,312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12,805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7"/>
                <w:szCs w:val="17"/>
                <w:color w:val="auto"/>
              </w:rPr>
              <w:t>Cost reimbursements</w:t>
            </w:r>
          </w:p>
        </w:tc>
        <w:tc>
          <w:tcPr>
            <w:tcW w:w="100" w:type="dxa"/>
            <w:vAlign w:val="bottom"/>
          </w:tcPr>
          <w:p>
            <w:pPr>
              <w:spacing w:after="0"/>
              <w:rPr>
                <w:sz w:val="18"/>
                <w:szCs w:val="18"/>
                <w:color w:val="auto"/>
              </w:rPr>
            </w:pPr>
          </w:p>
        </w:tc>
        <w:tc>
          <w:tcPr>
            <w:tcW w:w="960" w:type="dxa"/>
            <w:vAlign w:val="bottom"/>
            <w:gridSpan w:val="2"/>
          </w:tcPr>
          <w:p>
            <w:pPr>
              <w:jc w:val="right"/>
              <w:ind w:right="74"/>
              <w:spacing w:after="0"/>
              <w:rPr>
                <w:sz w:val="20"/>
                <w:szCs w:val="20"/>
                <w:color w:val="auto"/>
              </w:rPr>
            </w:pPr>
            <w:r>
              <w:rPr>
                <w:rFonts w:ascii="Arial" w:cs="Arial" w:eastAsia="Arial" w:hAnsi="Arial"/>
                <w:sz w:val="17"/>
                <w:szCs w:val="17"/>
                <w:color w:val="auto"/>
              </w:rPr>
              <w:t>24,416</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20,655</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91,482</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77,659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7"/>
                <w:szCs w:val="17"/>
                <w:color w:val="auto"/>
              </w:rPr>
              <w:t>Percentage rents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3,192</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7,884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6,921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7"/>
                <w:szCs w:val="17"/>
                <w:color w:val="auto"/>
              </w:rPr>
              <w:t>Other rental income</w:t>
            </w:r>
          </w:p>
        </w:tc>
        <w:tc>
          <w:tcPr>
            <w:tcW w:w="100" w:type="dxa"/>
            <w:vAlign w:val="bottom"/>
          </w:tcPr>
          <w:p>
            <w:pPr>
              <w:spacing w:after="0"/>
              <w:rPr>
                <w:sz w:val="18"/>
                <w:szCs w:val="18"/>
                <w:color w:val="auto"/>
              </w:rPr>
            </w:pPr>
          </w:p>
        </w:tc>
        <w:tc>
          <w:tcPr>
            <w:tcW w:w="960" w:type="dxa"/>
            <w:vAlign w:val="bottom"/>
            <w:gridSpan w:val="2"/>
          </w:tcPr>
          <w:p>
            <w:pPr>
              <w:jc w:val="right"/>
              <w:ind w:right="74"/>
              <w:spacing w:after="0"/>
              <w:rPr>
                <w:sz w:val="20"/>
                <w:szCs w:val="20"/>
                <w:color w:val="auto"/>
              </w:rPr>
            </w:pPr>
            <w:r>
              <w:rPr>
                <w:rFonts w:ascii="Arial" w:cs="Arial" w:eastAsia="Arial" w:hAnsi="Arial"/>
                <w:sz w:val="17"/>
                <w:szCs w:val="17"/>
                <w:color w:val="auto"/>
              </w:rPr>
              <w:t>1,572</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1,765</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5,882</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5,963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7"/>
                <w:szCs w:val="17"/>
                <w:color w:val="auto"/>
              </w:rPr>
              <w:t>Total rental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122,936</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109,667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468,498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414,979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21" w:lineRule="exact"/>
        <w:rPr>
          <w:sz w:val="20"/>
          <w:szCs w:val="20"/>
          <w:color w:val="auto"/>
        </w:rPr>
      </w:pPr>
    </w:p>
    <w:p>
      <w:pPr>
        <w:ind w:left="460" w:hanging="455"/>
        <w:spacing w:after="0" w:line="293" w:lineRule="auto"/>
        <w:tabs>
          <w:tab w:leader="none" w:pos="4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Minimum rents include $2.0 million and $1.0 million for the three months ended December 31, 2007 and 2006, respectively, and $8.2 million and $5.7 million for the year ended December 31, 2007 and 2006, respectively, to recognize minimum rents on a straight-line basis as required by GAAP. In addition, minimum rents include $0.7 million and $0.9 million for the three months ended December 31, 2007 and 2006, respectively, and $2.9 million and $2.5 million for the year ended December 31, 2007 and 2006, respectively, to recognize income from the amortization of in-place leases in accordance with SFAS 141.</w:t>
      </w:r>
    </w:p>
    <w:p>
      <w:pPr>
        <w:spacing w:after="0" w:line="1" w:lineRule="exact"/>
        <w:rPr>
          <w:rFonts w:ascii="Arial" w:cs="Arial" w:eastAsia="Arial" w:hAnsi="Arial"/>
          <w:sz w:val="15"/>
          <w:szCs w:val="15"/>
          <w:color w:val="auto"/>
        </w:rPr>
      </w:pPr>
    </w:p>
    <w:p>
      <w:pPr>
        <w:ind w:left="460" w:right="80" w:hanging="455"/>
        <w:spacing w:after="0" w:line="277" w:lineRule="auto"/>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Residential minimum rents consist of the entire rental amounts at Rollingwood Apartments, the Crest at Congressional Apartments and the residential units at Santana Row.</w:t>
      </w:r>
    </w:p>
    <w:p>
      <w:pPr>
        <w:spacing w:after="0" w:line="11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360"/>
          </w:cols>
          <w:pgMar w:left="240" w:top="270" w:right="299" w:bottom="1440" w:gutter="0" w:footer="0" w:header="0"/>
        </w:sectPr>
      </w:pPr>
    </w:p>
    <w:bookmarkStart w:id="15" w:name="page16"/>
    <w:bookmarkEnd w:id="15"/>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0750" cy="27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0750" cy="27305"/>
                    </a:xfrm>
                    <a:prstGeom prst="rect">
                      <a:avLst/>
                    </a:prstGeom>
                    <a:noFill/>
                  </pic:spPr>
                </pic:pic>
              </a:graphicData>
            </a:graphic>
          </wp:anchor>
        </w:drawing>
        <w:t>Federal Realty Investment Trust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Outstanding Debt and Capital Lease Obligations</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145415</wp:posOffset>
            </wp:positionV>
            <wp:extent cx="72497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8"/>
          </w:tcPr>
          <w:p>
            <w:pPr>
              <w:jc w:val="center"/>
              <w:ind w:right="220"/>
              <w:spacing w:after="0"/>
              <w:rPr>
                <w:sz w:val="20"/>
                <w:szCs w:val="20"/>
                <w:color w:val="auto"/>
              </w:rPr>
            </w:pPr>
            <w:r>
              <w:rPr>
                <w:rFonts w:ascii="Arial" w:cs="Arial" w:eastAsia="Arial" w:hAnsi="Arial"/>
                <w:sz w:val="13"/>
                <w:szCs w:val="13"/>
                <w:b w:val="1"/>
                <w:bCs w:val="1"/>
                <w:color w:val="auto"/>
                <w:w w:val="89"/>
              </w:rPr>
              <w:t>Weighted average</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gridSpan w:val="2"/>
          </w:tcPr>
          <w:p>
            <w:pPr>
              <w:jc w:val="center"/>
              <w:ind w:right="980"/>
              <w:spacing w:after="0" w:line="145" w:lineRule="exact"/>
              <w:rPr>
                <w:sz w:val="20"/>
                <w:szCs w:val="20"/>
                <w:color w:val="auto"/>
              </w:rPr>
            </w:pPr>
            <w:r>
              <w:rPr>
                <w:rFonts w:ascii="Arial" w:cs="Arial" w:eastAsia="Arial" w:hAnsi="Arial"/>
                <w:sz w:val="13"/>
                <w:szCs w:val="13"/>
                <w:b w:val="1"/>
                <w:bCs w:val="1"/>
                <w:color w:val="auto"/>
                <w:w w:val="90"/>
              </w:rPr>
              <w:t>Stated</w:t>
            </w:r>
          </w:p>
        </w:tc>
        <w:tc>
          <w:tcPr>
            <w:tcW w:w="560" w:type="dxa"/>
            <w:vAlign w:val="bottom"/>
          </w:tcPr>
          <w:p>
            <w:pPr>
              <w:spacing w:after="0"/>
              <w:rPr>
                <w:sz w:val="12"/>
                <w:szCs w:val="12"/>
                <w:color w:val="auto"/>
              </w:rPr>
            </w:pPr>
          </w:p>
        </w:tc>
        <w:tc>
          <w:tcPr>
            <w:tcW w:w="900" w:type="dxa"/>
            <w:vAlign w:val="bottom"/>
            <w:gridSpan w:val="3"/>
          </w:tcPr>
          <w:p>
            <w:pPr>
              <w:ind w:left="40"/>
              <w:spacing w:after="0" w:line="145" w:lineRule="exact"/>
              <w:rPr>
                <w:sz w:val="20"/>
                <w:szCs w:val="20"/>
                <w:color w:val="auto"/>
              </w:rPr>
            </w:pPr>
            <w:r>
              <w:rPr>
                <w:rFonts w:ascii="Arial" w:cs="Arial" w:eastAsia="Arial" w:hAnsi="Arial"/>
                <w:sz w:val="13"/>
                <w:szCs w:val="13"/>
                <w:b w:val="1"/>
                <w:bCs w:val="1"/>
                <w:color w:val="auto"/>
              </w:rPr>
              <w:t>Balance as of</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8"/>
          </w:tcPr>
          <w:p>
            <w:pPr>
              <w:jc w:val="center"/>
              <w:ind w:right="220"/>
              <w:spacing w:after="0" w:line="145" w:lineRule="exact"/>
              <w:rPr>
                <w:sz w:val="20"/>
                <w:szCs w:val="20"/>
                <w:color w:val="auto"/>
              </w:rPr>
            </w:pPr>
            <w:r>
              <w:rPr>
                <w:rFonts w:ascii="Arial" w:cs="Arial" w:eastAsia="Arial" w:hAnsi="Arial"/>
                <w:sz w:val="13"/>
                <w:szCs w:val="13"/>
                <w:b w:val="1"/>
                <w:bCs w:val="1"/>
                <w:color w:val="auto"/>
                <w:w w:val="92"/>
              </w:rPr>
              <w:t>effective rate at</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gridSpan w:val="2"/>
          </w:tcPr>
          <w:p>
            <w:pPr>
              <w:jc w:val="center"/>
              <w:ind w:right="960"/>
              <w:spacing w:after="0" w:line="145" w:lineRule="exact"/>
              <w:rPr>
                <w:sz w:val="20"/>
                <w:szCs w:val="20"/>
                <w:color w:val="auto"/>
              </w:rPr>
            </w:pPr>
            <w:r>
              <w:rPr>
                <w:rFonts w:ascii="Arial" w:cs="Arial" w:eastAsia="Arial" w:hAnsi="Arial"/>
                <w:sz w:val="13"/>
                <w:szCs w:val="13"/>
                <w:b w:val="1"/>
                <w:bCs w:val="1"/>
                <w:color w:val="auto"/>
                <w:w w:val="90"/>
              </w:rPr>
              <w:t>interest rate as of</w:t>
            </w:r>
          </w:p>
        </w:tc>
        <w:tc>
          <w:tcPr>
            <w:tcW w:w="560" w:type="dxa"/>
            <w:vAlign w:val="bottom"/>
          </w:tcPr>
          <w:p>
            <w:pPr>
              <w:spacing w:after="0"/>
              <w:rPr>
                <w:sz w:val="12"/>
                <w:szCs w:val="12"/>
                <w:color w:val="auto"/>
              </w:rPr>
            </w:pPr>
          </w:p>
        </w:tc>
        <w:tc>
          <w:tcPr>
            <w:tcW w:w="900" w:type="dxa"/>
            <w:vAlign w:val="bottom"/>
            <w:gridSpan w:val="3"/>
          </w:tcPr>
          <w:p>
            <w:pPr>
              <w:ind w:left="20"/>
              <w:spacing w:after="0" w:line="145" w:lineRule="exact"/>
              <w:rPr>
                <w:sz w:val="20"/>
                <w:szCs w:val="20"/>
                <w:color w:val="auto"/>
              </w:rPr>
            </w:pPr>
            <w:r>
              <w:rPr>
                <w:rFonts w:ascii="Arial" w:cs="Arial" w:eastAsia="Arial" w:hAnsi="Arial"/>
                <w:sz w:val="13"/>
                <w:szCs w:val="13"/>
                <w:b w:val="1"/>
                <w:bCs w:val="1"/>
                <w:color w:val="auto"/>
              </w:rPr>
              <w:t>December 31,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6"/>
          </w:tcPr>
          <w:p>
            <w:pPr>
              <w:jc w:val="center"/>
              <w:ind w:right="320"/>
              <w:spacing w:after="0" w:line="145" w:lineRule="exact"/>
              <w:rPr>
                <w:sz w:val="20"/>
                <w:szCs w:val="20"/>
                <w:color w:val="auto"/>
              </w:rPr>
            </w:pPr>
            <w:r>
              <w:rPr>
                <w:rFonts w:ascii="Arial" w:cs="Arial" w:eastAsia="Arial" w:hAnsi="Arial"/>
                <w:sz w:val="13"/>
                <w:szCs w:val="13"/>
                <w:b w:val="1"/>
                <w:bCs w:val="1"/>
                <w:color w:val="auto"/>
                <w:w w:val="89"/>
              </w:rPr>
              <w:t>December 31,</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Maturity date</w:t>
            </w:r>
          </w:p>
        </w:tc>
        <w:tc>
          <w:tcPr>
            <w:tcW w:w="2020" w:type="dxa"/>
            <w:vAlign w:val="bottom"/>
            <w:gridSpan w:val="2"/>
          </w:tcPr>
          <w:p>
            <w:pPr>
              <w:jc w:val="center"/>
              <w:ind w:right="960"/>
              <w:spacing w:after="0"/>
              <w:rPr>
                <w:sz w:val="20"/>
                <w:szCs w:val="20"/>
                <w:color w:val="auto"/>
              </w:rPr>
            </w:pPr>
            <w:r>
              <w:rPr>
                <w:rFonts w:ascii="Arial" w:cs="Arial" w:eastAsia="Arial" w:hAnsi="Arial"/>
                <w:sz w:val="13"/>
                <w:szCs w:val="13"/>
                <w:b w:val="1"/>
                <w:bCs w:val="1"/>
                <w:color w:val="auto"/>
                <w:w w:val="90"/>
              </w:rPr>
              <w:t>December 31, 2007</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175"/>
              <w:spacing w:after="0"/>
              <w:rPr>
                <w:sz w:val="20"/>
                <w:szCs w:val="20"/>
                <w:color w:val="auto"/>
              </w:rPr>
            </w:pPr>
            <w:r>
              <w:rPr>
                <w:rFonts w:ascii="Arial" w:cs="Arial" w:eastAsia="Arial" w:hAnsi="Arial"/>
                <w:sz w:val="13"/>
                <w:szCs w:val="13"/>
                <w:b w:val="1"/>
                <w:bCs w:val="1"/>
                <w:color w:val="auto"/>
              </w:rPr>
              <w:t>2007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5"/>
          </w:tcPr>
          <w:p>
            <w:pPr>
              <w:jc w:val="center"/>
              <w:ind w:right="380"/>
              <w:spacing w:after="0"/>
              <w:rPr>
                <w:sz w:val="20"/>
                <w:szCs w:val="20"/>
                <w:color w:val="auto"/>
              </w:rPr>
            </w:pPr>
            <w:r>
              <w:rPr>
                <w:rFonts w:ascii="Arial" w:cs="Arial" w:eastAsia="Arial" w:hAnsi="Arial"/>
                <w:sz w:val="13"/>
                <w:szCs w:val="13"/>
                <w:b w:val="1"/>
                <w:bCs w:val="1"/>
                <w:color w:val="auto"/>
                <w:w w:val="93"/>
              </w:rPr>
              <w:t>2007 (i)</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0" w:type="dxa"/>
            <w:vAlign w:val="bottom"/>
            <w:tcBorders>
              <w:top w:val="single" w:sz="8" w:color="auto"/>
            </w:tcBorders>
            <w:gridSpan w:val="2"/>
          </w:tcPr>
          <w:p>
            <w:pPr>
              <w:spacing w:after="0" w:line="138" w:lineRule="exact"/>
              <w:rPr>
                <w:sz w:val="20"/>
                <w:szCs w:val="20"/>
                <w:color w:val="auto"/>
              </w:rPr>
            </w:pPr>
            <w:r>
              <w:rPr>
                <w:rFonts w:ascii="Arial" w:cs="Arial" w:eastAsia="Arial" w:hAnsi="Arial"/>
                <w:sz w:val="13"/>
                <w:szCs w:val="13"/>
                <w:b w:val="1"/>
                <w:bCs w:val="1"/>
                <w:color w:val="auto"/>
                <w:w w:val="87"/>
              </w:rPr>
              <w:t>(in thousands)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80" w:type="dxa"/>
            <w:vAlign w:val="bottom"/>
            <w:gridSpan w:val="6"/>
            <w:shd w:val="clear" w:color="auto" w:fill="CCEEFF"/>
          </w:tcPr>
          <w:p>
            <w:pPr>
              <w:spacing w:after="0" w:line="172" w:lineRule="exact"/>
              <w:rPr>
                <w:sz w:val="20"/>
                <w:szCs w:val="20"/>
                <w:color w:val="auto"/>
              </w:rPr>
            </w:pPr>
            <w:r>
              <w:rPr>
                <w:rFonts w:ascii="Arial" w:cs="Arial" w:eastAsia="Arial" w:hAnsi="Arial"/>
                <w:sz w:val="17"/>
                <w:szCs w:val="17"/>
                <w:color w:val="auto"/>
              </w:rPr>
              <w:t>Mortgage loans (a)</w:t>
            </w: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960" w:type="dxa"/>
            <w:vAlign w:val="bottom"/>
            <w:shd w:val="clear" w:color="auto" w:fill="000000"/>
          </w:tcPr>
          <w:p>
            <w:pPr>
              <w:spacing w:after="0"/>
              <w:rPr>
                <w:sz w:val="3"/>
                <w:szCs w:val="3"/>
                <w:color w:val="auto"/>
              </w:rPr>
            </w:pPr>
          </w:p>
        </w:tc>
        <w:tc>
          <w:tcPr>
            <w:tcW w:w="320" w:type="dxa"/>
            <w:vAlign w:val="bottom"/>
            <w:shd w:val="clear" w:color="auto" w:fill="000000"/>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180" w:type="dxa"/>
            <w:vAlign w:val="bottom"/>
            <w:gridSpan w:val="6"/>
          </w:tcPr>
          <w:p>
            <w:pPr>
              <w:ind w:left="400"/>
              <w:spacing w:after="0"/>
              <w:rPr>
                <w:sz w:val="20"/>
                <w:szCs w:val="20"/>
                <w:color w:val="auto"/>
              </w:rPr>
            </w:pPr>
            <w:r>
              <w:rPr>
                <w:rFonts w:ascii="Arial" w:cs="Arial" w:eastAsia="Arial" w:hAnsi="Arial"/>
                <w:sz w:val="17"/>
                <w:szCs w:val="17"/>
                <w:i w:val="1"/>
                <w:iCs w:val="1"/>
                <w:color w:val="auto"/>
              </w:rPr>
              <w:t>Secured fixed rate</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180" w:type="dxa"/>
            <w:vAlign w:val="bottom"/>
            <w:gridSpan w:val="6"/>
            <w:shd w:val="clear" w:color="auto" w:fill="CCEEFF"/>
          </w:tcPr>
          <w:p>
            <w:pPr>
              <w:ind w:left="400"/>
              <w:spacing w:after="0"/>
              <w:rPr>
                <w:sz w:val="20"/>
                <w:szCs w:val="20"/>
                <w:color w:val="auto"/>
              </w:rPr>
            </w:pPr>
            <w:r>
              <w:rPr>
                <w:rFonts w:ascii="Arial" w:cs="Arial" w:eastAsia="Arial" w:hAnsi="Arial"/>
                <w:sz w:val="17"/>
                <w:szCs w:val="17"/>
                <w:color w:val="auto"/>
              </w:rPr>
              <w:t>Leesburg Plaza</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10/01/08</w:t>
            </w:r>
          </w:p>
        </w:tc>
        <w:tc>
          <w:tcPr>
            <w:tcW w:w="2020" w:type="dxa"/>
            <w:vAlign w:val="bottom"/>
            <w:gridSpan w:val="2"/>
            <w:shd w:val="clear" w:color="auto" w:fill="CCEEFF"/>
          </w:tcPr>
          <w:p>
            <w:pPr>
              <w:jc w:val="right"/>
              <w:ind w:right="820"/>
              <w:spacing w:after="0"/>
              <w:rPr>
                <w:sz w:val="20"/>
                <w:szCs w:val="20"/>
                <w:color w:val="auto"/>
              </w:rPr>
            </w:pPr>
            <w:r>
              <w:rPr>
                <w:rFonts w:ascii="Arial" w:cs="Arial" w:eastAsia="Arial" w:hAnsi="Arial"/>
                <w:sz w:val="17"/>
                <w:szCs w:val="17"/>
                <w:color w:val="auto"/>
              </w:rPr>
              <w:t>6.510%</w:t>
            </w: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9,631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180" w:type="dxa"/>
            <w:vAlign w:val="bottom"/>
            <w:gridSpan w:val="6"/>
          </w:tcPr>
          <w:p>
            <w:pPr>
              <w:ind w:left="400"/>
              <w:spacing w:after="0"/>
              <w:rPr>
                <w:sz w:val="20"/>
                <w:szCs w:val="20"/>
                <w:color w:val="auto"/>
              </w:rPr>
            </w:pPr>
            <w:r>
              <w:rPr>
                <w:rFonts w:ascii="Arial" w:cs="Arial" w:eastAsia="Arial" w:hAnsi="Arial"/>
                <w:sz w:val="17"/>
                <w:szCs w:val="17"/>
                <w:color w:val="auto"/>
              </w:rPr>
              <w:t>164 E Houston Street</w:t>
            </w:r>
          </w:p>
        </w:tc>
        <w:tc>
          <w:tcPr>
            <w:tcW w:w="1320" w:type="dxa"/>
            <w:vAlign w:val="bottom"/>
            <w:gridSpan w:val="2"/>
          </w:tcPr>
          <w:p>
            <w:pPr>
              <w:jc w:val="right"/>
              <w:ind w:right="80"/>
              <w:spacing w:after="0"/>
              <w:rPr>
                <w:sz w:val="20"/>
                <w:szCs w:val="20"/>
                <w:color w:val="auto"/>
              </w:rPr>
            </w:pPr>
            <w:r>
              <w:rPr>
                <w:rFonts w:ascii="Arial" w:cs="Arial" w:eastAsia="Arial" w:hAnsi="Arial"/>
                <w:sz w:val="17"/>
                <w:szCs w:val="17"/>
                <w:color w:val="auto"/>
              </w:rPr>
              <w:t>10/06/08</w:t>
            </w:r>
          </w:p>
        </w:tc>
        <w:tc>
          <w:tcPr>
            <w:tcW w:w="2020" w:type="dxa"/>
            <w:vAlign w:val="bottom"/>
            <w:gridSpan w:val="2"/>
          </w:tcPr>
          <w:p>
            <w:pPr>
              <w:jc w:val="right"/>
              <w:ind w:right="820"/>
              <w:spacing w:after="0"/>
              <w:rPr>
                <w:sz w:val="20"/>
                <w:szCs w:val="20"/>
                <w:color w:val="auto"/>
              </w:rPr>
            </w:pPr>
            <w:r>
              <w:rPr>
                <w:rFonts w:ascii="Arial" w:cs="Arial" w:eastAsia="Arial" w:hAnsi="Arial"/>
                <w:sz w:val="17"/>
                <w:szCs w:val="17"/>
                <w:color w:val="auto"/>
              </w:rPr>
              <w:t>7.500%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180" w:type="dxa"/>
            <w:vAlign w:val="bottom"/>
            <w:gridSpan w:val="6"/>
            <w:shd w:val="clear" w:color="auto" w:fill="CCEEFF"/>
          </w:tcPr>
          <w:p>
            <w:pPr>
              <w:ind w:left="400"/>
              <w:spacing w:after="0"/>
              <w:rPr>
                <w:sz w:val="20"/>
                <w:szCs w:val="20"/>
                <w:color w:val="auto"/>
              </w:rPr>
            </w:pPr>
            <w:r>
              <w:rPr>
                <w:rFonts w:ascii="Arial" w:cs="Arial" w:eastAsia="Arial" w:hAnsi="Arial"/>
                <w:sz w:val="17"/>
                <w:szCs w:val="17"/>
                <w:color w:val="auto"/>
              </w:rPr>
              <w:t>White Marsh Other</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12/31/08</w:t>
            </w:r>
          </w:p>
        </w:tc>
        <w:tc>
          <w:tcPr>
            <w:tcW w:w="2020" w:type="dxa"/>
            <w:vAlign w:val="bottom"/>
            <w:gridSpan w:val="2"/>
            <w:shd w:val="clear" w:color="auto" w:fill="CCEEFF"/>
          </w:tcPr>
          <w:p>
            <w:pPr>
              <w:jc w:val="right"/>
              <w:ind w:right="820"/>
              <w:spacing w:after="0"/>
              <w:rPr>
                <w:sz w:val="20"/>
                <w:szCs w:val="20"/>
                <w:color w:val="auto"/>
              </w:rPr>
            </w:pPr>
            <w:r>
              <w:rPr>
                <w:rFonts w:ascii="Arial" w:cs="Arial" w:eastAsia="Arial" w:hAnsi="Arial"/>
                <w:sz w:val="17"/>
                <w:szCs w:val="17"/>
                <w:color w:val="auto"/>
              </w:rPr>
              <w:t>6.060%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180" w:type="dxa"/>
            <w:vAlign w:val="bottom"/>
            <w:gridSpan w:val="6"/>
          </w:tcPr>
          <w:p>
            <w:pPr>
              <w:ind w:left="400"/>
              <w:spacing w:after="0"/>
              <w:rPr>
                <w:sz w:val="20"/>
                <w:szCs w:val="20"/>
                <w:color w:val="auto"/>
              </w:rPr>
            </w:pPr>
            <w:r>
              <w:rPr>
                <w:rFonts w:ascii="Arial" w:cs="Arial" w:eastAsia="Arial" w:hAnsi="Arial"/>
                <w:sz w:val="17"/>
                <w:szCs w:val="17"/>
                <w:color w:val="auto"/>
              </w:rPr>
              <w:t>Mercer Mall</w:t>
            </w:r>
          </w:p>
        </w:tc>
        <w:tc>
          <w:tcPr>
            <w:tcW w:w="1320" w:type="dxa"/>
            <w:vAlign w:val="bottom"/>
            <w:gridSpan w:val="2"/>
          </w:tcPr>
          <w:p>
            <w:pPr>
              <w:jc w:val="right"/>
              <w:ind w:right="80"/>
              <w:spacing w:after="0"/>
              <w:rPr>
                <w:sz w:val="20"/>
                <w:szCs w:val="20"/>
                <w:color w:val="auto"/>
              </w:rPr>
            </w:pPr>
            <w:r>
              <w:rPr>
                <w:rFonts w:ascii="Arial" w:cs="Arial" w:eastAsia="Arial" w:hAnsi="Arial"/>
                <w:sz w:val="17"/>
                <w:szCs w:val="17"/>
                <w:color w:val="auto"/>
              </w:rPr>
              <w:t>04/01/09</w:t>
            </w:r>
          </w:p>
        </w:tc>
        <w:tc>
          <w:tcPr>
            <w:tcW w:w="2020" w:type="dxa"/>
            <w:vAlign w:val="bottom"/>
            <w:gridSpan w:val="2"/>
          </w:tcPr>
          <w:p>
            <w:pPr>
              <w:jc w:val="right"/>
              <w:ind w:right="820"/>
              <w:spacing w:after="0"/>
              <w:rPr>
                <w:sz w:val="20"/>
                <w:szCs w:val="20"/>
                <w:color w:val="auto"/>
              </w:rPr>
            </w:pPr>
            <w:r>
              <w:rPr>
                <w:rFonts w:ascii="Arial" w:cs="Arial" w:eastAsia="Arial" w:hAnsi="Arial"/>
                <w:sz w:val="17"/>
                <w:szCs w:val="17"/>
                <w:color w:val="auto"/>
              </w:rPr>
              <w:t>8.375%</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4,441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180" w:type="dxa"/>
            <w:vAlign w:val="bottom"/>
            <w:gridSpan w:val="6"/>
            <w:shd w:val="clear" w:color="auto" w:fill="CCEEFF"/>
          </w:tcPr>
          <w:p>
            <w:pPr>
              <w:ind w:left="400"/>
              <w:spacing w:after="0"/>
              <w:rPr>
                <w:sz w:val="20"/>
                <w:szCs w:val="20"/>
                <w:color w:val="auto"/>
              </w:rPr>
            </w:pPr>
            <w:r>
              <w:rPr>
                <w:rFonts w:ascii="Arial" w:cs="Arial" w:eastAsia="Arial" w:hAnsi="Arial"/>
                <w:sz w:val="17"/>
                <w:szCs w:val="17"/>
                <w:color w:val="auto"/>
              </w:rPr>
              <w:t>Federal Plaza</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06/01/11</w:t>
            </w:r>
          </w:p>
        </w:tc>
        <w:tc>
          <w:tcPr>
            <w:tcW w:w="2020" w:type="dxa"/>
            <w:vAlign w:val="bottom"/>
            <w:gridSpan w:val="2"/>
            <w:shd w:val="clear" w:color="auto" w:fill="CCEEFF"/>
          </w:tcPr>
          <w:p>
            <w:pPr>
              <w:jc w:val="right"/>
              <w:ind w:right="820"/>
              <w:spacing w:after="0"/>
              <w:rPr>
                <w:sz w:val="20"/>
                <w:szCs w:val="20"/>
                <w:color w:val="auto"/>
              </w:rPr>
            </w:pPr>
            <w:r>
              <w:rPr>
                <w:rFonts w:ascii="Arial" w:cs="Arial" w:eastAsia="Arial" w:hAnsi="Arial"/>
                <w:sz w:val="17"/>
                <w:szCs w:val="17"/>
                <w:color w:val="auto"/>
              </w:rPr>
              <w:t>6.750%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33,675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180" w:type="dxa"/>
            <w:vAlign w:val="bottom"/>
            <w:gridSpan w:val="6"/>
          </w:tcPr>
          <w:p>
            <w:pPr>
              <w:ind w:left="400"/>
              <w:spacing w:after="0"/>
              <w:rPr>
                <w:sz w:val="20"/>
                <w:szCs w:val="20"/>
                <w:color w:val="auto"/>
              </w:rPr>
            </w:pPr>
            <w:r>
              <w:rPr>
                <w:rFonts w:ascii="Arial" w:cs="Arial" w:eastAsia="Arial" w:hAnsi="Arial"/>
                <w:sz w:val="17"/>
                <w:szCs w:val="17"/>
                <w:color w:val="auto"/>
              </w:rPr>
              <w:t>Tysons Station</w:t>
            </w:r>
          </w:p>
        </w:tc>
        <w:tc>
          <w:tcPr>
            <w:tcW w:w="1320" w:type="dxa"/>
            <w:vAlign w:val="bottom"/>
            <w:gridSpan w:val="2"/>
          </w:tcPr>
          <w:p>
            <w:pPr>
              <w:jc w:val="right"/>
              <w:ind w:right="80"/>
              <w:spacing w:after="0"/>
              <w:rPr>
                <w:sz w:val="20"/>
                <w:szCs w:val="20"/>
                <w:color w:val="auto"/>
              </w:rPr>
            </w:pPr>
            <w:r>
              <w:rPr>
                <w:rFonts w:ascii="Arial" w:cs="Arial" w:eastAsia="Arial" w:hAnsi="Arial"/>
                <w:sz w:val="17"/>
                <w:szCs w:val="17"/>
                <w:color w:val="auto"/>
              </w:rPr>
              <w:t>09/01/11</w:t>
            </w:r>
          </w:p>
        </w:tc>
        <w:tc>
          <w:tcPr>
            <w:tcW w:w="2020" w:type="dxa"/>
            <w:vAlign w:val="bottom"/>
            <w:gridSpan w:val="2"/>
          </w:tcPr>
          <w:p>
            <w:pPr>
              <w:jc w:val="right"/>
              <w:ind w:right="820"/>
              <w:spacing w:after="0"/>
              <w:rPr>
                <w:sz w:val="20"/>
                <w:szCs w:val="20"/>
                <w:color w:val="auto"/>
              </w:rPr>
            </w:pPr>
            <w:r>
              <w:rPr>
                <w:rFonts w:ascii="Arial" w:cs="Arial" w:eastAsia="Arial" w:hAnsi="Arial"/>
                <w:sz w:val="17"/>
                <w:szCs w:val="17"/>
                <w:color w:val="auto"/>
              </w:rPr>
              <w:t>7.400%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6,217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180" w:type="dxa"/>
            <w:vAlign w:val="bottom"/>
            <w:gridSpan w:val="6"/>
            <w:shd w:val="clear" w:color="auto" w:fill="CCEEFF"/>
          </w:tcPr>
          <w:p>
            <w:pPr>
              <w:ind w:left="400"/>
              <w:spacing w:after="0"/>
              <w:rPr>
                <w:sz w:val="20"/>
                <w:szCs w:val="20"/>
                <w:color w:val="auto"/>
              </w:rPr>
            </w:pPr>
            <w:r>
              <w:rPr>
                <w:rFonts w:ascii="Arial" w:cs="Arial" w:eastAsia="Arial" w:hAnsi="Arial"/>
                <w:sz w:val="17"/>
                <w:szCs w:val="17"/>
                <w:color w:val="auto"/>
              </w:rPr>
              <w:t>White Marsh Plaza</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04/01/13</w:t>
            </w:r>
          </w:p>
        </w:tc>
        <w:tc>
          <w:tcPr>
            <w:tcW w:w="202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6.040%(b)</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180" w:type="dxa"/>
            <w:vAlign w:val="bottom"/>
            <w:gridSpan w:val="6"/>
          </w:tcPr>
          <w:p>
            <w:pPr>
              <w:ind w:left="400"/>
              <w:spacing w:after="0"/>
              <w:rPr>
                <w:sz w:val="20"/>
                <w:szCs w:val="20"/>
                <w:color w:val="auto"/>
              </w:rPr>
            </w:pPr>
            <w:r>
              <w:rPr>
                <w:rFonts w:ascii="Arial" w:cs="Arial" w:eastAsia="Arial" w:hAnsi="Arial"/>
                <w:sz w:val="17"/>
                <w:szCs w:val="17"/>
                <w:color w:val="auto"/>
              </w:rPr>
              <w:t>Crow Canyon</w:t>
            </w:r>
          </w:p>
        </w:tc>
        <w:tc>
          <w:tcPr>
            <w:tcW w:w="1320" w:type="dxa"/>
            <w:vAlign w:val="bottom"/>
            <w:gridSpan w:val="2"/>
          </w:tcPr>
          <w:p>
            <w:pPr>
              <w:jc w:val="right"/>
              <w:ind w:right="80"/>
              <w:spacing w:after="0"/>
              <w:rPr>
                <w:sz w:val="20"/>
                <w:szCs w:val="20"/>
                <w:color w:val="auto"/>
              </w:rPr>
            </w:pPr>
            <w:r>
              <w:rPr>
                <w:rFonts w:ascii="Arial" w:cs="Arial" w:eastAsia="Arial" w:hAnsi="Arial"/>
                <w:sz w:val="17"/>
                <w:szCs w:val="17"/>
                <w:color w:val="auto"/>
              </w:rPr>
              <w:t>08/11/13</w:t>
            </w:r>
          </w:p>
        </w:tc>
        <w:tc>
          <w:tcPr>
            <w:tcW w:w="2020" w:type="dxa"/>
            <w:vAlign w:val="bottom"/>
            <w:gridSpan w:val="2"/>
          </w:tcPr>
          <w:p>
            <w:pPr>
              <w:jc w:val="right"/>
              <w:ind w:right="820"/>
              <w:spacing w:after="0"/>
              <w:rPr>
                <w:sz w:val="20"/>
                <w:szCs w:val="20"/>
                <w:color w:val="auto"/>
              </w:rPr>
            </w:pPr>
            <w:r>
              <w:rPr>
                <w:rFonts w:ascii="Arial" w:cs="Arial" w:eastAsia="Arial" w:hAnsi="Arial"/>
                <w:sz w:val="17"/>
                <w:szCs w:val="17"/>
                <w:color w:val="auto"/>
              </w:rPr>
              <w:t>5.400%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21,588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180" w:type="dxa"/>
            <w:vAlign w:val="bottom"/>
            <w:gridSpan w:val="6"/>
            <w:shd w:val="clear" w:color="auto" w:fill="CCEEFF"/>
          </w:tcPr>
          <w:p>
            <w:pPr>
              <w:ind w:left="400"/>
              <w:spacing w:after="0"/>
              <w:rPr>
                <w:sz w:val="20"/>
                <w:szCs w:val="20"/>
                <w:color w:val="auto"/>
              </w:rPr>
            </w:pPr>
            <w:r>
              <w:rPr>
                <w:rFonts w:ascii="Arial" w:cs="Arial" w:eastAsia="Arial" w:hAnsi="Arial"/>
                <w:sz w:val="17"/>
                <w:szCs w:val="17"/>
                <w:color w:val="auto"/>
              </w:rPr>
              <w:t>Melville Mall</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09/01/14</w:t>
            </w:r>
          </w:p>
        </w:tc>
        <w:tc>
          <w:tcPr>
            <w:tcW w:w="202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5.250%(c)</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25,095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180" w:type="dxa"/>
            <w:vAlign w:val="bottom"/>
            <w:gridSpan w:val="6"/>
          </w:tcPr>
          <w:p>
            <w:pPr>
              <w:ind w:left="400"/>
              <w:spacing w:after="0"/>
              <w:rPr>
                <w:sz w:val="20"/>
                <w:szCs w:val="20"/>
                <w:color w:val="auto"/>
              </w:rPr>
            </w:pPr>
            <w:r>
              <w:rPr>
                <w:rFonts w:ascii="Arial" w:cs="Arial" w:eastAsia="Arial" w:hAnsi="Arial"/>
                <w:sz w:val="17"/>
                <w:szCs w:val="17"/>
                <w:color w:val="auto"/>
              </w:rPr>
              <w:t>THE AVENUE at White Marsh</w:t>
            </w:r>
          </w:p>
        </w:tc>
        <w:tc>
          <w:tcPr>
            <w:tcW w:w="1320" w:type="dxa"/>
            <w:vAlign w:val="bottom"/>
            <w:gridSpan w:val="2"/>
          </w:tcPr>
          <w:p>
            <w:pPr>
              <w:jc w:val="right"/>
              <w:ind w:right="80"/>
              <w:spacing w:after="0"/>
              <w:rPr>
                <w:sz w:val="20"/>
                <w:szCs w:val="20"/>
                <w:color w:val="auto"/>
              </w:rPr>
            </w:pPr>
            <w:r>
              <w:rPr>
                <w:rFonts w:ascii="Arial" w:cs="Arial" w:eastAsia="Arial" w:hAnsi="Arial"/>
                <w:sz w:val="17"/>
                <w:szCs w:val="17"/>
                <w:color w:val="auto"/>
              </w:rPr>
              <w:t>01/01/15</w:t>
            </w:r>
          </w:p>
        </w:tc>
        <w:tc>
          <w:tcPr>
            <w:tcW w:w="2020" w:type="dxa"/>
            <w:vAlign w:val="bottom"/>
            <w:gridSpan w:val="2"/>
          </w:tcPr>
          <w:p>
            <w:pPr>
              <w:jc w:val="right"/>
              <w:ind w:right="820"/>
              <w:spacing w:after="0"/>
              <w:rPr>
                <w:sz w:val="20"/>
                <w:szCs w:val="20"/>
                <w:color w:val="auto"/>
              </w:rPr>
            </w:pPr>
            <w:r>
              <w:rPr>
                <w:rFonts w:ascii="Arial" w:cs="Arial" w:eastAsia="Arial" w:hAnsi="Arial"/>
                <w:sz w:val="17"/>
                <w:szCs w:val="17"/>
                <w:color w:val="auto"/>
              </w:rPr>
              <w:t>5.460%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61,035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180" w:type="dxa"/>
            <w:vAlign w:val="bottom"/>
            <w:gridSpan w:val="6"/>
            <w:shd w:val="clear" w:color="auto" w:fill="CCEEFF"/>
          </w:tcPr>
          <w:p>
            <w:pPr>
              <w:ind w:left="400"/>
              <w:spacing w:after="0"/>
              <w:rPr>
                <w:sz w:val="20"/>
                <w:szCs w:val="20"/>
                <w:color w:val="auto"/>
              </w:rPr>
            </w:pPr>
            <w:r>
              <w:rPr>
                <w:rFonts w:ascii="Arial" w:cs="Arial" w:eastAsia="Arial" w:hAnsi="Arial"/>
                <w:sz w:val="17"/>
                <w:szCs w:val="17"/>
                <w:color w:val="auto"/>
              </w:rPr>
              <w:t>Barracks Road</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11/01/15</w:t>
            </w:r>
          </w:p>
        </w:tc>
        <w:tc>
          <w:tcPr>
            <w:tcW w:w="2020" w:type="dxa"/>
            <w:vAlign w:val="bottom"/>
            <w:gridSpan w:val="2"/>
            <w:shd w:val="clear" w:color="auto" w:fill="CCEEFF"/>
          </w:tcPr>
          <w:p>
            <w:pPr>
              <w:jc w:val="right"/>
              <w:ind w:right="820"/>
              <w:spacing w:after="0"/>
              <w:rPr>
                <w:sz w:val="20"/>
                <w:szCs w:val="20"/>
                <w:color w:val="auto"/>
              </w:rPr>
            </w:pPr>
            <w:r>
              <w:rPr>
                <w:rFonts w:ascii="Arial" w:cs="Arial" w:eastAsia="Arial" w:hAnsi="Arial"/>
                <w:sz w:val="17"/>
                <w:szCs w:val="17"/>
                <w:color w:val="auto"/>
              </w:rPr>
              <w:t>7.950%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41,988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180" w:type="dxa"/>
            <w:vAlign w:val="bottom"/>
            <w:gridSpan w:val="6"/>
          </w:tcPr>
          <w:p>
            <w:pPr>
              <w:ind w:left="400"/>
              <w:spacing w:after="0"/>
              <w:rPr>
                <w:sz w:val="20"/>
                <w:szCs w:val="20"/>
                <w:color w:val="auto"/>
              </w:rPr>
            </w:pPr>
            <w:r>
              <w:rPr>
                <w:rFonts w:ascii="Arial" w:cs="Arial" w:eastAsia="Arial" w:hAnsi="Arial"/>
                <w:sz w:val="17"/>
                <w:szCs w:val="17"/>
                <w:color w:val="auto"/>
              </w:rPr>
              <w:t>Hauppauge</w:t>
            </w:r>
          </w:p>
        </w:tc>
        <w:tc>
          <w:tcPr>
            <w:tcW w:w="1320" w:type="dxa"/>
            <w:vAlign w:val="bottom"/>
            <w:gridSpan w:val="2"/>
          </w:tcPr>
          <w:p>
            <w:pPr>
              <w:jc w:val="right"/>
              <w:ind w:right="80"/>
              <w:spacing w:after="0"/>
              <w:rPr>
                <w:sz w:val="20"/>
                <w:szCs w:val="20"/>
                <w:color w:val="auto"/>
              </w:rPr>
            </w:pPr>
            <w:r>
              <w:rPr>
                <w:rFonts w:ascii="Arial" w:cs="Arial" w:eastAsia="Arial" w:hAnsi="Arial"/>
                <w:sz w:val="17"/>
                <w:szCs w:val="17"/>
                <w:color w:val="auto"/>
              </w:rPr>
              <w:t>11/01/15</w:t>
            </w:r>
          </w:p>
        </w:tc>
        <w:tc>
          <w:tcPr>
            <w:tcW w:w="2020" w:type="dxa"/>
            <w:vAlign w:val="bottom"/>
            <w:gridSpan w:val="2"/>
          </w:tcPr>
          <w:p>
            <w:pPr>
              <w:jc w:val="right"/>
              <w:ind w:right="820"/>
              <w:spacing w:after="0"/>
              <w:rPr>
                <w:sz w:val="20"/>
                <w:szCs w:val="20"/>
                <w:color w:val="auto"/>
              </w:rPr>
            </w:pPr>
            <w:r>
              <w:rPr>
                <w:rFonts w:ascii="Arial" w:cs="Arial" w:eastAsia="Arial" w:hAnsi="Arial"/>
                <w:sz w:val="17"/>
                <w:szCs w:val="17"/>
                <w:color w:val="auto"/>
              </w:rPr>
              <w:t>7.950%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15,828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180" w:type="dxa"/>
            <w:vAlign w:val="bottom"/>
            <w:gridSpan w:val="6"/>
            <w:shd w:val="clear" w:color="auto" w:fill="CCEEFF"/>
          </w:tcPr>
          <w:p>
            <w:pPr>
              <w:ind w:left="400"/>
              <w:spacing w:after="0"/>
              <w:rPr>
                <w:sz w:val="20"/>
                <w:szCs w:val="20"/>
                <w:color w:val="auto"/>
              </w:rPr>
            </w:pPr>
            <w:r>
              <w:rPr>
                <w:rFonts w:ascii="Arial" w:cs="Arial" w:eastAsia="Arial" w:hAnsi="Arial"/>
                <w:sz w:val="17"/>
                <w:szCs w:val="17"/>
                <w:color w:val="auto"/>
              </w:rPr>
              <w:t>Lawrence Park</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11/01/15</w:t>
            </w:r>
          </w:p>
        </w:tc>
        <w:tc>
          <w:tcPr>
            <w:tcW w:w="2020" w:type="dxa"/>
            <w:vAlign w:val="bottom"/>
            <w:gridSpan w:val="2"/>
            <w:shd w:val="clear" w:color="auto" w:fill="CCEEFF"/>
          </w:tcPr>
          <w:p>
            <w:pPr>
              <w:jc w:val="right"/>
              <w:ind w:right="820"/>
              <w:spacing w:after="0"/>
              <w:rPr>
                <w:sz w:val="20"/>
                <w:szCs w:val="20"/>
                <w:color w:val="auto"/>
              </w:rPr>
            </w:pPr>
            <w:r>
              <w:rPr>
                <w:rFonts w:ascii="Arial" w:cs="Arial" w:eastAsia="Arial" w:hAnsi="Arial"/>
                <w:sz w:val="17"/>
                <w:szCs w:val="17"/>
                <w:color w:val="auto"/>
              </w:rPr>
              <w:t>7.950%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29,761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180" w:type="dxa"/>
            <w:vAlign w:val="bottom"/>
            <w:gridSpan w:val="6"/>
          </w:tcPr>
          <w:p>
            <w:pPr>
              <w:ind w:left="400"/>
              <w:spacing w:after="0"/>
              <w:rPr>
                <w:sz w:val="20"/>
                <w:szCs w:val="20"/>
                <w:color w:val="auto"/>
              </w:rPr>
            </w:pPr>
            <w:r>
              <w:rPr>
                <w:rFonts w:ascii="Arial" w:cs="Arial" w:eastAsia="Arial" w:hAnsi="Arial"/>
                <w:sz w:val="17"/>
                <w:szCs w:val="17"/>
                <w:color w:val="auto"/>
              </w:rPr>
              <w:t>Wildwood</w:t>
            </w:r>
          </w:p>
        </w:tc>
        <w:tc>
          <w:tcPr>
            <w:tcW w:w="1320" w:type="dxa"/>
            <w:vAlign w:val="bottom"/>
            <w:gridSpan w:val="2"/>
          </w:tcPr>
          <w:p>
            <w:pPr>
              <w:jc w:val="right"/>
              <w:ind w:right="80"/>
              <w:spacing w:after="0"/>
              <w:rPr>
                <w:sz w:val="20"/>
                <w:szCs w:val="20"/>
                <w:color w:val="auto"/>
              </w:rPr>
            </w:pPr>
            <w:r>
              <w:rPr>
                <w:rFonts w:ascii="Arial" w:cs="Arial" w:eastAsia="Arial" w:hAnsi="Arial"/>
                <w:sz w:val="17"/>
                <w:szCs w:val="17"/>
                <w:color w:val="auto"/>
              </w:rPr>
              <w:t>11/01/15</w:t>
            </w:r>
          </w:p>
        </w:tc>
        <w:tc>
          <w:tcPr>
            <w:tcW w:w="2020" w:type="dxa"/>
            <w:vAlign w:val="bottom"/>
            <w:gridSpan w:val="2"/>
          </w:tcPr>
          <w:p>
            <w:pPr>
              <w:jc w:val="right"/>
              <w:ind w:right="820"/>
              <w:spacing w:after="0"/>
              <w:rPr>
                <w:sz w:val="20"/>
                <w:szCs w:val="20"/>
                <w:color w:val="auto"/>
              </w:rPr>
            </w:pPr>
            <w:r>
              <w:rPr>
                <w:rFonts w:ascii="Arial" w:cs="Arial" w:eastAsia="Arial" w:hAnsi="Arial"/>
                <w:sz w:val="17"/>
                <w:szCs w:val="17"/>
                <w:color w:val="auto"/>
              </w:rPr>
              <w:t>7.950%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26,159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180" w:type="dxa"/>
            <w:vAlign w:val="bottom"/>
            <w:gridSpan w:val="6"/>
            <w:shd w:val="clear" w:color="auto" w:fill="CCEEFF"/>
          </w:tcPr>
          <w:p>
            <w:pPr>
              <w:ind w:left="400"/>
              <w:spacing w:after="0"/>
              <w:rPr>
                <w:sz w:val="20"/>
                <w:szCs w:val="20"/>
                <w:color w:val="auto"/>
              </w:rPr>
            </w:pPr>
            <w:r>
              <w:rPr>
                <w:rFonts w:ascii="Arial" w:cs="Arial" w:eastAsia="Arial" w:hAnsi="Arial"/>
                <w:sz w:val="17"/>
                <w:szCs w:val="17"/>
                <w:color w:val="auto"/>
              </w:rPr>
              <w:t>Wynnewood</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11/01/15</w:t>
            </w:r>
          </w:p>
        </w:tc>
        <w:tc>
          <w:tcPr>
            <w:tcW w:w="2020" w:type="dxa"/>
            <w:vAlign w:val="bottom"/>
            <w:gridSpan w:val="2"/>
            <w:shd w:val="clear" w:color="auto" w:fill="CCEEFF"/>
          </w:tcPr>
          <w:p>
            <w:pPr>
              <w:jc w:val="right"/>
              <w:ind w:right="820"/>
              <w:spacing w:after="0"/>
              <w:rPr>
                <w:sz w:val="20"/>
                <w:szCs w:val="20"/>
                <w:color w:val="auto"/>
              </w:rPr>
            </w:pPr>
            <w:r>
              <w:rPr>
                <w:rFonts w:ascii="Arial" w:cs="Arial" w:eastAsia="Arial" w:hAnsi="Arial"/>
                <w:sz w:val="17"/>
                <w:szCs w:val="17"/>
                <w:color w:val="auto"/>
              </w:rPr>
              <w:t>7.950%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30,330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180" w:type="dxa"/>
            <w:vAlign w:val="bottom"/>
            <w:gridSpan w:val="6"/>
          </w:tcPr>
          <w:p>
            <w:pPr>
              <w:ind w:left="400"/>
              <w:spacing w:after="0"/>
              <w:rPr>
                <w:sz w:val="20"/>
                <w:szCs w:val="20"/>
                <w:color w:val="auto"/>
              </w:rPr>
            </w:pPr>
            <w:r>
              <w:rPr>
                <w:rFonts w:ascii="Arial" w:cs="Arial" w:eastAsia="Arial" w:hAnsi="Arial"/>
                <w:sz w:val="17"/>
                <w:szCs w:val="17"/>
                <w:color w:val="auto"/>
              </w:rPr>
              <w:t>Brick Plaza</w:t>
            </w:r>
          </w:p>
        </w:tc>
        <w:tc>
          <w:tcPr>
            <w:tcW w:w="1320" w:type="dxa"/>
            <w:vAlign w:val="bottom"/>
            <w:gridSpan w:val="2"/>
          </w:tcPr>
          <w:p>
            <w:pPr>
              <w:jc w:val="right"/>
              <w:ind w:right="80"/>
              <w:spacing w:after="0"/>
              <w:rPr>
                <w:sz w:val="20"/>
                <w:szCs w:val="20"/>
                <w:color w:val="auto"/>
              </w:rPr>
            </w:pPr>
            <w:r>
              <w:rPr>
                <w:rFonts w:ascii="Arial" w:cs="Arial" w:eastAsia="Arial" w:hAnsi="Arial"/>
                <w:sz w:val="17"/>
                <w:szCs w:val="17"/>
                <w:color w:val="auto"/>
              </w:rPr>
              <w:t>11/01/15</w:t>
            </w:r>
          </w:p>
        </w:tc>
        <w:tc>
          <w:tcPr>
            <w:tcW w:w="2020" w:type="dxa"/>
            <w:vAlign w:val="bottom"/>
            <w:gridSpan w:val="2"/>
          </w:tcPr>
          <w:p>
            <w:pPr>
              <w:jc w:val="right"/>
              <w:ind w:right="820"/>
              <w:spacing w:after="0"/>
              <w:rPr>
                <w:sz w:val="20"/>
                <w:szCs w:val="20"/>
                <w:color w:val="auto"/>
              </w:rPr>
            </w:pPr>
            <w:r>
              <w:rPr>
                <w:rFonts w:ascii="Arial" w:cs="Arial" w:eastAsia="Arial" w:hAnsi="Arial"/>
                <w:sz w:val="17"/>
                <w:szCs w:val="17"/>
                <w:color w:val="auto"/>
              </w:rPr>
              <w:t>7.415%</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31,128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180" w:type="dxa"/>
            <w:vAlign w:val="bottom"/>
            <w:gridSpan w:val="6"/>
            <w:shd w:val="clear" w:color="auto" w:fill="CCEEFF"/>
          </w:tcPr>
          <w:p>
            <w:pPr>
              <w:ind w:left="400"/>
              <w:spacing w:after="0"/>
              <w:rPr>
                <w:sz w:val="20"/>
                <w:szCs w:val="20"/>
                <w:color w:val="auto"/>
              </w:rPr>
            </w:pPr>
            <w:r>
              <w:rPr>
                <w:rFonts w:ascii="Arial" w:cs="Arial" w:eastAsia="Arial" w:hAnsi="Arial"/>
                <w:sz w:val="17"/>
                <w:szCs w:val="17"/>
                <w:color w:val="auto"/>
              </w:rPr>
              <w:t>Shoppers’ World</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01/31/21</w:t>
            </w:r>
          </w:p>
        </w:tc>
        <w:tc>
          <w:tcPr>
            <w:tcW w:w="2020" w:type="dxa"/>
            <w:vAlign w:val="bottom"/>
            <w:gridSpan w:val="2"/>
            <w:shd w:val="clear" w:color="auto" w:fill="CCEEFF"/>
          </w:tcPr>
          <w:p>
            <w:pPr>
              <w:jc w:val="right"/>
              <w:ind w:right="820"/>
              <w:spacing w:after="0"/>
              <w:rPr>
                <w:sz w:val="20"/>
                <w:szCs w:val="20"/>
                <w:color w:val="auto"/>
              </w:rPr>
            </w:pPr>
            <w:r>
              <w:rPr>
                <w:rFonts w:ascii="Arial" w:cs="Arial" w:eastAsia="Arial" w:hAnsi="Arial"/>
                <w:sz w:val="17"/>
                <w:szCs w:val="17"/>
                <w:color w:val="auto"/>
              </w:rPr>
              <w:t>5.910%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5,980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180" w:type="dxa"/>
            <w:vAlign w:val="bottom"/>
            <w:gridSpan w:val="6"/>
          </w:tcPr>
          <w:p>
            <w:pPr>
              <w:ind w:left="400"/>
              <w:spacing w:after="0"/>
              <w:rPr>
                <w:sz w:val="20"/>
                <w:szCs w:val="20"/>
                <w:color w:val="auto"/>
              </w:rPr>
            </w:pPr>
            <w:r>
              <w:rPr>
                <w:rFonts w:ascii="Arial" w:cs="Arial" w:eastAsia="Arial" w:hAnsi="Arial"/>
                <w:sz w:val="17"/>
                <w:szCs w:val="17"/>
                <w:color w:val="auto"/>
              </w:rPr>
              <w:t>Mount Vernon</w:t>
            </w:r>
          </w:p>
        </w:tc>
        <w:tc>
          <w:tcPr>
            <w:tcW w:w="1320" w:type="dxa"/>
            <w:vAlign w:val="bottom"/>
            <w:gridSpan w:val="2"/>
          </w:tcPr>
          <w:p>
            <w:pPr>
              <w:jc w:val="right"/>
              <w:ind w:right="80"/>
              <w:spacing w:after="0"/>
              <w:rPr>
                <w:sz w:val="20"/>
                <w:szCs w:val="20"/>
                <w:color w:val="auto"/>
              </w:rPr>
            </w:pPr>
            <w:r>
              <w:rPr>
                <w:rFonts w:ascii="Arial" w:cs="Arial" w:eastAsia="Arial" w:hAnsi="Arial"/>
                <w:sz w:val="17"/>
                <w:szCs w:val="17"/>
                <w:color w:val="auto"/>
              </w:rPr>
              <w:t>04/15/28</w:t>
            </w:r>
          </w:p>
        </w:tc>
        <w:tc>
          <w:tcPr>
            <w:tcW w:w="2020" w:type="dxa"/>
            <w:vAlign w:val="bottom"/>
            <w:gridSpan w:val="2"/>
          </w:tcPr>
          <w:p>
            <w:pPr>
              <w:jc w:val="right"/>
              <w:ind w:right="620"/>
              <w:spacing w:after="0"/>
              <w:rPr>
                <w:sz w:val="20"/>
                <w:szCs w:val="20"/>
                <w:color w:val="auto"/>
              </w:rPr>
            </w:pPr>
            <w:r>
              <w:rPr>
                <w:rFonts w:ascii="Arial" w:cs="Arial" w:eastAsia="Arial" w:hAnsi="Arial"/>
                <w:sz w:val="17"/>
                <w:szCs w:val="17"/>
                <w:color w:val="auto"/>
              </w:rPr>
              <w:t>5.660%(d)</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11,962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180" w:type="dxa"/>
            <w:vAlign w:val="bottom"/>
            <w:gridSpan w:val="6"/>
            <w:shd w:val="clear" w:color="auto" w:fill="CCEEFF"/>
          </w:tcPr>
          <w:p>
            <w:pPr>
              <w:ind w:left="400"/>
              <w:spacing w:after="0"/>
              <w:rPr>
                <w:sz w:val="20"/>
                <w:szCs w:val="20"/>
                <w:color w:val="auto"/>
              </w:rPr>
            </w:pPr>
            <w:r>
              <w:rPr>
                <w:rFonts w:ascii="Arial" w:cs="Arial" w:eastAsia="Arial" w:hAnsi="Arial"/>
                <w:sz w:val="17"/>
                <w:szCs w:val="17"/>
                <w:color w:val="auto"/>
              </w:rPr>
              <w:t>Chelsea</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01/15/31</w:t>
            </w:r>
          </w:p>
        </w:tc>
        <w:tc>
          <w:tcPr>
            <w:tcW w:w="2020" w:type="dxa"/>
            <w:vAlign w:val="bottom"/>
            <w:gridSpan w:val="2"/>
            <w:shd w:val="clear" w:color="auto" w:fill="CCEEFF"/>
          </w:tcPr>
          <w:p>
            <w:pPr>
              <w:jc w:val="right"/>
              <w:ind w:right="820"/>
              <w:spacing w:after="0"/>
              <w:rPr>
                <w:sz w:val="20"/>
                <w:szCs w:val="20"/>
                <w:color w:val="auto"/>
              </w:rPr>
            </w:pPr>
            <w:r>
              <w:rPr>
                <w:rFonts w:ascii="Arial" w:cs="Arial" w:eastAsia="Arial" w:hAnsi="Arial"/>
                <w:sz w:val="17"/>
                <w:szCs w:val="17"/>
                <w:color w:val="auto"/>
              </w:rPr>
              <w:t>5.360%</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6"/>
          </w:tcPr>
          <w:p>
            <w:pPr>
              <w:ind w:left="820"/>
              <w:spacing w:after="0"/>
              <w:rPr>
                <w:sz w:val="20"/>
                <w:szCs w:val="20"/>
                <w:color w:val="auto"/>
              </w:rPr>
            </w:pPr>
            <w:r>
              <w:rPr>
                <w:rFonts w:ascii="Arial" w:cs="Arial" w:eastAsia="Arial" w:hAnsi="Arial"/>
                <w:sz w:val="17"/>
                <w:szCs w:val="17"/>
                <w:color w:val="auto"/>
              </w:rPr>
              <w:t>Subtotal</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374,603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180" w:type="dxa"/>
            <w:vAlign w:val="bottom"/>
            <w:gridSpan w:val="6"/>
            <w:shd w:val="clear" w:color="auto" w:fill="CCEEFF"/>
          </w:tcPr>
          <w:p>
            <w:pPr>
              <w:ind w:left="400"/>
              <w:spacing w:after="0"/>
              <w:rPr>
                <w:sz w:val="20"/>
                <w:szCs w:val="20"/>
                <w:color w:val="auto"/>
              </w:rPr>
            </w:pPr>
            <w:r>
              <w:rPr>
                <w:rFonts w:ascii="Arial" w:cs="Arial" w:eastAsia="Arial" w:hAnsi="Arial"/>
                <w:sz w:val="17"/>
                <w:szCs w:val="17"/>
                <w:color w:val="auto"/>
              </w:rPr>
              <w:t>Net unamortized discount</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(628)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80" w:type="dxa"/>
            <w:vAlign w:val="bottom"/>
            <w:gridSpan w:val="6"/>
          </w:tcPr>
          <w:p>
            <w:pPr>
              <w:ind w:left="820"/>
              <w:spacing w:after="0"/>
              <w:rPr>
                <w:sz w:val="20"/>
                <w:szCs w:val="20"/>
                <w:color w:val="auto"/>
              </w:rPr>
            </w:pPr>
            <w:r>
              <w:rPr>
                <w:rFonts w:ascii="Arial" w:cs="Arial" w:eastAsia="Arial" w:hAnsi="Arial"/>
                <w:sz w:val="17"/>
                <w:szCs w:val="17"/>
                <w:color w:val="auto"/>
              </w:rPr>
              <w:t>Total mortgage loans</w:t>
            </w: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373,975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Arial" w:cs="Arial" w:eastAsia="Arial" w:hAnsi="Arial"/>
                <w:sz w:val="17"/>
                <w:szCs w:val="17"/>
                <w:color w:val="auto"/>
              </w:rPr>
              <w:t>6.90%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80" w:type="dxa"/>
            <w:vAlign w:val="bottom"/>
            <w:gridSpan w:val="6"/>
            <w:shd w:val="clear" w:color="auto" w:fill="CCEEFF"/>
          </w:tcPr>
          <w:p>
            <w:pPr>
              <w:spacing w:after="0" w:line="172" w:lineRule="exact"/>
              <w:rPr>
                <w:sz w:val="20"/>
                <w:szCs w:val="20"/>
                <w:color w:val="auto"/>
              </w:rPr>
            </w:pPr>
            <w:r>
              <w:rPr>
                <w:rFonts w:ascii="Arial" w:cs="Arial" w:eastAsia="Arial" w:hAnsi="Arial"/>
                <w:sz w:val="17"/>
                <w:szCs w:val="17"/>
                <w:color w:val="auto"/>
              </w:rPr>
              <w:t>Notes payable</w:t>
            </w: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960" w:type="dxa"/>
            <w:vAlign w:val="bottom"/>
            <w:shd w:val="clear" w:color="auto" w:fill="000000"/>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180" w:type="dxa"/>
            <w:vAlign w:val="bottom"/>
            <w:gridSpan w:val="6"/>
          </w:tcPr>
          <w:p>
            <w:pPr>
              <w:ind w:left="400"/>
              <w:spacing w:after="0"/>
              <w:rPr>
                <w:sz w:val="20"/>
                <w:szCs w:val="20"/>
                <w:color w:val="auto"/>
              </w:rPr>
            </w:pPr>
            <w:r>
              <w:rPr>
                <w:rFonts w:ascii="Arial" w:cs="Arial" w:eastAsia="Arial" w:hAnsi="Arial"/>
                <w:sz w:val="17"/>
                <w:szCs w:val="17"/>
                <w:i w:val="1"/>
                <w:iCs w:val="1"/>
                <w:color w:val="auto"/>
              </w:rPr>
              <w:t>Unsecured fixed rate</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180" w:type="dxa"/>
            <w:vAlign w:val="bottom"/>
            <w:gridSpan w:val="6"/>
            <w:shd w:val="clear" w:color="auto" w:fill="CCEEFF"/>
          </w:tcPr>
          <w:p>
            <w:pPr>
              <w:ind w:left="400"/>
              <w:spacing w:after="0"/>
              <w:rPr>
                <w:sz w:val="20"/>
                <w:szCs w:val="20"/>
                <w:color w:val="auto"/>
              </w:rPr>
            </w:pPr>
            <w:r>
              <w:rPr>
                <w:rFonts w:ascii="Arial" w:cs="Arial" w:eastAsia="Arial" w:hAnsi="Arial"/>
                <w:sz w:val="17"/>
                <w:szCs w:val="17"/>
                <w:color w:val="auto"/>
              </w:rPr>
              <w:t>Perring Plaza renovation</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01/31/13</w:t>
            </w:r>
          </w:p>
        </w:tc>
        <w:tc>
          <w:tcPr>
            <w:tcW w:w="2020" w:type="dxa"/>
            <w:vAlign w:val="bottom"/>
            <w:gridSpan w:val="2"/>
            <w:shd w:val="clear" w:color="auto" w:fill="CCEEFF"/>
          </w:tcPr>
          <w:p>
            <w:pPr>
              <w:jc w:val="right"/>
              <w:ind w:right="820"/>
              <w:spacing w:after="0"/>
              <w:rPr>
                <w:sz w:val="20"/>
                <w:szCs w:val="20"/>
                <w:color w:val="auto"/>
              </w:rPr>
            </w:pPr>
            <w:r>
              <w:rPr>
                <w:rFonts w:ascii="Arial" w:cs="Arial" w:eastAsia="Arial" w:hAnsi="Arial"/>
                <w:sz w:val="17"/>
                <w:szCs w:val="17"/>
                <w:color w:val="auto"/>
              </w:rPr>
              <w:t>10.000%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180" w:type="dxa"/>
            <w:vAlign w:val="bottom"/>
            <w:gridSpan w:val="6"/>
          </w:tcPr>
          <w:p>
            <w:pPr>
              <w:ind w:left="400"/>
              <w:spacing w:after="0"/>
              <w:rPr>
                <w:sz w:val="20"/>
                <w:szCs w:val="20"/>
                <w:color w:val="auto"/>
              </w:rPr>
            </w:pPr>
            <w:r>
              <w:rPr>
                <w:rFonts w:ascii="Arial" w:cs="Arial" w:eastAsia="Arial" w:hAnsi="Arial"/>
                <w:sz w:val="17"/>
                <w:szCs w:val="17"/>
                <w:i w:val="1"/>
                <w:iCs w:val="1"/>
                <w:color w:val="auto"/>
              </w:rPr>
              <w:t>Unsecured variable rate</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180" w:type="dxa"/>
            <w:vAlign w:val="bottom"/>
            <w:gridSpan w:val="6"/>
            <w:shd w:val="clear" w:color="auto" w:fill="CCEEFF"/>
          </w:tcPr>
          <w:p>
            <w:pPr>
              <w:ind w:left="400"/>
              <w:spacing w:after="0"/>
              <w:rPr>
                <w:sz w:val="20"/>
                <w:szCs w:val="20"/>
                <w:color w:val="auto"/>
              </w:rPr>
            </w:pPr>
            <w:r>
              <w:rPr>
                <w:rFonts w:ascii="Arial" w:cs="Arial" w:eastAsia="Arial" w:hAnsi="Arial"/>
                <w:sz w:val="17"/>
                <w:szCs w:val="17"/>
                <w:color w:val="auto"/>
              </w:rPr>
              <w:t>Term note</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11/06/08</w:t>
            </w:r>
          </w:p>
        </w:tc>
        <w:tc>
          <w:tcPr>
            <w:tcW w:w="20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LIBOR + .575%(e)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180" w:type="dxa"/>
            <w:vAlign w:val="bottom"/>
            <w:gridSpan w:val="6"/>
          </w:tcPr>
          <w:p>
            <w:pPr>
              <w:ind w:left="400"/>
              <w:spacing w:after="0"/>
              <w:rPr>
                <w:sz w:val="20"/>
                <w:szCs w:val="20"/>
                <w:color w:val="auto"/>
              </w:rPr>
            </w:pPr>
            <w:r>
              <w:rPr>
                <w:rFonts w:ascii="Arial" w:cs="Arial" w:eastAsia="Arial" w:hAnsi="Arial"/>
                <w:sz w:val="17"/>
                <w:szCs w:val="17"/>
                <w:color w:val="auto"/>
              </w:rPr>
              <w:t>Revolving credit facility</w:t>
            </w:r>
          </w:p>
        </w:tc>
        <w:tc>
          <w:tcPr>
            <w:tcW w:w="1320" w:type="dxa"/>
            <w:vAlign w:val="bottom"/>
            <w:gridSpan w:val="2"/>
          </w:tcPr>
          <w:p>
            <w:pPr>
              <w:jc w:val="right"/>
              <w:ind w:right="80"/>
              <w:spacing w:after="0"/>
              <w:rPr>
                <w:sz w:val="20"/>
                <w:szCs w:val="20"/>
                <w:color w:val="auto"/>
              </w:rPr>
            </w:pPr>
            <w:r>
              <w:rPr>
                <w:rFonts w:ascii="Arial" w:cs="Arial" w:eastAsia="Arial" w:hAnsi="Arial"/>
                <w:sz w:val="17"/>
                <w:szCs w:val="17"/>
                <w:color w:val="auto"/>
              </w:rPr>
              <w:t>07/27/10</w:t>
            </w:r>
          </w:p>
        </w:tc>
        <w:tc>
          <w:tcPr>
            <w:tcW w:w="2020" w:type="dxa"/>
            <w:vAlign w:val="bottom"/>
            <w:gridSpan w:val="2"/>
          </w:tcPr>
          <w:p>
            <w:pPr>
              <w:ind w:left="60"/>
              <w:spacing w:after="0"/>
              <w:rPr>
                <w:sz w:val="20"/>
                <w:szCs w:val="20"/>
                <w:color w:val="auto"/>
              </w:rPr>
            </w:pPr>
            <w:r>
              <w:rPr>
                <w:rFonts w:ascii="Arial" w:cs="Arial" w:eastAsia="Arial" w:hAnsi="Arial"/>
                <w:sz w:val="17"/>
                <w:szCs w:val="17"/>
                <w:color w:val="auto"/>
              </w:rPr>
              <w:t>LIBOR + .425%(f)</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180" w:type="dxa"/>
            <w:vAlign w:val="bottom"/>
            <w:gridSpan w:val="6"/>
            <w:shd w:val="clear" w:color="auto" w:fill="CCEEFF"/>
          </w:tcPr>
          <w:p>
            <w:pPr>
              <w:ind w:left="400"/>
              <w:spacing w:after="0"/>
              <w:rPr>
                <w:sz w:val="20"/>
                <w:szCs w:val="20"/>
                <w:color w:val="auto"/>
              </w:rPr>
            </w:pPr>
            <w:r>
              <w:rPr>
                <w:rFonts w:ascii="Arial" w:cs="Arial" w:eastAsia="Arial" w:hAnsi="Arial"/>
                <w:sz w:val="17"/>
                <w:szCs w:val="17"/>
                <w:color w:val="auto"/>
              </w:rPr>
              <w:t>Escondido (municipal bonds)</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10/01/16</w:t>
            </w:r>
          </w:p>
        </w:tc>
        <w:tc>
          <w:tcPr>
            <w:tcW w:w="202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3.474%(g)</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80" w:type="dxa"/>
            <w:vAlign w:val="bottom"/>
            <w:gridSpan w:val="6"/>
          </w:tcPr>
          <w:p>
            <w:pPr>
              <w:ind w:left="820"/>
              <w:spacing w:after="0"/>
              <w:rPr>
                <w:sz w:val="20"/>
                <w:szCs w:val="20"/>
                <w:color w:val="auto"/>
              </w:rPr>
            </w:pPr>
            <w:r>
              <w:rPr>
                <w:rFonts w:ascii="Arial" w:cs="Arial" w:eastAsia="Arial" w:hAnsi="Arial"/>
                <w:sz w:val="17"/>
                <w:szCs w:val="17"/>
                <w:color w:val="auto"/>
              </w:rPr>
              <w:t>Total notes payable</w:t>
            </w: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210,820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920" w:type="dxa"/>
            <w:vAlign w:val="bottom"/>
            <w:tcBorders>
              <w:bottom w:val="single" w:sz="8" w:color="auto"/>
            </w:tcBorders>
            <w:gridSpan w:val="5"/>
            <w:shd w:val="clear" w:color="auto" w:fill="CCEEFF"/>
          </w:tcPr>
          <w:p>
            <w:pPr>
              <w:spacing w:after="0" w:line="185" w:lineRule="exact"/>
              <w:rPr>
                <w:sz w:val="20"/>
                <w:szCs w:val="20"/>
                <w:color w:val="auto"/>
              </w:rPr>
            </w:pPr>
            <w:r>
              <w:rPr>
                <w:rFonts w:ascii="Arial" w:cs="Arial" w:eastAsia="Arial" w:hAnsi="Arial"/>
                <w:sz w:val="17"/>
                <w:szCs w:val="17"/>
                <w:color w:val="auto"/>
                <w:w w:val="87"/>
              </w:rPr>
              <w:t>Senior notes and debentures</w:t>
            </w:r>
          </w:p>
        </w:tc>
        <w:tc>
          <w:tcPr>
            <w:tcW w:w="126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180" w:type="dxa"/>
            <w:vAlign w:val="bottom"/>
            <w:gridSpan w:val="6"/>
          </w:tcPr>
          <w:p>
            <w:pPr>
              <w:ind w:left="400"/>
              <w:spacing w:after="0"/>
              <w:rPr>
                <w:sz w:val="20"/>
                <w:szCs w:val="20"/>
                <w:color w:val="auto"/>
              </w:rPr>
            </w:pPr>
            <w:r>
              <w:rPr>
                <w:rFonts w:ascii="Arial" w:cs="Arial" w:eastAsia="Arial" w:hAnsi="Arial"/>
                <w:sz w:val="17"/>
                <w:szCs w:val="17"/>
                <w:i w:val="1"/>
                <w:iCs w:val="1"/>
                <w:color w:val="auto"/>
              </w:rPr>
              <w:t>Unsecured fixed rate</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180" w:type="dxa"/>
            <w:vAlign w:val="bottom"/>
            <w:gridSpan w:val="6"/>
            <w:shd w:val="clear" w:color="auto" w:fill="CCEEFF"/>
          </w:tcPr>
          <w:p>
            <w:pPr>
              <w:ind w:left="400"/>
              <w:spacing w:after="0"/>
              <w:rPr>
                <w:sz w:val="20"/>
                <w:szCs w:val="20"/>
                <w:color w:val="auto"/>
              </w:rPr>
            </w:pPr>
            <w:r>
              <w:rPr>
                <w:rFonts w:ascii="Arial" w:cs="Arial" w:eastAsia="Arial" w:hAnsi="Arial"/>
                <w:sz w:val="17"/>
                <w:szCs w:val="17"/>
                <w:color w:val="auto"/>
              </w:rPr>
              <w:t>8.75% notes</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12/01/09</w:t>
            </w:r>
          </w:p>
        </w:tc>
        <w:tc>
          <w:tcPr>
            <w:tcW w:w="2020" w:type="dxa"/>
            <w:vAlign w:val="bottom"/>
            <w:gridSpan w:val="2"/>
            <w:shd w:val="clear" w:color="auto" w:fill="CCEEFF"/>
          </w:tcPr>
          <w:p>
            <w:pPr>
              <w:jc w:val="right"/>
              <w:ind w:right="820"/>
              <w:spacing w:after="0"/>
              <w:rPr>
                <w:sz w:val="20"/>
                <w:szCs w:val="20"/>
                <w:color w:val="auto"/>
              </w:rPr>
            </w:pPr>
            <w:r>
              <w:rPr>
                <w:rFonts w:ascii="Arial" w:cs="Arial" w:eastAsia="Arial" w:hAnsi="Arial"/>
                <w:sz w:val="17"/>
                <w:szCs w:val="17"/>
                <w:color w:val="auto"/>
              </w:rPr>
              <w:t>8.750%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180" w:type="dxa"/>
            <w:vAlign w:val="bottom"/>
            <w:gridSpan w:val="6"/>
          </w:tcPr>
          <w:p>
            <w:pPr>
              <w:ind w:left="400"/>
              <w:spacing w:after="0"/>
              <w:rPr>
                <w:sz w:val="20"/>
                <w:szCs w:val="20"/>
                <w:color w:val="auto"/>
              </w:rPr>
            </w:pPr>
            <w:r>
              <w:rPr>
                <w:rFonts w:ascii="Arial" w:cs="Arial" w:eastAsia="Arial" w:hAnsi="Arial"/>
                <w:sz w:val="17"/>
                <w:szCs w:val="17"/>
                <w:color w:val="auto"/>
              </w:rPr>
              <w:t>4.50% notes</w:t>
            </w:r>
          </w:p>
        </w:tc>
        <w:tc>
          <w:tcPr>
            <w:tcW w:w="1320" w:type="dxa"/>
            <w:vAlign w:val="bottom"/>
            <w:gridSpan w:val="2"/>
          </w:tcPr>
          <w:p>
            <w:pPr>
              <w:jc w:val="right"/>
              <w:ind w:right="80"/>
              <w:spacing w:after="0"/>
              <w:rPr>
                <w:sz w:val="20"/>
                <w:szCs w:val="20"/>
                <w:color w:val="auto"/>
              </w:rPr>
            </w:pPr>
            <w:r>
              <w:rPr>
                <w:rFonts w:ascii="Arial" w:cs="Arial" w:eastAsia="Arial" w:hAnsi="Arial"/>
                <w:sz w:val="17"/>
                <w:szCs w:val="17"/>
                <w:color w:val="auto"/>
              </w:rPr>
              <w:t>02/15/11</w:t>
            </w:r>
          </w:p>
        </w:tc>
        <w:tc>
          <w:tcPr>
            <w:tcW w:w="2020" w:type="dxa"/>
            <w:vAlign w:val="bottom"/>
            <w:gridSpan w:val="2"/>
          </w:tcPr>
          <w:p>
            <w:pPr>
              <w:jc w:val="right"/>
              <w:ind w:right="820"/>
              <w:spacing w:after="0"/>
              <w:rPr>
                <w:sz w:val="20"/>
                <w:szCs w:val="20"/>
                <w:color w:val="auto"/>
              </w:rPr>
            </w:pPr>
            <w:r>
              <w:rPr>
                <w:rFonts w:ascii="Arial" w:cs="Arial" w:eastAsia="Arial" w:hAnsi="Arial"/>
                <w:sz w:val="17"/>
                <w:szCs w:val="17"/>
                <w:color w:val="auto"/>
              </w:rPr>
              <w:t>4.500%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75,000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180" w:type="dxa"/>
            <w:vAlign w:val="bottom"/>
            <w:gridSpan w:val="6"/>
            <w:shd w:val="clear" w:color="auto" w:fill="CCEEFF"/>
          </w:tcPr>
          <w:p>
            <w:pPr>
              <w:ind w:left="400"/>
              <w:spacing w:after="0"/>
              <w:rPr>
                <w:sz w:val="20"/>
                <w:szCs w:val="20"/>
                <w:color w:val="auto"/>
              </w:rPr>
            </w:pPr>
            <w:r>
              <w:rPr>
                <w:rFonts w:ascii="Arial" w:cs="Arial" w:eastAsia="Arial" w:hAnsi="Arial"/>
                <w:sz w:val="17"/>
                <w:szCs w:val="17"/>
                <w:color w:val="auto"/>
              </w:rPr>
              <w:t>6.00% notes</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07/15/12</w:t>
            </w:r>
          </w:p>
        </w:tc>
        <w:tc>
          <w:tcPr>
            <w:tcW w:w="2020" w:type="dxa"/>
            <w:vAlign w:val="bottom"/>
            <w:gridSpan w:val="2"/>
            <w:shd w:val="clear" w:color="auto" w:fill="CCEEFF"/>
          </w:tcPr>
          <w:p>
            <w:pPr>
              <w:jc w:val="right"/>
              <w:ind w:right="820"/>
              <w:spacing w:after="0"/>
              <w:rPr>
                <w:sz w:val="20"/>
                <w:szCs w:val="20"/>
                <w:color w:val="auto"/>
              </w:rPr>
            </w:pPr>
            <w:r>
              <w:rPr>
                <w:rFonts w:ascii="Arial" w:cs="Arial" w:eastAsia="Arial" w:hAnsi="Arial"/>
                <w:sz w:val="17"/>
                <w:szCs w:val="17"/>
                <w:color w:val="auto"/>
              </w:rPr>
              <w:t>6.000%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180" w:type="dxa"/>
            <w:vAlign w:val="bottom"/>
            <w:gridSpan w:val="6"/>
          </w:tcPr>
          <w:p>
            <w:pPr>
              <w:ind w:left="400"/>
              <w:spacing w:after="0"/>
              <w:rPr>
                <w:sz w:val="20"/>
                <w:szCs w:val="20"/>
                <w:color w:val="auto"/>
              </w:rPr>
            </w:pPr>
            <w:r>
              <w:rPr>
                <w:rFonts w:ascii="Arial" w:cs="Arial" w:eastAsia="Arial" w:hAnsi="Arial"/>
                <w:sz w:val="17"/>
                <w:szCs w:val="17"/>
                <w:color w:val="auto"/>
              </w:rPr>
              <w:t>5.40% notes</w:t>
            </w:r>
          </w:p>
        </w:tc>
        <w:tc>
          <w:tcPr>
            <w:tcW w:w="1320" w:type="dxa"/>
            <w:vAlign w:val="bottom"/>
            <w:gridSpan w:val="2"/>
          </w:tcPr>
          <w:p>
            <w:pPr>
              <w:jc w:val="right"/>
              <w:ind w:right="80"/>
              <w:spacing w:after="0"/>
              <w:rPr>
                <w:sz w:val="20"/>
                <w:szCs w:val="20"/>
                <w:color w:val="auto"/>
              </w:rPr>
            </w:pPr>
            <w:r>
              <w:rPr>
                <w:rFonts w:ascii="Arial" w:cs="Arial" w:eastAsia="Arial" w:hAnsi="Arial"/>
                <w:sz w:val="17"/>
                <w:szCs w:val="17"/>
                <w:color w:val="auto"/>
              </w:rPr>
              <w:t>12/01/13</w:t>
            </w:r>
          </w:p>
        </w:tc>
        <w:tc>
          <w:tcPr>
            <w:tcW w:w="2020" w:type="dxa"/>
            <w:vAlign w:val="bottom"/>
            <w:gridSpan w:val="2"/>
          </w:tcPr>
          <w:p>
            <w:pPr>
              <w:jc w:val="right"/>
              <w:ind w:right="820"/>
              <w:spacing w:after="0"/>
              <w:rPr>
                <w:sz w:val="20"/>
                <w:szCs w:val="20"/>
                <w:color w:val="auto"/>
              </w:rPr>
            </w:pPr>
            <w:r>
              <w:rPr>
                <w:rFonts w:ascii="Arial" w:cs="Arial" w:eastAsia="Arial" w:hAnsi="Arial"/>
                <w:sz w:val="17"/>
                <w:szCs w:val="17"/>
                <w:color w:val="auto"/>
              </w:rPr>
              <w:t>5.400%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135,000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180" w:type="dxa"/>
            <w:vAlign w:val="bottom"/>
            <w:gridSpan w:val="6"/>
            <w:shd w:val="clear" w:color="auto" w:fill="CCEEFF"/>
          </w:tcPr>
          <w:p>
            <w:pPr>
              <w:ind w:left="400"/>
              <w:spacing w:after="0"/>
              <w:rPr>
                <w:sz w:val="20"/>
                <w:szCs w:val="20"/>
                <w:color w:val="auto"/>
              </w:rPr>
            </w:pPr>
            <w:r>
              <w:rPr>
                <w:rFonts w:ascii="Arial" w:cs="Arial" w:eastAsia="Arial" w:hAnsi="Arial"/>
                <w:sz w:val="17"/>
                <w:szCs w:val="17"/>
                <w:color w:val="auto"/>
              </w:rPr>
              <w:t>5.65% notes</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06/01/16</w:t>
            </w:r>
          </w:p>
        </w:tc>
        <w:tc>
          <w:tcPr>
            <w:tcW w:w="2020" w:type="dxa"/>
            <w:vAlign w:val="bottom"/>
            <w:gridSpan w:val="2"/>
            <w:shd w:val="clear" w:color="auto" w:fill="CCEEFF"/>
          </w:tcPr>
          <w:p>
            <w:pPr>
              <w:jc w:val="right"/>
              <w:ind w:right="820"/>
              <w:spacing w:after="0"/>
              <w:rPr>
                <w:sz w:val="20"/>
                <w:szCs w:val="20"/>
                <w:color w:val="auto"/>
              </w:rPr>
            </w:pPr>
            <w:r>
              <w:rPr>
                <w:rFonts w:ascii="Arial" w:cs="Arial" w:eastAsia="Arial" w:hAnsi="Arial"/>
                <w:sz w:val="17"/>
                <w:szCs w:val="17"/>
                <w:color w:val="auto"/>
              </w:rPr>
              <w:t>5.650%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180" w:type="dxa"/>
            <w:vAlign w:val="bottom"/>
            <w:gridSpan w:val="6"/>
          </w:tcPr>
          <w:p>
            <w:pPr>
              <w:ind w:left="400"/>
              <w:spacing w:after="0"/>
              <w:rPr>
                <w:sz w:val="20"/>
                <w:szCs w:val="20"/>
                <w:color w:val="auto"/>
              </w:rPr>
            </w:pPr>
            <w:r>
              <w:rPr>
                <w:rFonts w:ascii="Arial" w:cs="Arial" w:eastAsia="Arial" w:hAnsi="Arial"/>
                <w:sz w:val="17"/>
                <w:szCs w:val="17"/>
                <w:color w:val="auto"/>
              </w:rPr>
              <w:t>6.20% notes</w:t>
            </w:r>
          </w:p>
        </w:tc>
        <w:tc>
          <w:tcPr>
            <w:tcW w:w="1320" w:type="dxa"/>
            <w:vAlign w:val="bottom"/>
            <w:gridSpan w:val="2"/>
          </w:tcPr>
          <w:p>
            <w:pPr>
              <w:jc w:val="right"/>
              <w:ind w:right="80"/>
              <w:spacing w:after="0"/>
              <w:rPr>
                <w:sz w:val="20"/>
                <w:szCs w:val="20"/>
                <w:color w:val="auto"/>
              </w:rPr>
            </w:pPr>
            <w:r>
              <w:rPr>
                <w:rFonts w:ascii="Arial" w:cs="Arial" w:eastAsia="Arial" w:hAnsi="Arial"/>
                <w:sz w:val="17"/>
                <w:szCs w:val="17"/>
                <w:color w:val="auto"/>
              </w:rPr>
              <w:t>01/15/17</w:t>
            </w:r>
          </w:p>
        </w:tc>
        <w:tc>
          <w:tcPr>
            <w:tcW w:w="2020" w:type="dxa"/>
            <w:vAlign w:val="bottom"/>
            <w:gridSpan w:val="2"/>
          </w:tcPr>
          <w:p>
            <w:pPr>
              <w:jc w:val="right"/>
              <w:ind w:right="820"/>
              <w:spacing w:after="0"/>
              <w:rPr>
                <w:sz w:val="20"/>
                <w:szCs w:val="20"/>
                <w:color w:val="auto"/>
              </w:rPr>
            </w:pPr>
            <w:r>
              <w:rPr>
                <w:rFonts w:ascii="Arial" w:cs="Arial" w:eastAsia="Arial" w:hAnsi="Arial"/>
                <w:sz w:val="17"/>
                <w:szCs w:val="17"/>
                <w:color w:val="auto"/>
              </w:rPr>
              <w:t>6.200%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200,000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180" w:type="dxa"/>
            <w:vAlign w:val="bottom"/>
            <w:gridSpan w:val="6"/>
            <w:shd w:val="clear" w:color="auto" w:fill="CCEEFF"/>
          </w:tcPr>
          <w:p>
            <w:pPr>
              <w:ind w:left="400"/>
              <w:spacing w:after="0"/>
              <w:rPr>
                <w:sz w:val="20"/>
                <w:szCs w:val="20"/>
                <w:color w:val="auto"/>
              </w:rPr>
            </w:pPr>
            <w:r>
              <w:rPr>
                <w:rFonts w:ascii="Arial" w:cs="Arial" w:eastAsia="Arial" w:hAnsi="Arial"/>
                <w:sz w:val="17"/>
                <w:szCs w:val="17"/>
                <w:color w:val="auto"/>
              </w:rPr>
              <w:t>7.48% debentures</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08/15/26</w:t>
            </w:r>
          </w:p>
        </w:tc>
        <w:tc>
          <w:tcPr>
            <w:tcW w:w="202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7.480%(h)</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180" w:type="dxa"/>
            <w:vAlign w:val="bottom"/>
            <w:gridSpan w:val="6"/>
          </w:tcPr>
          <w:p>
            <w:pPr>
              <w:ind w:left="400"/>
              <w:spacing w:after="0"/>
              <w:rPr>
                <w:sz w:val="20"/>
                <w:szCs w:val="20"/>
                <w:color w:val="auto"/>
              </w:rPr>
            </w:pPr>
            <w:r>
              <w:rPr>
                <w:rFonts w:ascii="Arial" w:cs="Arial" w:eastAsia="Arial" w:hAnsi="Arial"/>
                <w:sz w:val="17"/>
                <w:szCs w:val="17"/>
                <w:color w:val="auto"/>
              </w:rPr>
              <w:t>6.82% medium term notes</w:t>
            </w:r>
          </w:p>
        </w:tc>
        <w:tc>
          <w:tcPr>
            <w:tcW w:w="1320" w:type="dxa"/>
            <w:vAlign w:val="bottom"/>
            <w:gridSpan w:val="2"/>
          </w:tcPr>
          <w:p>
            <w:pPr>
              <w:jc w:val="right"/>
              <w:ind w:right="80"/>
              <w:spacing w:after="0"/>
              <w:rPr>
                <w:sz w:val="20"/>
                <w:szCs w:val="20"/>
                <w:color w:val="auto"/>
              </w:rPr>
            </w:pPr>
            <w:r>
              <w:rPr>
                <w:rFonts w:ascii="Arial" w:cs="Arial" w:eastAsia="Arial" w:hAnsi="Arial"/>
                <w:sz w:val="17"/>
                <w:szCs w:val="17"/>
                <w:color w:val="auto"/>
              </w:rPr>
              <w:t>08/01/27</w:t>
            </w:r>
          </w:p>
        </w:tc>
        <w:tc>
          <w:tcPr>
            <w:tcW w:w="2020" w:type="dxa"/>
            <w:vAlign w:val="bottom"/>
            <w:gridSpan w:val="2"/>
          </w:tcPr>
          <w:p>
            <w:pPr>
              <w:jc w:val="right"/>
              <w:ind w:right="820"/>
              <w:spacing w:after="0"/>
              <w:rPr>
                <w:sz w:val="20"/>
                <w:szCs w:val="20"/>
                <w:color w:val="auto"/>
              </w:rPr>
            </w:pPr>
            <w:r>
              <w:rPr>
                <w:rFonts w:ascii="Arial" w:cs="Arial" w:eastAsia="Arial" w:hAnsi="Arial"/>
                <w:sz w:val="17"/>
                <w:szCs w:val="17"/>
                <w:color w:val="auto"/>
              </w:rPr>
              <w:t>6.820%</w:t>
            </w:r>
          </w:p>
        </w:tc>
        <w:tc>
          <w:tcPr>
            <w:tcW w:w="5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180" w:type="dxa"/>
            <w:vAlign w:val="bottom"/>
            <w:gridSpan w:val="6"/>
            <w:shd w:val="clear" w:color="auto" w:fill="CCEEFF"/>
          </w:tcPr>
          <w:p>
            <w:pPr>
              <w:ind w:left="820"/>
              <w:spacing w:after="0"/>
              <w:rPr>
                <w:sz w:val="20"/>
                <w:szCs w:val="20"/>
                <w:color w:val="auto"/>
              </w:rPr>
            </w:pPr>
            <w:r>
              <w:rPr>
                <w:rFonts w:ascii="Arial" w:cs="Arial" w:eastAsia="Arial" w:hAnsi="Arial"/>
                <w:sz w:val="17"/>
                <w:szCs w:val="17"/>
                <w:color w:val="auto"/>
              </w:rPr>
              <w:t>Subtotal</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975,000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gridSpan w:val="6"/>
          </w:tcPr>
          <w:p>
            <w:pPr>
              <w:ind w:left="400"/>
              <w:spacing w:after="0"/>
              <w:rPr>
                <w:sz w:val="20"/>
                <w:szCs w:val="20"/>
                <w:color w:val="auto"/>
              </w:rPr>
            </w:pPr>
            <w:r>
              <w:rPr>
                <w:rFonts w:ascii="Arial" w:cs="Arial" w:eastAsia="Arial" w:hAnsi="Arial"/>
                <w:sz w:val="17"/>
                <w:szCs w:val="17"/>
                <w:color w:val="auto"/>
              </w:rPr>
              <w:t>Net unamortized premium</w:t>
            </w: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2,556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180" w:type="dxa"/>
            <w:vAlign w:val="bottom"/>
            <w:gridSpan w:val="6"/>
            <w:shd w:val="clear" w:color="auto" w:fill="CCEEFF"/>
          </w:tcPr>
          <w:p>
            <w:pPr>
              <w:ind w:left="820"/>
              <w:spacing w:after="0"/>
              <w:rPr>
                <w:sz w:val="20"/>
                <w:szCs w:val="20"/>
                <w:color w:val="auto"/>
              </w:rPr>
            </w:pPr>
            <w:r>
              <w:rPr>
                <w:rFonts w:ascii="Arial" w:cs="Arial" w:eastAsia="Arial" w:hAnsi="Arial"/>
                <w:sz w:val="17"/>
                <w:szCs w:val="17"/>
                <w:color w:val="auto"/>
                <w:w w:val="90"/>
              </w:rPr>
              <w:t>Total senior notes and debentures</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977,556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6.44%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200" w:type="dxa"/>
            <w:vAlign w:val="bottom"/>
            <w:gridSpan w:val="7"/>
          </w:tcPr>
          <w:p>
            <w:pPr>
              <w:spacing w:after="0" w:line="178" w:lineRule="exact"/>
              <w:rPr>
                <w:sz w:val="20"/>
                <w:szCs w:val="20"/>
                <w:color w:val="auto"/>
              </w:rPr>
            </w:pPr>
            <w:r>
              <w:rPr>
                <w:rFonts w:ascii="Arial" w:cs="Arial" w:eastAsia="Arial" w:hAnsi="Arial"/>
                <w:sz w:val="17"/>
                <w:szCs w:val="17"/>
                <w:color w:val="auto"/>
              </w:rPr>
              <w:t>Capital lease obligations</w:t>
            </w: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180" w:type="dxa"/>
            <w:vAlign w:val="bottom"/>
            <w:gridSpan w:val="6"/>
          </w:tcPr>
          <w:p>
            <w:pPr>
              <w:ind w:left="400"/>
              <w:spacing w:after="0"/>
              <w:rPr>
                <w:sz w:val="20"/>
                <w:szCs w:val="20"/>
                <w:color w:val="auto"/>
              </w:rPr>
            </w:pPr>
            <w:r>
              <w:rPr>
                <w:rFonts w:ascii="Arial" w:cs="Arial" w:eastAsia="Arial" w:hAnsi="Arial"/>
                <w:sz w:val="17"/>
                <w:szCs w:val="17"/>
                <w:color w:val="auto"/>
              </w:rPr>
              <w:t>Various</w:t>
            </w:r>
          </w:p>
        </w:tc>
        <w:tc>
          <w:tcPr>
            <w:tcW w:w="1320" w:type="dxa"/>
            <w:vAlign w:val="bottom"/>
            <w:gridSpan w:val="2"/>
          </w:tcPr>
          <w:p>
            <w:pPr>
              <w:jc w:val="right"/>
              <w:ind w:right="80"/>
              <w:spacing w:after="0"/>
              <w:rPr>
                <w:sz w:val="20"/>
                <w:szCs w:val="20"/>
                <w:color w:val="auto"/>
              </w:rPr>
            </w:pPr>
            <w:r>
              <w:rPr>
                <w:rFonts w:ascii="Arial" w:cs="Arial" w:eastAsia="Arial" w:hAnsi="Arial"/>
                <w:sz w:val="17"/>
                <w:szCs w:val="17"/>
                <w:color w:val="auto"/>
                <w:w w:val="90"/>
              </w:rPr>
              <w:t>Various thru 2106</w:t>
            </w:r>
          </w:p>
        </w:tc>
        <w:tc>
          <w:tcPr>
            <w:tcW w:w="2020" w:type="dxa"/>
            <w:vAlign w:val="bottom"/>
            <w:gridSpan w:val="2"/>
          </w:tcPr>
          <w:p>
            <w:pPr>
              <w:jc w:val="right"/>
              <w:ind w:right="960"/>
              <w:spacing w:after="0"/>
              <w:rPr>
                <w:sz w:val="20"/>
                <w:szCs w:val="20"/>
                <w:color w:val="auto"/>
              </w:rPr>
            </w:pPr>
            <w:r>
              <w:rPr>
                <w:rFonts w:ascii="Arial" w:cs="Arial" w:eastAsia="Arial" w:hAnsi="Arial"/>
                <w:sz w:val="17"/>
                <w:szCs w:val="17"/>
                <w:color w:val="auto"/>
              </w:rPr>
              <w:t>Various</w:t>
            </w:r>
          </w:p>
        </w:tc>
        <w:tc>
          <w:tcPr>
            <w:tcW w:w="5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76,109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7"/>
                <w:szCs w:val="17"/>
                <w:color w:val="auto"/>
              </w:rPr>
              <w:t>7.44%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500" w:type="dxa"/>
            <w:vAlign w:val="bottom"/>
            <w:gridSpan w:val="8"/>
            <w:shd w:val="clear" w:color="auto" w:fill="CCEEFF"/>
          </w:tcPr>
          <w:p>
            <w:pPr>
              <w:ind w:left="820"/>
              <w:spacing w:after="0"/>
              <w:rPr>
                <w:sz w:val="20"/>
                <w:szCs w:val="20"/>
                <w:color w:val="auto"/>
              </w:rPr>
            </w:pPr>
            <w:r>
              <w:rPr>
                <w:rFonts w:ascii="Arial" w:cs="Arial" w:eastAsia="Arial" w:hAnsi="Arial"/>
                <w:sz w:val="17"/>
                <w:szCs w:val="17"/>
                <w:color w:val="auto"/>
              </w:rPr>
              <w:t>Total debt and capital lease obligations</w:t>
            </w:r>
          </w:p>
        </w:tc>
        <w:tc>
          <w:tcPr>
            <w:tcW w:w="10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1,638,460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500" w:type="dxa"/>
            <w:vAlign w:val="bottom"/>
            <w:gridSpan w:val="2"/>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500" w:type="dxa"/>
            <w:vAlign w:val="bottom"/>
            <w:gridSpan w:val="8"/>
          </w:tcPr>
          <w:p>
            <w:pPr>
              <w:ind w:left="820"/>
              <w:spacing w:after="0"/>
              <w:rPr>
                <w:sz w:val="20"/>
                <w:szCs w:val="20"/>
                <w:color w:val="auto"/>
              </w:rPr>
            </w:pPr>
            <w:r>
              <w:rPr>
                <w:rFonts w:ascii="Arial" w:cs="Arial" w:eastAsia="Arial" w:hAnsi="Arial"/>
                <w:sz w:val="17"/>
                <w:szCs w:val="17"/>
                <w:color w:val="auto"/>
                <w:w w:val="99"/>
              </w:rPr>
              <w:t>Total fixed rate debt and capital lease obligations</w:t>
            </w: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60" w:type="dxa"/>
            <w:vAlign w:val="bottom"/>
            <w:gridSpan w:val="2"/>
          </w:tcPr>
          <w:p>
            <w:pPr>
              <w:ind w:left="560"/>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w w:val="89"/>
              </w:rPr>
              <w:t>1,429,060</w:t>
            </w:r>
          </w:p>
        </w:tc>
        <w:tc>
          <w:tcPr>
            <w:tcW w:w="10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7"/>
                <w:szCs w:val="17"/>
                <w:color w:val="auto"/>
              </w:rPr>
              <w:t>87%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7"/>
                <w:szCs w:val="17"/>
                <w:color w:val="auto"/>
              </w:rPr>
              <w:t>6.62%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80" w:type="dxa"/>
            <w:vAlign w:val="bottom"/>
            <w:gridSpan w:val="6"/>
            <w:shd w:val="clear" w:color="auto" w:fill="CCEEFF"/>
          </w:tcPr>
          <w:p>
            <w:pPr>
              <w:ind w:left="820"/>
              <w:spacing w:after="0"/>
              <w:rPr>
                <w:sz w:val="20"/>
                <w:szCs w:val="20"/>
                <w:color w:val="auto"/>
              </w:rPr>
            </w:pPr>
            <w:r>
              <w:rPr>
                <w:rFonts w:ascii="Arial" w:cs="Arial" w:eastAsia="Arial" w:hAnsi="Arial"/>
                <w:sz w:val="17"/>
                <w:szCs w:val="17"/>
                <w:color w:val="auto"/>
              </w:rPr>
              <w:t>Total variable rate debt</w:t>
            </w: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209,400</w:t>
            </w:r>
          </w:p>
        </w:tc>
        <w:tc>
          <w:tcPr>
            <w:tcW w:w="10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5.97%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560" w:type="dxa"/>
            <w:vAlign w:val="bottom"/>
            <w:gridSpan w:val="9"/>
            <w:vMerge w:val="restart"/>
          </w:tcPr>
          <w:p>
            <w:pPr>
              <w:jc w:val="right"/>
              <w:ind w:right="1220"/>
              <w:spacing w:after="0"/>
              <w:rPr>
                <w:sz w:val="20"/>
                <w:szCs w:val="20"/>
                <w:color w:val="auto"/>
              </w:rPr>
            </w:pPr>
            <w:r>
              <w:rPr>
                <w:rFonts w:ascii="Arial" w:cs="Arial" w:eastAsia="Arial" w:hAnsi="Arial"/>
                <w:sz w:val="17"/>
                <w:szCs w:val="17"/>
                <w:color w:val="auto"/>
              </w:rPr>
              <w:t>TOTAL DEBT AND CAPITAL LEASES OBLIGATIONS</w:t>
            </w: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560" w:type="dxa"/>
            <w:vAlign w:val="bottom"/>
            <w:gridSpan w:val="9"/>
            <w:vMerge w:val="continue"/>
          </w:tcPr>
          <w:p>
            <w:pPr>
              <w:spacing w:after="0"/>
              <w:rPr>
                <w:sz w:val="18"/>
                <w:szCs w:val="18"/>
                <w:color w:val="auto"/>
              </w:rPr>
            </w:pPr>
          </w:p>
        </w:tc>
        <w:tc>
          <w:tcPr>
            <w:tcW w:w="660" w:type="dxa"/>
            <w:vAlign w:val="bottom"/>
            <w:gridSpan w:val="2"/>
          </w:tcPr>
          <w:p>
            <w:pPr>
              <w:ind w:left="560"/>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w w:val="89"/>
              </w:rPr>
              <w:t>1,638,460</w:t>
            </w:r>
          </w:p>
        </w:tc>
        <w:tc>
          <w:tcPr>
            <w:tcW w:w="10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7"/>
                <w:szCs w:val="17"/>
                <w:color w:val="auto"/>
                <w:w w:val="91"/>
              </w:rPr>
              <w:t>100%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7"/>
                <w:szCs w:val="17"/>
                <w:color w:val="auto"/>
              </w:rPr>
              <w:t>6.54%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gridSpan w:val="2"/>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9"/>
          </w:tcPr>
          <w:p>
            <w:pPr>
              <w:jc w:val="center"/>
              <w:ind w:right="180"/>
              <w:spacing w:after="0"/>
              <w:rPr>
                <w:sz w:val="20"/>
                <w:szCs w:val="20"/>
                <w:color w:val="auto"/>
              </w:rPr>
            </w:pPr>
            <w:r>
              <w:rPr>
                <w:rFonts w:ascii="Arial" w:cs="Arial" w:eastAsia="Arial" w:hAnsi="Arial"/>
                <w:sz w:val="13"/>
                <w:szCs w:val="13"/>
                <w:b w:val="1"/>
                <w:bCs w:val="1"/>
                <w:color w:val="auto"/>
                <w:w w:val="89"/>
              </w:rPr>
              <w:t>Three months ended</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gridSpan w:val="4"/>
          </w:tcPr>
          <w:p>
            <w:pPr>
              <w:jc w:val="center"/>
              <w:spacing w:after="0"/>
              <w:rPr>
                <w:sz w:val="20"/>
                <w:szCs w:val="20"/>
                <w:color w:val="auto"/>
              </w:rPr>
            </w:pPr>
            <w:r>
              <w:rPr>
                <w:rFonts w:ascii="Arial" w:cs="Arial" w:eastAsia="Arial" w:hAnsi="Arial"/>
                <w:sz w:val="13"/>
                <w:szCs w:val="13"/>
                <w:b w:val="1"/>
                <w:bCs w:val="1"/>
                <w:color w:val="auto"/>
                <w:w w:val="91"/>
              </w:rPr>
              <w:t>Year ended</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8"/>
          </w:tcPr>
          <w:p>
            <w:pPr>
              <w:jc w:val="center"/>
              <w:ind w:right="360"/>
              <w:spacing w:after="0"/>
              <w:rPr>
                <w:sz w:val="20"/>
                <w:szCs w:val="20"/>
                <w:color w:val="auto"/>
              </w:rPr>
            </w:pPr>
            <w:r>
              <w:rPr>
                <w:rFonts w:ascii="Arial" w:cs="Arial" w:eastAsia="Arial" w:hAnsi="Arial"/>
                <w:sz w:val="13"/>
                <w:szCs w:val="13"/>
                <w:b w:val="1"/>
                <w:bCs w:val="1"/>
                <w:color w:val="auto"/>
                <w:w w:val="92"/>
              </w:rPr>
              <w:t>December 31,</w:t>
            </w:r>
          </w:p>
        </w:tc>
        <w:tc>
          <w:tcPr>
            <w:tcW w:w="100" w:type="dxa"/>
            <w:vAlign w:val="bottom"/>
          </w:tcPr>
          <w:p>
            <w:pPr>
              <w:spacing w:after="0"/>
              <w:rPr>
                <w:sz w:val="13"/>
                <w:szCs w:val="13"/>
                <w:color w:val="auto"/>
              </w:rPr>
            </w:pPr>
          </w:p>
        </w:tc>
        <w:tc>
          <w:tcPr>
            <w:tcW w:w="1660" w:type="dxa"/>
            <w:vAlign w:val="bottom"/>
            <w:gridSpan w:val="8"/>
          </w:tcPr>
          <w:p>
            <w:pPr>
              <w:jc w:val="center"/>
              <w:ind w:right="20"/>
              <w:spacing w:after="0"/>
              <w:rPr>
                <w:sz w:val="20"/>
                <w:szCs w:val="20"/>
                <w:color w:val="auto"/>
              </w:rPr>
            </w:pPr>
            <w:r>
              <w:rPr>
                <w:rFonts w:ascii="Arial" w:cs="Arial" w:eastAsia="Arial" w:hAnsi="Arial"/>
                <w:sz w:val="13"/>
                <w:szCs w:val="13"/>
                <w:b w:val="1"/>
                <w:bCs w:val="1"/>
                <w:color w:val="auto"/>
                <w:w w:val="89"/>
              </w:rPr>
              <w:t>December 31,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Borders>
              <w:top w:val="single" w:sz="8" w:color="auto"/>
            </w:tcBorders>
            <w:gridSpan w:val="2"/>
          </w:tcPr>
          <w:p>
            <w:pPr>
              <w:jc w:val="center"/>
              <w:spacing w:after="0" w:line="138" w:lineRule="exact"/>
              <w:rPr>
                <w:sz w:val="20"/>
                <w:szCs w:val="20"/>
                <w:color w:val="auto"/>
              </w:rPr>
            </w:pPr>
            <w:r>
              <w:rPr>
                <w:rFonts w:ascii="Arial" w:cs="Arial" w:eastAsia="Arial" w:hAnsi="Arial"/>
                <w:sz w:val="13"/>
                <w:szCs w:val="13"/>
                <w:b w:val="1"/>
                <w:bCs w:val="1"/>
                <w:color w:val="auto"/>
                <w:w w:val="89"/>
              </w:rPr>
              <w:t>2007</w:t>
            </w: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jc w:val="right"/>
              <w:ind w:right="1"/>
              <w:spacing w:after="0" w:line="138" w:lineRule="exact"/>
              <w:rPr>
                <w:sz w:val="20"/>
                <w:szCs w:val="20"/>
                <w:color w:val="auto"/>
              </w:rPr>
            </w:pPr>
            <w:r>
              <w:rPr>
                <w:rFonts w:ascii="Arial" w:cs="Arial" w:eastAsia="Arial" w:hAnsi="Arial"/>
                <w:sz w:val="13"/>
                <w:szCs w:val="13"/>
                <w:b w:val="1"/>
                <w:bCs w:val="1"/>
                <w:color w:val="auto"/>
              </w:rPr>
              <w:t>2006</w:t>
            </w: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3"/>
          </w:tcPr>
          <w:p>
            <w:pPr>
              <w:ind w:left="40"/>
              <w:spacing w:after="0" w:line="138" w:lineRule="exact"/>
              <w:rPr>
                <w:sz w:val="20"/>
                <w:szCs w:val="20"/>
                <w:color w:val="auto"/>
              </w:rPr>
            </w:pPr>
            <w:r>
              <w:rPr>
                <w:rFonts w:ascii="Arial" w:cs="Arial" w:eastAsia="Arial" w:hAnsi="Arial"/>
                <w:sz w:val="13"/>
                <w:szCs w:val="13"/>
                <w:b w:val="1"/>
                <w:bCs w:val="1"/>
                <w:color w:val="auto"/>
                <w:w w:val="94"/>
              </w:rPr>
              <w:t>2006 (k)</w:t>
            </w:r>
          </w:p>
        </w:tc>
        <w:tc>
          <w:tcPr>
            <w:tcW w:w="100" w:type="dxa"/>
            <w:vAlign w:val="bottom"/>
          </w:tcPr>
          <w:p>
            <w:pPr>
              <w:spacing w:after="0"/>
              <w:rPr>
                <w:sz w:val="12"/>
                <w:szCs w:val="12"/>
                <w:color w:val="auto"/>
              </w:rPr>
            </w:pPr>
          </w:p>
        </w:tc>
        <w:tc>
          <w:tcPr>
            <w:tcW w:w="460" w:type="dxa"/>
            <w:vAlign w:val="bottom"/>
            <w:tcBorders>
              <w:top w:val="single" w:sz="8" w:color="auto"/>
            </w:tcBorders>
          </w:tcPr>
          <w:p>
            <w:pPr>
              <w:jc w:val="right"/>
              <w:ind w:right="24"/>
              <w:spacing w:after="0" w:line="138" w:lineRule="exact"/>
              <w:rPr>
                <w:sz w:val="20"/>
                <w:szCs w:val="20"/>
                <w:color w:val="auto"/>
              </w:rPr>
            </w:pPr>
            <w:r>
              <w:rPr>
                <w:rFonts w:ascii="Arial" w:cs="Arial" w:eastAsia="Arial" w:hAnsi="Arial"/>
                <w:sz w:val="13"/>
                <w:szCs w:val="13"/>
                <w:b w:val="1"/>
                <w:bCs w:val="1"/>
                <w:color w:val="auto"/>
              </w:rPr>
              <w:t>2007</w:t>
            </w:r>
          </w:p>
        </w:tc>
        <w:tc>
          <w:tcPr>
            <w:tcW w:w="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jc w:val="right"/>
              <w:spacing w:after="0" w:line="138" w:lineRule="exact"/>
              <w:rPr>
                <w:sz w:val="20"/>
                <w:szCs w:val="20"/>
                <w:color w:val="auto"/>
              </w:rPr>
            </w:pPr>
            <w:r>
              <w:rPr>
                <w:rFonts w:ascii="Arial" w:cs="Arial" w:eastAsia="Arial" w:hAnsi="Arial"/>
                <w:sz w:val="13"/>
                <w:szCs w:val="13"/>
                <w:b w:val="1"/>
                <w:bCs w:val="1"/>
                <w:color w:val="auto"/>
              </w:rPr>
              <w:t>2006</w:t>
            </w:r>
          </w:p>
        </w:tc>
        <w:tc>
          <w:tcPr>
            <w:tcW w:w="1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ind w:left="20"/>
              <w:spacing w:after="0" w:line="138" w:lineRule="exact"/>
              <w:rPr>
                <w:sz w:val="20"/>
                <w:szCs w:val="20"/>
                <w:color w:val="auto"/>
              </w:rPr>
            </w:pPr>
            <w:r>
              <w:rPr>
                <w:rFonts w:ascii="Arial" w:cs="Arial" w:eastAsia="Arial" w:hAnsi="Arial"/>
                <w:sz w:val="13"/>
                <w:szCs w:val="13"/>
                <w:b w:val="1"/>
                <w:bCs w:val="1"/>
                <w:color w:val="auto"/>
                <w:w w:val="94"/>
              </w:rPr>
              <w:t>2006 (k)</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460" w:type="dxa"/>
            <w:vAlign w:val="bottom"/>
            <w:tcBorders>
              <w:bottom w:val="single" w:sz="8" w:color="auto"/>
            </w:tcBorders>
            <w:gridSpan w:val="3"/>
            <w:shd w:val="clear" w:color="auto" w:fill="CCEEFF"/>
          </w:tcPr>
          <w:p>
            <w:pPr>
              <w:spacing w:after="0" w:line="165" w:lineRule="exact"/>
              <w:rPr>
                <w:sz w:val="20"/>
                <w:szCs w:val="20"/>
                <w:color w:val="auto"/>
              </w:rPr>
            </w:pPr>
            <w:r>
              <w:rPr>
                <w:rFonts w:ascii="Arial" w:cs="Arial" w:eastAsia="Arial" w:hAnsi="Arial"/>
                <w:sz w:val="17"/>
                <w:szCs w:val="17"/>
                <w:color w:val="auto"/>
                <w:w w:val="89"/>
              </w:rPr>
              <w:t>Operational Statistics</w:t>
            </w:r>
          </w:p>
        </w:tc>
        <w:tc>
          <w:tcPr>
            <w:tcW w:w="1720" w:type="dxa"/>
            <w:vAlign w:val="bottom"/>
            <w:tcBorders>
              <w:bottom w:val="single" w:sz="8" w:color="CCEEFF"/>
            </w:tcBorders>
            <w:gridSpan w:val="3"/>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20" w:type="dxa"/>
            <w:vAlign w:val="bottom"/>
            <w:gridSpan w:val="10"/>
          </w:tcPr>
          <w:p>
            <w:pPr>
              <w:spacing w:after="0"/>
              <w:rPr>
                <w:sz w:val="20"/>
                <w:szCs w:val="20"/>
                <w:color w:val="auto"/>
              </w:rPr>
            </w:pPr>
            <w:r>
              <w:rPr>
                <w:rFonts w:ascii="Arial" w:cs="Arial" w:eastAsia="Arial" w:hAnsi="Arial"/>
                <w:sz w:val="17"/>
                <w:szCs w:val="17"/>
                <w:color w:val="auto"/>
              </w:rPr>
              <w:t>Ratio of EBITDA to combined fixed charges and preferred share dividends (j)</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4"/>
          </w:tcPr>
          <w:p>
            <w:pPr>
              <w:jc w:val="center"/>
              <w:spacing w:after="0"/>
              <w:rPr>
                <w:sz w:val="20"/>
                <w:szCs w:val="20"/>
                <w:color w:val="auto"/>
              </w:rPr>
            </w:pPr>
            <w:r>
              <w:rPr>
                <w:rFonts w:ascii="Arial" w:cs="Arial" w:eastAsia="Arial" w:hAnsi="Arial"/>
                <w:sz w:val="17"/>
                <w:szCs w:val="17"/>
                <w:color w:val="auto"/>
                <w:w w:val="96"/>
              </w:rPr>
              <w:t>5.84x</w:t>
            </w:r>
          </w:p>
        </w:tc>
        <w:tc>
          <w:tcPr>
            <w:tcW w:w="8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7"/>
                <w:szCs w:val="17"/>
                <w:color w:val="auto"/>
                <w:w w:val="91"/>
              </w:rPr>
              <w:t>2.11x</w:t>
            </w:r>
          </w:p>
        </w:tc>
        <w:tc>
          <w:tcPr>
            <w:tcW w:w="100" w:type="dxa"/>
            <w:vAlign w:val="bottom"/>
          </w:tcPr>
          <w:p>
            <w:pPr>
              <w:spacing w:after="0"/>
              <w:rPr>
                <w:sz w:val="18"/>
                <w:szCs w:val="18"/>
                <w:color w:val="auto"/>
              </w:rPr>
            </w:pPr>
          </w:p>
        </w:tc>
        <w:tc>
          <w:tcPr>
            <w:tcW w:w="520" w:type="dxa"/>
            <w:vAlign w:val="bottom"/>
            <w:gridSpan w:val="3"/>
          </w:tcPr>
          <w:p>
            <w:pPr>
              <w:ind w:left="140"/>
              <w:spacing w:after="0"/>
              <w:rPr>
                <w:sz w:val="20"/>
                <w:szCs w:val="20"/>
                <w:color w:val="auto"/>
              </w:rPr>
            </w:pPr>
            <w:r>
              <w:rPr>
                <w:rFonts w:ascii="Arial" w:cs="Arial" w:eastAsia="Arial" w:hAnsi="Arial"/>
                <w:sz w:val="17"/>
                <w:szCs w:val="17"/>
                <w:color w:val="auto"/>
                <w:w w:val="86"/>
              </w:rPr>
              <w:t>2.42x</w:t>
            </w:r>
          </w:p>
        </w:tc>
        <w:tc>
          <w:tcPr>
            <w:tcW w:w="100" w:type="dxa"/>
            <w:vAlign w:val="bottom"/>
          </w:tcPr>
          <w:p>
            <w:pPr>
              <w:spacing w:after="0"/>
              <w:rPr>
                <w:sz w:val="18"/>
                <w:szCs w:val="18"/>
                <w:color w:val="auto"/>
              </w:rPr>
            </w:pPr>
          </w:p>
        </w:tc>
        <w:tc>
          <w:tcPr>
            <w:tcW w:w="480" w:type="dxa"/>
            <w:vAlign w:val="bottom"/>
            <w:gridSpan w:val="2"/>
          </w:tcPr>
          <w:p>
            <w:pPr>
              <w:ind w:left="80"/>
              <w:spacing w:after="0"/>
              <w:rPr>
                <w:sz w:val="20"/>
                <w:szCs w:val="20"/>
                <w:color w:val="auto"/>
              </w:rPr>
            </w:pPr>
            <w:r>
              <w:rPr>
                <w:rFonts w:ascii="Arial" w:cs="Arial" w:eastAsia="Arial" w:hAnsi="Arial"/>
                <w:sz w:val="17"/>
                <w:szCs w:val="17"/>
                <w:color w:val="auto"/>
                <w:w w:val="91"/>
              </w:rPr>
              <w:t>3.26x</w:t>
            </w:r>
          </w:p>
        </w:tc>
        <w:tc>
          <w:tcPr>
            <w:tcW w:w="80" w:type="dxa"/>
            <w:vAlign w:val="bottom"/>
          </w:tcPr>
          <w:p>
            <w:pPr>
              <w:spacing w:after="0"/>
              <w:rPr>
                <w:sz w:val="18"/>
                <w:szCs w:val="18"/>
                <w:color w:val="auto"/>
              </w:rPr>
            </w:pPr>
          </w:p>
        </w:tc>
        <w:tc>
          <w:tcPr>
            <w:tcW w:w="580" w:type="dxa"/>
            <w:vAlign w:val="bottom"/>
            <w:gridSpan w:val="3"/>
          </w:tcPr>
          <w:p>
            <w:pPr>
              <w:jc w:val="center"/>
              <w:ind w:right="80"/>
              <w:spacing w:after="0"/>
              <w:rPr>
                <w:sz w:val="20"/>
                <w:szCs w:val="20"/>
                <w:color w:val="auto"/>
              </w:rPr>
            </w:pPr>
            <w:r>
              <w:rPr>
                <w:rFonts w:ascii="Arial" w:cs="Arial" w:eastAsia="Arial" w:hAnsi="Arial"/>
                <w:sz w:val="17"/>
                <w:szCs w:val="17"/>
                <w:color w:val="auto"/>
                <w:w w:val="91"/>
              </w:rPr>
              <w:t>2.55x</w:t>
            </w:r>
          </w:p>
        </w:tc>
        <w:tc>
          <w:tcPr>
            <w:tcW w:w="500" w:type="dxa"/>
            <w:vAlign w:val="bottom"/>
          </w:tcPr>
          <w:p>
            <w:pPr>
              <w:ind w:left="120"/>
              <w:spacing w:after="0"/>
              <w:rPr>
                <w:sz w:val="20"/>
                <w:szCs w:val="20"/>
                <w:color w:val="auto"/>
              </w:rPr>
            </w:pPr>
            <w:r>
              <w:rPr>
                <w:rFonts w:ascii="Arial" w:cs="Arial" w:eastAsia="Arial" w:hAnsi="Arial"/>
                <w:sz w:val="17"/>
                <w:szCs w:val="17"/>
                <w:color w:val="auto"/>
                <w:w w:val="86"/>
              </w:rPr>
              <w:t>2.65x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9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0" w:type="dxa"/>
            <w:vAlign w:val="bottom"/>
            <w:gridSpan w:val="5"/>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gridSpan w:val="3"/>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gridSpan w:val="3"/>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6520" w:type="dxa"/>
            <w:vAlign w:val="bottom"/>
            <w:gridSpan w:val="10"/>
            <w:shd w:val="clear" w:color="auto" w:fill="CCEEFF"/>
          </w:tcPr>
          <w:p>
            <w:pPr>
              <w:spacing w:after="0"/>
              <w:rPr>
                <w:sz w:val="20"/>
                <w:szCs w:val="20"/>
                <w:color w:val="auto"/>
              </w:rPr>
            </w:pPr>
            <w:r>
              <w:rPr>
                <w:rFonts w:ascii="Arial" w:cs="Arial" w:eastAsia="Arial" w:hAnsi="Arial"/>
                <w:sz w:val="17"/>
                <w:szCs w:val="17"/>
                <w:color w:val="auto"/>
              </w:rPr>
              <w:t>Ratio of adjusted EBITDA to combined fixed charges and preferred share dividends (j)</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4"/>
            <w:shd w:val="clear" w:color="auto" w:fill="CCEEFF"/>
          </w:tcPr>
          <w:p>
            <w:pPr>
              <w:jc w:val="center"/>
              <w:spacing w:after="0"/>
              <w:rPr>
                <w:sz w:val="20"/>
                <w:szCs w:val="20"/>
                <w:color w:val="auto"/>
              </w:rPr>
            </w:pPr>
            <w:r>
              <w:rPr>
                <w:rFonts w:ascii="Arial" w:cs="Arial" w:eastAsia="Arial" w:hAnsi="Arial"/>
                <w:sz w:val="17"/>
                <w:szCs w:val="17"/>
                <w:color w:val="auto"/>
                <w:w w:val="96"/>
              </w:rPr>
              <w:t>2.66x</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2.11x</w:t>
            </w: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w w:val="86"/>
              </w:rPr>
              <w:t>2.43x</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w w:val="91"/>
              </w:rPr>
              <w:t>2.52x</w:t>
            </w: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center"/>
              <w:ind w:right="80"/>
              <w:spacing w:after="0"/>
              <w:rPr>
                <w:sz w:val="20"/>
                <w:szCs w:val="20"/>
                <w:color w:val="auto"/>
              </w:rPr>
            </w:pPr>
            <w:r>
              <w:rPr>
                <w:rFonts w:ascii="Arial" w:cs="Arial" w:eastAsia="Arial" w:hAnsi="Arial"/>
                <w:sz w:val="17"/>
                <w:szCs w:val="17"/>
                <w:color w:val="auto"/>
                <w:w w:val="91"/>
              </w:rPr>
              <w:t>2.36x</w:t>
            </w:r>
          </w:p>
        </w:tc>
        <w:tc>
          <w:tcPr>
            <w:tcW w:w="500" w:type="dxa"/>
            <w:vAlign w:val="bottom"/>
            <w:shd w:val="clear" w:color="auto" w:fill="CCEEFF"/>
          </w:tcPr>
          <w:p>
            <w:pPr>
              <w:ind w:left="120"/>
              <w:spacing w:after="0"/>
              <w:rPr>
                <w:sz w:val="20"/>
                <w:szCs w:val="20"/>
                <w:color w:val="auto"/>
              </w:rPr>
            </w:pPr>
            <w:r>
              <w:rPr>
                <w:rFonts w:ascii="Arial" w:cs="Arial" w:eastAsia="Arial" w:hAnsi="Arial"/>
                <w:sz w:val="17"/>
                <w:szCs w:val="17"/>
                <w:color w:val="auto"/>
                <w:w w:val="86"/>
              </w:rPr>
              <w:t>2.45x</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5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95" w:lineRule="exact"/>
        <w:rPr>
          <w:sz w:val="20"/>
          <w:szCs w:val="20"/>
          <w:color w:val="auto"/>
        </w:rPr>
      </w:pPr>
    </w:p>
    <w:p>
      <w:pPr>
        <w:ind w:left="460" w:hanging="455"/>
        <w:spacing w:after="0"/>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Mortgage loans do not include the Trust’s 30% share ($24.5 million) of the $81.5 million debt of the partnership with Clarion Lion Properties Fund.</w:t>
      </w:r>
    </w:p>
    <w:p>
      <w:pPr>
        <w:spacing w:after="0" w:line="94" w:lineRule="exact"/>
        <w:rPr>
          <w:rFonts w:ascii="Arial" w:cs="Arial" w:eastAsia="Arial" w:hAnsi="Arial"/>
          <w:sz w:val="17"/>
          <w:szCs w:val="17"/>
          <w:color w:val="auto"/>
        </w:rPr>
      </w:pPr>
    </w:p>
    <w:p>
      <w:pPr>
        <w:ind w:left="460" w:right="200" w:hanging="455"/>
        <w:spacing w:after="0" w:line="285" w:lineRule="auto"/>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stated interest rate represents the weighted average interest rate for two mortgage loans secured by this property. The loan balance represents an interest-only note of $4.35 million at a stated rate of 6.18% and the remaining balance at a stated rate of 5.96%.</w:t>
      </w:r>
    </w:p>
    <w:p>
      <w:pPr>
        <w:spacing w:after="0" w:line="36" w:lineRule="exact"/>
        <w:rPr>
          <w:rFonts w:ascii="Arial" w:cs="Arial" w:eastAsia="Arial" w:hAnsi="Arial"/>
          <w:sz w:val="17"/>
          <w:szCs w:val="17"/>
          <w:color w:val="auto"/>
        </w:rPr>
      </w:pPr>
    </w:p>
    <w:p>
      <w:pPr>
        <w:ind w:left="460" w:hanging="455"/>
        <w:spacing w:after="0"/>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Trust acquired control of Melville Mall through a 20 year master lease and secondary financing. Because the Trust controls this property and retains</w:t>
      </w:r>
    </w:p>
    <w:p>
      <w:pPr>
        <w:sectPr>
          <w:pgSz w:w="11900" w:h="16838" w:orient="portrait"/>
          <w:cols w:equalWidth="0" w:num="1">
            <w:col w:w="11420"/>
          </w:cols>
          <w:pgMar w:left="240" w:top="270" w:right="239" w:bottom="0" w:gutter="0" w:footer="0" w:header="0"/>
        </w:sectPr>
      </w:pPr>
    </w:p>
    <w:bookmarkStart w:id="16" w:name="page17"/>
    <w:bookmarkEnd w:id="16"/>
    <w:p>
      <w:pPr>
        <w:ind w:left="455" w:right="20"/>
        <w:spacing w:after="0" w:line="285" w:lineRule="auto"/>
        <w:rPr>
          <w:sz w:val="20"/>
          <w:szCs w:val="20"/>
          <w:color w:val="auto"/>
        </w:rPr>
      </w:pPr>
      <w:r>
        <w:rPr>
          <w:rFonts w:ascii="Arial" w:cs="Arial" w:eastAsia="Arial" w:hAnsi="Arial"/>
          <w:sz w:val="17"/>
          <w:szCs w:val="17"/>
          <w:color w:val="auto"/>
        </w:rPr>
        <w:t>substantially all of the economic benefit and risk associated with it, this property is consolidated and the mortgage loan is reflected on the balance sheet though it is not a legal obligation of the Trust.</w:t>
      </w:r>
    </w:p>
    <w:p>
      <w:pPr>
        <w:spacing w:after="0" w:line="37" w:lineRule="exact"/>
        <w:rPr>
          <w:sz w:val="20"/>
          <w:szCs w:val="20"/>
          <w:color w:val="auto"/>
        </w:rPr>
      </w:pPr>
    </w:p>
    <w:p>
      <w:pPr>
        <w:ind w:left="455" w:right="200" w:hanging="455"/>
        <w:spacing w:after="0" w:line="285" w:lineRule="auto"/>
        <w:tabs>
          <w:tab w:leader="none" w:pos="455"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interest rate is fixed at 5.66% for the first ten years and then will be reset to a market rate in 2013. The lender has the option to call the loan on April 15, 2013 or anytime thereafter.</w:t>
      </w:r>
    </w:p>
    <w:p>
      <w:pPr>
        <w:spacing w:after="0" w:line="36" w:lineRule="exact"/>
        <w:rPr>
          <w:rFonts w:ascii="Arial" w:cs="Arial" w:eastAsia="Arial" w:hAnsi="Arial"/>
          <w:sz w:val="17"/>
          <w:szCs w:val="17"/>
          <w:color w:val="auto"/>
        </w:rPr>
      </w:pPr>
    </w:p>
    <w:p>
      <w:pPr>
        <w:ind w:left="455" w:hanging="455"/>
        <w:spacing w:after="0" w:line="285" w:lineRule="auto"/>
        <w:tabs>
          <w:tab w:leader="none" w:pos="455"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Trust entered into this term note on November 9, 2007. The weighted average effective rate, before amortization of debt fees, was 5.3% from November 9, 2007 through December 31, 2007. This term note is subject to a one-year extension at our option.</w:t>
      </w:r>
    </w:p>
    <w:p>
      <w:pPr>
        <w:spacing w:after="0" w:line="36" w:lineRule="exact"/>
        <w:rPr>
          <w:rFonts w:ascii="Arial" w:cs="Arial" w:eastAsia="Arial" w:hAnsi="Arial"/>
          <w:sz w:val="17"/>
          <w:szCs w:val="17"/>
          <w:color w:val="auto"/>
        </w:rPr>
      </w:pPr>
    </w:p>
    <w:p>
      <w:pPr>
        <w:ind w:left="455" w:right="820" w:hanging="455"/>
        <w:spacing w:after="0" w:line="285" w:lineRule="auto"/>
        <w:tabs>
          <w:tab w:leader="none" w:pos="455"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weighted average effective rate, before amortization of debt fees, was 5.4% and 5.6% for the three months and year ended December 31, 2007, respectively. This credit facility is subject to a one-year extension at our option.</w:t>
      </w:r>
    </w:p>
    <w:p>
      <w:pPr>
        <w:spacing w:after="0" w:line="36" w:lineRule="exact"/>
        <w:rPr>
          <w:rFonts w:ascii="Arial" w:cs="Arial" w:eastAsia="Arial" w:hAnsi="Arial"/>
          <w:sz w:val="17"/>
          <w:szCs w:val="17"/>
          <w:color w:val="auto"/>
        </w:rPr>
      </w:pPr>
    </w:p>
    <w:p>
      <w:pPr>
        <w:ind w:left="455" w:hanging="455"/>
        <w:spacing w:after="0"/>
        <w:tabs>
          <w:tab w:leader="none" w:pos="455"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bonds bear interest at a variable rate determined weekly which would enable the bonds to be remarketed at 100% of their principal amount.</w:t>
      </w:r>
    </w:p>
    <w:p>
      <w:pPr>
        <w:spacing w:after="0" w:line="94" w:lineRule="exact"/>
        <w:rPr>
          <w:rFonts w:ascii="Arial" w:cs="Arial" w:eastAsia="Arial" w:hAnsi="Arial"/>
          <w:sz w:val="17"/>
          <w:szCs w:val="17"/>
          <w:color w:val="auto"/>
        </w:rPr>
      </w:pPr>
    </w:p>
    <w:p>
      <w:pPr>
        <w:ind w:left="455" w:hanging="455"/>
        <w:spacing w:after="0"/>
        <w:tabs>
          <w:tab w:leader="none" w:pos="455" w:val="left"/>
        </w:tabs>
        <w:numPr>
          <w:ilvl w:val="0"/>
          <w:numId w:val="12"/>
        </w:numPr>
        <w:rPr>
          <w:rFonts w:ascii="Arial" w:cs="Arial" w:eastAsia="Arial" w:hAnsi="Arial"/>
          <w:sz w:val="17"/>
          <w:szCs w:val="17"/>
          <w:color w:val="auto"/>
        </w:rPr>
      </w:pPr>
      <w:r>
        <w:rPr>
          <w:rFonts w:ascii="Arial" w:cs="Arial" w:eastAsia="Arial" w:hAnsi="Arial"/>
          <w:sz w:val="17"/>
          <w:szCs w:val="17"/>
          <w:color w:val="auto"/>
        </w:rPr>
        <w:t>On August 15, 2008, the debentures are redeemable by the holders thereof at the original purchase price of $1,000 per debenture.</w:t>
      </w:r>
    </w:p>
    <w:p>
      <w:pPr>
        <w:spacing w:after="0" w:line="94" w:lineRule="exact"/>
        <w:rPr>
          <w:rFonts w:ascii="Arial" w:cs="Arial" w:eastAsia="Arial" w:hAnsi="Arial"/>
          <w:sz w:val="17"/>
          <w:szCs w:val="17"/>
          <w:color w:val="auto"/>
        </w:rPr>
      </w:pPr>
    </w:p>
    <w:p>
      <w:pPr>
        <w:ind w:left="455" w:right="380" w:hanging="455"/>
        <w:spacing w:after="0" w:line="285" w:lineRule="auto"/>
        <w:tabs>
          <w:tab w:leader="none" w:pos="455"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weighted average effective interest rate includes the amortization of any deferred financing fees, discounts and premiums, if applicable, and excludes performance-based rent on capital lease obligations.</w:t>
      </w:r>
    </w:p>
    <w:p>
      <w:pPr>
        <w:spacing w:after="0" w:line="36" w:lineRule="exact"/>
        <w:rPr>
          <w:rFonts w:ascii="Arial" w:cs="Arial" w:eastAsia="Arial" w:hAnsi="Arial"/>
          <w:sz w:val="17"/>
          <w:szCs w:val="17"/>
          <w:color w:val="auto"/>
        </w:rPr>
      </w:pPr>
    </w:p>
    <w:p>
      <w:pPr>
        <w:ind w:left="455" w:hanging="455"/>
        <w:spacing w:after="0" w:line="267" w:lineRule="auto"/>
        <w:tabs>
          <w:tab w:leader="none" w:pos="455" w:val="left"/>
        </w:tabs>
        <w:numPr>
          <w:ilvl w:val="0"/>
          <w:numId w:val="12"/>
        </w:numPr>
        <w:rPr>
          <w:rFonts w:ascii="Arial" w:cs="Arial" w:eastAsia="Arial" w:hAnsi="Arial"/>
          <w:sz w:val="17"/>
          <w:szCs w:val="17"/>
          <w:color w:val="auto"/>
        </w:rPr>
      </w:pPr>
      <w:r>
        <w:rPr>
          <w:rFonts w:ascii="Arial" w:cs="Arial" w:eastAsia="Arial" w:hAnsi="Arial"/>
          <w:sz w:val="17"/>
          <w:szCs w:val="17"/>
          <w:color w:val="auto"/>
        </w:rPr>
        <w:t>Fixed charges consist of interest on borrowed funds (including capitalized interest), amortization of debt discount or premium and expense and the portion of rent expense representing an interest factor. EBITDA includes $95.8 and $94.8 million in gain on sale for the three months and year ended December 31, 2007, respectively, and $0.1 million and $24.0 million in gain on sale for the three months and year ended December 31, 2006, respectively. Adjusted EBITDA is reconciled to net income in the Glossary of Terms.</w:t>
      </w:r>
    </w:p>
    <w:p>
      <w:pPr>
        <w:spacing w:after="0" w:line="52" w:lineRule="exact"/>
        <w:rPr>
          <w:rFonts w:ascii="Arial" w:cs="Arial" w:eastAsia="Arial" w:hAnsi="Arial"/>
          <w:sz w:val="17"/>
          <w:szCs w:val="17"/>
          <w:color w:val="auto"/>
        </w:rPr>
      </w:pPr>
    </w:p>
    <w:p>
      <w:pPr>
        <w:ind w:left="455" w:hanging="455"/>
        <w:spacing w:after="0"/>
        <w:tabs>
          <w:tab w:leader="none" w:pos="455" w:val="left"/>
        </w:tabs>
        <w:numPr>
          <w:ilvl w:val="0"/>
          <w:numId w:val="12"/>
        </w:numPr>
        <w:rPr>
          <w:rFonts w:ascii="Arial" w:cs="Arial" w:eastAsia="Arial" w:hAnsi="Arial"/>
          <w:sz w:val="17"/>
          <w:szCs w:val="17"/>
          <w:color w:val="auto"/>
        </w:rPr>
      </w:pPr>
      <w:r>
        <w:rPr>
          <w:rFonts w:ascii="Arial" w:cs="Arial" w:eastAsia="Arial" w:hAnsi="Arial"/>
          <w:sz w:val="17"/>
          <w:szCs w:val="17"/>
          <w:color w:val="auto"/>
        </w:rPr>
        <w:t>Adjusted to exclude the preferred share redemption charges incurred in November 2006 from preferred share dividends.</w:t>
      </w:r>
    </w:p>
    <w:p>
      <w:pPr>
        <w:spacing w:after="0" w:line="160" w:lineRule="exact"/>
        <w:rPr>
          <w:sz w:val="20"/>
          <w:szCs w:val="20"/>
          <w:color w:val="auto"/>
        </w:rPr>
      </w:pPr>
    </w:p>
    <w:p>
      <w:pPr>
        <w:jc w:val="center"/>
        <w:ind w:right="-34"/>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375"/>
          </w:cols>
          <w:pgMar w:left="245" w:top="131" w:right="27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0750" cy="27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0750" cy="27305"/>
                    </a:xfrm>
                    <a:prstGeom prst="rect">
                      <a:avLst/>
                    </a:prstGeom>
                    <a:noFill/>
                  </pic:spPr>
                </pic:pic>
              </a:graphicData>
            </a:graphic>
          </wp:anchor>
        </w:drawing>
        <w:t>Federal Realty Investment Trust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Debt Maturities</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145415</wp:posOffset>
            </wp:positionV>
            <wp:extent cx="724979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Arial" w:cs="Arial" w:eastAsia="Arial" w:hAnsi="Arial"/>
          <w:sz w:val="17"/>
          <w:szCs w:val="17"/>
          <w:color w:val="auto"/>
        </w:rPr>
        <w:t>DEBT MATURITIES</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color w:val="auto"/>
        </w:rPr>
        <w:t>(in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Cumulative</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16"/>
              <w:spacing w:after="0" w:line="145" w:lineRule="exact"/>
              <w:rPr>
                <w:sz w:val="20"/>
                <w:szCs w:val="20"/>
                <w:color w:val="auto"/>
              </w:rPr>
            </w:pPr>
            <w:r>
              <w:rPr>
                <w:rFonts w:ascii="Arial" w:cs="Arial" w:eastAsia="Arial" w:hAnsi="Arial"/>
                <w:sz w:val="13"/>
                <w:szCs w:val="13"/>
                <w:b w:val="1"/>
                <w:bCs w:val="1"/>
                <w:color w:val="auto"/>
                <w:w w:val="85"/>
              </w:rPr>
              <w:t>Scheduled</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40" w:type="dxa"/>
            <w:vAlign w:val="bottom"/>
            <w:gridSpan w:val="2"/>
          </w:tcPr>
          <w:p>
            <w:pPr>
              <w:jc w:val="right"/>
              <w:ind w:right="720"/>
              <w:spacing w:after="0" w:line="145" w:lineRule="exact"/>
              <w:rPr>
                <w:sz w:val="20"/>
                <w:szCs w:val="20"/>
                <w:color w:val="auto"/>
              </w:rPr>
            </w:pPr>
            <w:r>
              <w:rPr>
                <w:rFonts w:ascii="Arial" w:cs="Arial" w:eastAsia="Arial" w:hAnsi="Arial"/>
                <w:sz w:val="13"/>
                <w:szCs w:val="13"/>
                <w:b w:val="1"/>
                <w:bCs w:val="1"/>
                <w:color w:val="auto"/>
              </w:rPr>
              <w:t>Percent of</w:t>
            </w:r>
          </w:p>
        </w:tc>
        <w:tc>
          <w:tcPr>
            <w:tcW w:w="1000" w:type="dxa"/>
            <w:vAlign w:val="bottom"/>
            <w:gridSpan w:val="2"/>
          </w:tcPr>
          <w:p>
            <w:pPr>
              <w:jc w:val="center"/>
              <w:ind w:right="140"/>
              <w:spacing w:after="0" w:line="145" w:lineRule="exact"/>
              <w:rPr>
                <w:sz w:val="20"/>
                <w:szCs w:val="20"/>
                <w:color w:val="auto"/>
              </w:rPr>
            </w:pPr>
            <w:r>
              <w:rPr>
                <w:rFonts w:ascii="Arial" w:cs="Arial" w:eastAsia="Arial" w:hAnsi="Arial"/>
                <w:sz w:val="13"/>
                <w:szCs w:val="13"/>
                <w:b w:val="1"/>
                <w:bCs w:val="1"/>
                <w:color w:val="auto"/>
                <w:w w:val="91"/>
              </w:rPr>
              <w:t>Percent of</w:t>
            </w:r>
          </w:p>
        </w:tc>
        <w:tc>
          <w:tcPr>
            <w:tcW w:w="0" w:type="dxa"/>
            <w:vAlign w:val="bottom"/>
          </w:tcPr>
          <w:p>
            <w:pPr>
              <w:spacing w:after="0"/>
              <w:rPr>
                <w:sz w:val="1"/>
                <w:szCs w:val="1"/>
                <w:color w:val="auto"/>
              </w:rPr>
            </w:pPr>
          </w:p>
        </w:tc>
      </w:tr>
      <w:tr>
        <w:trPr>
          <w:trHeight w:val="158"/>
        </w:trPr>
        <w:tc>
          <w:tcPr>
            <w:tcW w:w="1420" w:type="dxa"/>
            <w:vAlign w:val="bottom"/>
            <w:gridSpan w:val="2"/>
          </w:tcPr>
          <w:p>
            <w:pPr>
              <w:spacing w:after="0"/>
              <w:rPr>
                <w:sz w:val="20"/>
                <w:szCs w:val="20"/>
                <w:color w:val="auto"/>
              </w:rPr>
            </w:pPr>
            <w:r>
              <w:rPr>
                <w:rFonts w:ascii="Arial" w:cs="Arial" w:eastAsia="Arial" w:hAnsi="Arial"/>
                <w:sz w:val="13"/>
                <w:szCs w:val="13"/>
                <w:b w:val="1"/>
                <w:bCs w:val="1"/>
                <w:color w:val="auto"/>
              </w:rPr>
              <w:t>Year</w:t>
            </w:r>
          </w:p>
        </w:tc>
        <w:tc>
          <w:tcPr>
            <w:tcW w:w="3640" w:type="dxa"/>
            <w:vAlign w:val="bottom"/>
          </w:tcPr>
          <w:p>
            <w:pPr>
              <w:spacing w:after="0"/>
              <w:rPr>
                <w:sz w:val="13"/>
                <w:szCs w:val="13"/>
                <w:color w:val="auto"/>
              </w:rPr>
            </w:pPr>
          </w:p>
        </w:tc>
        <w:tc>
          <w:tcPr>
            <w:tcW w:w="780" w:type="dxa"/>
            <w:vAlign w:val="bottom"/>
            <w:gridSpan w:val="2"/>
          </w:tcPr>
          <w:p>
            <w:pPr>
              <w:ind w:left="20"/>
              <w:spacing w:after="0"/>
              <w:rPr>
                <w:sz w:val="20"/>
                <w:szCs w:val="20"/>
                <w:color w:val="auto"/>
              </w:rPr>
            </w:pPr>
            <w:r>
              <w:rPr>
                <w:rFonts w:ascii="Arial" w:cs="Arial" w:eastAsia="Arial" w:hAnsi="Arial"/>
                <w:sz w:val="13"/>
                <w:szCs w:val="13"/>
                <w:b w:val="1"/>
                <w:bCs w:val="1"/>
                <w:color w:val="auto"/>
                <w:w w:val="93"/>
              </w:rPr>
              <w:t>Amortization</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w w:val="94"/>
              </w:rPr>
              <w:t>Maturities</w:t>
            </w:r>
          </w:p>
        </w:tc>
        <w:tc>
          <w:tcPr>
            <w:tcW w:w="100" w:type="dxa"/>
            <w:vAlign w:val="bottom"/>
          </w:tcPr>
          <w:p>
            <w:pPr>
              <w:spacing w:after="0"/>
              <w:rPr>
                <w:sz w:val="13"/>
                <w:szCs w:val="13"/>
                <w:color w:val="auto"/>
              </w:rPr>
            </w:pPr>
          </w:p>
        </w:tc>
        <w:tc>
          <w:tcPr>
            <w:tcW w:w="1380" w:type="dxa"/>
            <w:vAlign w:val="bottom"/>
            <w:gridSpan w:val="2"/>
          </w:tcPr>
          <w:p>
            <w:pPr>
              <w:jc w:val="right"/>
              <w:ind w:right="920"/>
              <w:spacing w:after="0"/>
              <w:rPr>
                <w:sz w:val="20"/>
                <w:szCs w:val="20"/>
                <w:color w:val="auto"/>
              </w:rPr>
            </w:pPr>
            <w:r>
              <w:rPr>
                <w:rFonts w:ascii="Arial" w:cs="Arial" w:eastAsia="Arial" w:hAnsi="Arial"/>
                <w:sz w:val="13"/>
                <w:szCs w:val="13"/>
                <w:b w:val="1"/>
                <w:bCs w:val="1"/>
                <w:color w:val="auto"/>
              </w:rPr>
              <w:t>Total</w:t>
            </w:r>
          </w:p>
        </w:tc>
        <w:tc>
          <w:tcPr>
            <w:tcW w:w="144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w w:val="96"/>
              </w:rPr>
              <w:t>Debt Maturing</w:t>
            </w:r>
          </w:p>
        </w:tc>
        <w:tc>
          <w:tcPr>
            <w:tcW w:w="10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8"/>
              </w:rPr>
              <w:t>Debt Maturing</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1400" w:type="dxa"/>
            <w:vAlign w:val="bottom"/>
            <w:shd w:val="clear" w:color="auto" w:fill="CCEEFF"/>
          </w:tcPr>
          <w:p>
            <w:pPr>
              <w:ind w:left="400"/>
              <w:spacing w:after="0"/>
              <w:rPr>
                <w:sz w:val="20"/>
                <w:szCs w:val="20"/>
                <w:color w:val="auto"/>
              </w:rPr>
            </w:pPr>
            <w:r>
              <w:rPr>
                <w:rFonts w:ascii="Arial" w:cs="Arial" w:eastAsia="Arial" w:hAnsi="Arial"/>
                <w:sz w:val="17"/>
                <w:szCs w:val="17"/>
                <w:color w:val="auto"/>
              </w:rPr>
              <w:t>2008</w:t>
            </w:r>
          </w:p>
        </w:tc>
        <w:tc>
          <w:tcPr>
            <w:tcW w:w="3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7,509</w:t>
            </w: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210,651</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218,160 (1)</w:t>
            </w: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13.4%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400" w:type="dxa"/>
            <w:vAlign w:val="bottom"/>
          </w:tcPr>
          <w:p>
            <w:pPr>
              <w:ind w:left="400"/>
              <w:spacing w:after="0"/>
              <w:rPr>
                <w:sz w:val="20"/>
                <w:szCs w:val="20"/>
                <w:color w:val="auto"/>
              </w:rPr>
            </w:pPr>
            <w:r>
              <w:rPr>
                <w:rFonts w:ascii="Arial" w:cs="Arial" w:eastAsia="Arial" w:hAnsi="Arial"/>
                <w:sz w:val="17"/>
                <w:szCs w:val="17"/>
                <w:color w:val="auto"/>
              </w:rPr>
              <w:t>2009</w:t>
            </w:r>
          </w:p>
        </w:tc>
        <w:tc>
          <w:tcPr>
            <w:tcW w:w="3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8,349</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7"/>
                <w:szCs w:val="17"/>
                <w:color w:val="auto"/>
              </w:rPr>
              <w:t>179,349</w:t>
            </w: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7"/>
                <w:szCs w:val="17"/>
                <w:color w:val="auto"/>
              </w:rPr>
              <w:t>187,698</w:t>
            </w:r>
          </w:p>
        </w:tc>
        <w:tc>
          <w:tcPr>
            <w:tcW w:w="1440" w:type="dxa"/>
            <w:vAlign w:val="bottom"/>
            <w:gridSpan w:val="2"/>
          </w:tcPr>
          <w:p>
            <w:pPr>
              <w:jc w:val="right"/>
              <w:ind w:right="440"/>
              <w:spacing w:after="0"/>
              <w:rPr>
                <w:sz w:val="20"/>
                <w:szCs w:val="20"/>
                <w:color w:val="auto"/>
              </w:rPr>
            </w:pPr>
            <w:r>
              <w:rPr>
                <w:rFonts w:ascii="Arial" w:cs="Arial" w:eastAsia="Arial" w:hAnsi="Arial"/>
                <w:sz w:val="17"/>
                <w:szCs w:val="17"/>
                <w:color w:val="auto"/>
              </w:rPr>
              <w:t>11.5%</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24.9%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400" w:type="dxa"/>
            <w:vAlign w:val="bottom"/>
            <w:shd w:val="clear" w:color="auto" w:fill="CCEEFF"/>
          </w:tcPr>
          <w:p>
            <w:pPr>
              <w:ind w:left="400"/>
              <w:spacing w:after="0"/>
              <w:rPr>
                <w:sz w:val="20"/>
                <w:szCs w:val="20"/>
                <w:color w:val="auto"/>
              </w:rPr>
            </w:pPr>
            <w:r>
              <w:rPr>
                <w:rFonts w:ascii="Arial" w:cs="Arial" w:eastAsia="Arial" w:hAnsi="Arial"/>
                <w:sz w:val="17"/>
                <w:szCs w:val="17"/>
                <w:color w:val="auto"/>
              </w:rPr>
              <w:t>2010</w:t>
            </w:r>
          </w:p>
        </w:tc>
        <w:tc>
          <w:tcPr>
            <w:tcW w:w="3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8,924</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8,924 (2)</w:t>
            </w: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0.5%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25.4%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400" w:type="dxa"/>
            <w:vAlign w:val="bottom"/>
          </w:tcPr>
          <w:p>
            <w:pPr>
              <w:ind w:left="400"/>
              <w:spacing w:after="0"/>
              <w:rPr>
                <w:sz w:val="20"/>
                <w:szCs w:val="20"/>
                <w:color w:val="auto"/>
              </w:rPr>
            </w:pPr>
            <w:r>
              <w:rPr>
                <w:rFonts w:ascii="Arial" w:cs="Arial" w:eastAsia="Arial" w:hAnsi="Arial"/>
                <w:sz w:val="17"/>
                <w:szCs w:val="17"/>
                <w:color w:val="auto"/>
              </w:rPr>
              <w:t>2011</w:t>
            </w:r>
          </w:p>
        </w:tc>
        <w:tc>
          <w:tcPr>
            <w:tcW w:w="3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9,096</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7"/>
                <w:szCs w:val="17"/>
                <w:color w:val="auto"/>
              </w:rPr>
              <w:t>112,252</w:t>
            </w: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7"/>
                <w:szCs w:val="17"/>
                <w:color w:val="auto"/>
              </w:rPr>
              <w:t>121,348</w:t>
            </w:r>
          </w:p>
        </w:tc>
        <w:tc>
          <w:tcPr>
            <w:tcW w:w="1440" w:type="dxa"/>
            <w:vAlign w:val="bottom"/>
            <w:gridSpan w:val="2"/>
          </w:tcPr>
          <w:p>
            <w:pPr>
              <w:jc w:val="right"/>
              <w:ind w:right="440"/>
              <w:spacing w:after="0"/>
              <w:rPr>
                <w:sz w:val="20"/>
                <w:szCs w:val="20"/>
                <w:color w:val="auto"/>
              </w:rPr>
            </w:pPr>
            <w:r>
              <w:rPr>
                <w:rFonts w:ascii="Arial" w:cs="Arial" w:eastAsia="Arial" w:hAnsi="Arial"/>
                <w:sz w:val="17"/>
                <w:szCs w:val="17"/>
                <w:color w:val="auto"/>
              </w:rPr>
              <w:t>7.4%</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32.8%</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400" w:type="dxa"/>
            <w:vAlign w:val="bottom"/>
            <w:shd w:val="clear" w:color="auto" w:fill="CCEEFF"/>
          </w:tcPr>
          <w:p>
            <w:pPr>
              <w:ind w:left="400"/>
              <w:spacing w:after="0"/>
              <w:rPr>
                <w:sz w:val="20"/>
                <w:szCs w:val="20"/>
                <w:color w:val="auto"/>
              </w:rPr>
            </w:pPr>
            <w:r>
              <w:rPr>
                <w:rFonts w:ascii="Arial" w:cs="Arial" w:eastAsia="Arial" w:hAnsi="Arial"/>
                <w:sz w:val="17"/>
                <w:szCs w:val="17"/>
                <w:color w:val="auto"/>
              </w:rPr>
              <w:t>2012</w:t>
            </w:r>
          </w:p>
        </w:tc>
        <w:tc>
          <w:tcPr>
            <w:tcW w:w="3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9,296</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175,000</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184,296</w:t>
            </w: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11.3%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44.1%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400" w:type="dxa"/>
            <w:vAlign w:val="bottom"/>
          </w:tcPr>
          <w:p>
            <w:pPr>
              <w:ind w:left="400"/>
              <w:spacing w:after="0"/>
              <w:rPr>
                <w:sz w:val="20"/>
                <w:szCs w:val="20"/>
                <w:color w:val="auto"/>
              </w:rPr>
            </w:pPr>
            <w:r>
              <w:rPr>
                <w:rFonts w:ascii="Arial" w:cs="Arial" w:eastAsia="Arial" w:hAnsi="Arial"/>
                <w:sz w:val="17"/>
                <w:szCs w:val="17"/>
                <w:color w:val="auto"/>
              </w:rPr>
              <w:t>2013</w:t>
            </w:r>
          </w:p>
        </w:tc>
        <w:tc>
          <w:tcPr>
            <w:tcW w:w="3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9,202</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7"/>
                <w:szCs w:val="17"/>
                <w:color w:val="auto"/>
              </w:rPr>
              <w:t>163,045</w:t>
            </w: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7"/>
                <w:szCs w:val="17"/>
                <w:color w:val="auto"/>
              </w:rPr>
              <w:t>172,247</w:t>
            </w:r>
          </w:p>
        </w:tc>
        <w:tc>
          <w:tcPr>
            <w:tcW w:w="1440" w:type="dxa"/>
            <w:vAlign w:val="bottom"/>
            <w:gridSpan w:val="2"/>
          </w:tcPr>
          <w:p>
            <w:pPr>
              <w:jc w:val="right"/>
              <w:ind w:right="440"/>
              <w:spacing w:after="0"/>
              <w:rPr>
                <w:sz w:val="20"/>
                <w:szCs w:val="20"/>
                <w:color w:val="auto"/>
              </w:rPr>
            </w:pPr>
            <w:r>
              <w:rPr>
                <w:rFonts w:ascii="Arial" w:cs="Arial" w:eastAsia="Arial" w:hAnsi="Arial"/>
                <w:sz w:val="17"/>
                <w:szCs w:val="17"/>
                <w:color w:val="auto"/>
              </w:rPr>
              <w:t>10.5%</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54.6%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400" w:type="dxa"/>
            <w:vAlign w:val="bottom"/>
            <w:shd w:val="clear" w:color="auto" w:fill="CCEEFF"/>
          </w:tcPr>
          <w:p>
            <w:pPr>
              <w:ind w:left="400"/>
              <w:spacing w:after="0"/>
              <w:rPr>
                <w:sz w:val="20"/>
                <w:szCs w:val="20"/>
                <w:color w:val="auto"/>
              </w:rPr>
            </w:pPr>
            <w:r>
              <w:rPr>
                <w:rFonts w:ascii="Arial" w:cs="Arial" w:eastAsia="Arial" w:hAnsi="Arial"/>
                <w:sz w:val="17"/>
                <w:szCs w:val="17"/>
                <w:color w:val="auto"/>
              </w:rPr>
              <w:t>2014</w:t>
            </w:r>
          </w:p>
        </w:tc>
        <w:tc>
          <w:tcPr>
            <w:tcW w:w="3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9,164</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20,127</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29,291</w:t>
            </w: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56.4%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400" w:type="dxa"/>
            <w:vAlign w:val="bottom"/>
          </w:tcPr>
          <w:p>
            <w:pPr>
              <w:ind w:left="400"/>
              <w:spacing w:after="0"/>
              <w:rPr>
                <w:sz w:val="20"/>
                <w:szCs w:val="20"/>
                <w:color w:val="auto"/>
              </w:rPr>
            </w:pPr>
            <w:r>
              <w:rPr>
                <w:rFonts w:ascii="Arial" w:cs="Arial" w:eastAsia="Arial" w:hAnsi="Arial"/>
                <w:sz w:val="17"/>
                <w:szCs w:val="17"/>
                <w:color w:val="auto"/>
              </w:rPr>
              <w:t>2015</w:t>
            </w:r>
          </w:p>
        </w:tc>
        <w:tc>
          <w:tcPr>
            <w:tcW w:w="3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6,924</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7"/>
                <w:szCs w:val="17"/>
                <w:color w:val="auto"/>
              </w:rPr>
              <w:t>198,391</w:t>
            </w: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7"/>
                <w:szCs w:val="17"/>
                <w:color w:val="auto"/>
              </w:rPr>
              <w:t>205,315</w:t>
            </w:r>
          </w:p>
        </w:tc>
        <w:tc>
          <w:tcPr>
            <w:tcW w:w="1440" w:type="dxa"/>
            <w:vAlign w:val="bottom"/>
            <w:gridSpan w:val="2"/>
          </w:tcPr>
          <w:p>
            <w:pPr>
              <w:jc w:val="right"/>
              <w:ind w:right="440"/>
              <w:spacing w:after="0"/>
              <w:rPr>
                <w:sz w:val="20"/>
                <w:szCs w:val="20"/>
                <w:color w:val="auto"/>
              </w:rPr>
            </w:pPr>
            <w:r>
              <w:rPr>
                <w:rFonts w:ascii="Arial" w:cs="Arial" w:eastAsia="Arial" w:hAnsi="Arial"/>
                <w:sz w:val="17"/>
                <w:szCs w:val="17"/>
                <w:color w:val="auto"/>
              </w:rPr>
              <w:t>12.5%</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68.9%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400" w:type="dxa"/>
            <w:vAlign w:val="bottom"/>
            <w:shd w:val="clear" w:color="auto" w:fill="CCEEFF"/>
          </w:tcPr>
          <w:p>
            <w:pPr>
              <w:ind w:left="400"/>
              <w:spacing w:after="0"/>
              <w:rPr>
                <w:sz w:val="20"/>
                <w:szCs w:val="20"/>
                <w:color w:val="auto"/>
              </w:rPr>
            </w:pPr>
            <w:r>
              <w:rPr>
                <w:rFonts w:ascii="Arial" w:cs="Arial" w:eastAsia="Arial" w:hAnsi="Arial"/>
                <w:sz w:val="17"/>
                <w:szCs w:val="17"/>
                <w:color w:val="auto"/>
              </w:rPr>
              <w:t>2016</w:t>
            </w:r>
          </w:p>
        </w:tc>
        <w:tc>
          <w:tcPr>
            <w:tcW w:w="3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2,976</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134,400</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137,376</w:t>
            </w: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8.4%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77.3%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400" w:type="dxa"/>
            <w:vAlign w:val="bottom"/>
          </w:tcPr>
          <w:p>
            <w:pPr>
              <w:ind w:left="400"/>
              <w:spacing w:after="0"/>
              <w:rPr>
                <w:sz w:val="20"/>
                <w:szCs w:val="20"/>
                <w:color w:val="auto"/>
              </w:rPr>
            </w:pPr>
            <w:r>
              <w:rPr>
                <w:rFonts w:ascii="Arial" w:cs="Arial" w:eastAsia="Arial" w:hAnsi="Arial"/>
                <w:sz w:val="17"/>
                <w:szCs w:val="17"/>
                <w:color w:val="auto"/>
              </w:rPr>
              <w:t>2017</w:t>
            </w:r>
          </w:p>
        </w:tc>
        <w:tc>
          <w:tcPr>
            <w:tcW w:w="3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3,184</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7"/>
                <w:szCs w:val="17"/>
                <w:color w:val="auto"/>
              </w:rPr>
              <w:t>200,000</w:t>
            </w: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7"/>
                <w:szCs w:val="17"/>
                <w:color w:val="auto"/>
              </w:rPr>
              <w:t>203,184</w:t>
            </w:r>
          </w:p>
        </w:tc>
        <w:tc>
          <w:tcPr>
            <w:tcW w:w="1440" w:type="dxa"/>
            <w:vAlign w:val="bottom"/>
            <w:gridSpan w:val="2"/>
          </w:tcPr>
          <w:p>
            <w:pPr>
              <w:jc w:val="right"/>
              <w:ind w:right="440"/>
              <w:spacing w:after="0"/>
              <w:rPr>
                <w:sz w:val="20"/>
                <w:szCs w:val="20"/>
                <w:color w:val="auto"/>
              </w:rPr>
            </w:pPr>
            <w:r>
              <w:rPr>
                <w:rFonts w:ascii="Arial" w:cs="Arial" w:eastAsia="Arial" w:hAnsi="Arial"/>
                <w:sz w:val="17"/>
                <w:szCs w:val="17"/>
                <w:color w:val="auto"/>
              </w:rPr>
              <w:t>12.4%</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89.7%</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Thereafter</w:t>
            </w:r>
          </w:p>
        </w:tc>
        <w:tc>
          <w:tcPr>
            <w:tcW w:w="3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75,017</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93,676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168,693</w:t>
            </w:r>
          </w:p>
        </w:tc>
        <w:tc>
          <w:tcPr>
            <w:tcW w:w="6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10.3%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vMerge w:val="restart"/>
          </w:tcPr>
          <w:p>
            <w:pPr>
              <w:ind w:left="400"/>
              <w:spacing w:after="0"/>
              <w:rPr>
                <w:sz w:val="20"/>
                <w:szCs w:val="20"/>
                <w:color w:val="auto"/>
              </w:rPr>
            </w:pPr>
            <w:r>
              <w:rPr>
                <w:rFonts w:ascii="Arial" w:cs="Arial" w:eastAsia="Arial" w:hAnsi="Arial"/>
                <w:sz w:val="17"/>
                <w:szCs w:val="17"/>
                <w:color w:val="auto"/>
              </w:rPr>
              <w:t>Total</w:t>
            </w:r>
          </w:p>
        </w:tc>
        <w:tc>
          <w:tcPr>
            <w:tcW w:w="3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36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149,641</w:t>
            </w:r>
          </w:p>
        </w:tc>
        <w:tc>
          <w:tcPr>
            <w:tcW w:w="4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Pr>
          <w:p>
            <w:pPr>
              <w:jc w:val="right"/>
              <w:spacing w:after="0"/>
              <w:rPr>
                <w:sz w:val="20"/>
                <w:szCs w:val="20"/>
                <w:color w:val="auto"/>
              </w:rPr>
            </w:pPr>
            <w:r>
              <w:rPr>
                <w:rFonts w:ascii="Arial" w:cs="Arial" w:eastAsia="Arial" w:hAnsi="Arial"/>
                <w:sz w:val="17"/>
                <w:szCs w:val="17"/>
                <w:color w:val="auto"/>
                <w:w w:val="89"/>
              </w:rPr>
              <w:t>1,486,891</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1380" w:type="dxa"/>
            <w:vAlign w:val="bottom"/>
            <w:gridSpan w:val="2"/>
          </w:tcPr>
          <w:p>
            <w:pPr>
              <w:jc w:val="right"/>
              <w:ind w:right="440"/>
              <w:spacing w:after="0"/>
              <w:rPr>
                <w:sz w:val="20"/>
                <w:szCs w:val="20"/>
                <w:color w:val="auto"/>
              </w:rPr>
            </w:pPr>
            <w:r>
              <w:rPr>
                <w:rFonts w:ascii="Arial" w:cs="Arial" w:eastAsia="Arial" w:hAnsi="Arial"/>
                <w:sz w:val="17"/>
                <w:szCs w:val="17"/>
                <w:color w:val="auto"/>
                <w:w w:val="90"/>
              </w:rPr>
              <w:t>1,636,532 (3)</w:t>
            </w:r>
          </w:p>
        </w:tc>
        <w:tc>
          <w:tcPr>
            <w:tcW w:w="1440" w:type="dxa"/>
            <w:vAlign w:val="bottom"/>
            <w:gridSpan w:val="2"/>
          </w:tcPr>
          <w:p>
            <w:pPr>
              <w:jc w:val="right"/>
              <w:ind w:right="440"/>
              <w:spacing w:after="0"/>
              <w:rPr>
                <w:sz w:val="20"/>
                <w:szCs w:val="20"/>
                <w:color w:val="auto"/>
              </w:rPr>
            </w:pPr>
            <w:r>
              <w:rPr>
                <w:rFonts w:ascii="Arial" w:cs="Arial" w:eastAsia="Arial" w:hAnsi="Arial"/>
                <w:sz w:val="17"/>
                <w:szCs w:val="17"/>
                <w:color w:val="auto"/>
              </w:rPr>
              <w:t>100.0%</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21" w:lineRule="exact"/>
        <w:rPr>
          <w:sz w:val="20"/>
          <w:szCs w:val="20"/>
          <w:color w:val="auto"/>
        </w:rPr>
      </w:pPr>
    </w:p>
    <w:p>
      <w:pPr>
        <w:ind w:left="460" w:hanging="455"/>
        <w:spacing w:after="0"/>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Trust’s $200 million term note is subject to a one-year extension at our option.</w:t>
      </w:r>
    </w:p>
    <w:p>
      <w:pPr>
        <w:spacing w:after="0" w:line="15" w:lineRule="exact"/>
        <w:rPr>
          <w:rFonts w:ascii="Arial" w:cs="Arial" w:eastAsia="Arial" w:hAnsi="Arial"/>
          <w:sz w:val="17"/>
          <w:szCs w:val="17"/>
          <w:color w:val="auto"/>
        </w:rPr>
      </w:pPr>
    </w:p>
    <w:p>
      <w:pPr>
        <w:ind w:left="460" w:right="120" w:hanging="455"/>
        <w:spacing w:after="0" w:line="258" w:lineRule="auto"/>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Trust’s $300 million four-year revolving credit facility is subject to a one-year extension at our option. As of December 31, 2007, there is $0 drawn under this credit facility.</w:t>
      </w:r>
    </w:p>
    <w:p>
      <w:pPr>
        <w:spacing w:after="0" w:line="1" w:lineRule="exact"/>
        <w:rPr>
          <w:rFonts w:ascii="Arial" w:cs="Arial" w:eastAsia="Arial" w:hAnsi="Arial"/>
          <w:sz w:val="17"/>
          <w:szCs w:val="17"/>
          <w:color w:val="auto"/>
        </w:rPr>
      </w:pPr>
    </w:p>
    <w:p>
      <w:pPr>
        <w:ind w:left="460" w:right="160" w:hanging="455"/>
        <w:spacing w:after="0" w:line="277" w:lineRule="auto"/>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total debt maturities differs from the total reported on the consolidated balance sheet due to the unamortized discount or premium on certain senior notes, debentures and mortgage payables.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20"/>
          </w:cols>
          <w:pgMar w:left="240" w:top="270" w:right="239" w:bottom="1440" w:gutter="0" w:footer="0" w:header="0"/>
        </w:sectPr>
      </w:pPr>
    </w:p>
    <w:bookmarkStart w:id="18" w:name="page19"/>
    <w:bookmarkEnd w:id="18"/>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0750" cy="27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0750" cy="27305"/>
                    </a:xfrm>
                    <a:prstGeom prst="rect">
                      <a:avLst/>
                    </a:prstGeom>
                    <a:noFill/>
                  </pic:spPr>
                </pic:pic>
              </a:graphicData>
            </a:graphic>
          </wp:anchor>
        </w:drawing>
        <w:t>Federal Realty Investment Trust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Redevelopment Opportunities</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145415</wp:posOffset>
            </wp:positionV>
            <wp:extent cx="72497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pacing w:after="0" w:line="3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Current Redevelopment Opportunities (1) ($ millions)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40" w:type="dxa"/>
            <w:vAlign w:val="bottom"/>
            <w:gridSpan w:val="4"/>
            <w:vMerge w:val="restart"/>
          </w:tcPr>
          <w:p>
            <w:pPr>
              <w:spacing w:after="0"/>
              <w:rPr>
                <w:sz w:val="20"/>
                <w:szCs w:val="20"/>
                <w:color w:val="auto"/>
              </w:rPr>
            </w:pPr>
            <w:r>
              <w:rPr>
                <w:rFonts w:ascii="Arial" w:cs="Arial" w:eastAsia="Arial" w:hAnsi="Arial"/>
                <w:sz w:val="13"/>
                <w:szCs w:val="13"/>
                <w:b w:val="1"/>
                <w:bCs w:val="1"/>
                <w:color w:val="auto"/>
              </w:rPr>
              <w:t>Property</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gridSpan w:val="2"/>
            <w:vMerge w:val="restart"/>
          </w:tcPr>
          <w:p>
            <w:pPr>
              <w:ind w:left="460"/>
              <w:spacing w:after="0"/>
              <w:rPr>
                <w:sz w:val="20"/>
                <w:szCs w:val="20"/>
                <w:color w:val="auto"/>
              </w:rPr>
            </w:pPr>
            <w:r>
              <w:rPr>
                <w:rFonts w:ascii="Arial" w:cs="Arial" w:eastAsia="Arial" w:hAnsi="Arial"/>
                <w:sz w:val="13"/>
                <w:szCs w:val="13"/>
                <w:b w:val="1"/>
                <w:bCs w:val="1"/>
                <w:color w:val="auto"/>
              </w:rPr>
              <w:t>Location</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760" w:type="dxa"/>
            <w:vAlign w:val="bottom"/>
            <w:vMerge w:val="restart"/>
          </w:tcPr>
          <w:p>
            <w:pPr>
              <w:ind w:left="1520"/>
              <w:spacing w:after="0"/>
              <w:rPr>
                <w:sz w:val="20"/>
                <w:szCs w:val="20"/>
                <w:color w:val="auto"/>
              </w:rPr>
            </w:pPr>
            <w:r>
              <w:rPr>
                <w:rFonts w:ascii="Arial" w:cs="Arial" w:eastAsia="Arial" w:hAnsi="Arial"/>
                <w:sz w:val="13"/>
                <w:szCs w:val="13"/>
                <w:b w:val="1"/>
                <w:bCs w:val="1"/>
                <w:color w:val="auto"/>
              </w:rPr>
              <w:t>Opportunity</w:t>
            </w:r>
          </w:p>
        </w:tc>
        <w:tc>
          <w:tcPr>
            <w:tcW w:w="400" w:type="dxa"/>
            <w:vAlign w:val="bottom"/>
          </w:tcPr>
          <w:p>
            <w:pPr>
              <w:spacing w:after="0"/>
              <w:rPr>
                <w:sz w:val="13"/>
                <w:szCs w:val="13"/>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w w:val="87"/>
              </w:rPr>
              <w:t>Projected</w:t>
            </w:r>
          </w:p>
        </w:tc>
        <w:tc>
          <w:tcPr>
            <w:tcW w:w="800" w:type="dxa"/>
            <w:vAlign w:val="bottom"/>
            <w:gridSpan w:val="3"/>
          </w:tcPr>
          <w:p>
            <w:pPr>
              <w:spacing w:after="0"/>
              <w:rPr>
                <w:sz w:val="20"/>
                <w:szCs w:val="20"/>
                <w:color w:val="auto"/>
              </w:rPr>
            </w:pPr>
            <w:r>
              <w:rPr>
                <w:rFonts w:ascii="Arial" w:cs="Arial" w:eastAsia="Arial" w:hAnsi="Arial"/>
                <w:sz w:val="13"/>
                <w:szCs w:val="13"/>
                <w:b w:val="1"/>
                <w:bCs w:val="1"/>
                <w:color w:val="auto"/>
              </w:rPr>
              <w:t>Projected</w:t>
            </w:r>
          </w:p>
        </w:tc>
        <w:tc>
          <w:tcPr>
            <w:tcW w:w="240" w:type="dxa"/>
            <w:vAlign w:val="bottom"/>
          </w:tcPr>
          <w:p>
            <w:pPr>
              <w:spacing w:after="0"/>
              <w:rPr>
                <w:sz w:val="13"/>
                <w:szCs w:val="13"/>
                <w:color w:val="auto"/>
              </w:rPr>
            </w:pPr>
          </w:p>
        </w:tc>
        <w:tc>
          <w:tcPr>
            <w:tcW w:w="400" w:type="dxa"/>
            <w:vAlign w:val="bottom"/>
            <w:gridSpan w:val="2"/>
          </w:tcPr>
          <w:p>
            <w:pPr>
              <w:spacing w:after="0"/>
              <w:rPr>
                <w:sz w:val="20"/>
                <w:szCs w:val="20"/>
                <w:color w:val="auto"/>
              </w:rPr>
            </w:pPr>
            <w:r>
              <w:rPr>
                <w:rFonts w:ascii="Arial" w:cs="Arial" w:eastAsia="Arial" w:hAnsi="Arial"/>
                <w:sz w:val="13"/>
                <w:szCs w:val="13"/>
                <w:b w:val="1"/>
                <w:bCs w:val="1"/>
                <w:color w:val="auto"/>
                <w:w w:val="84"/>
              </w:rPr>
              <w:t>Cost to</w:t>
            </w:r>
          </w:p>
        </w:tc>
        <w:tc>
          <w:tcPr>
            <w:tcW w:w="0" w:type="dxa"/>
            <w:vAlign w:val="bottom"/>
          </w:tcPr>
          <w:p>
            <w:pPr>
              <w:spacing w:after="0"/>
              <w:rPr>
                <w:sz w:val="1"/>
                <w:szCs w:val="1"/>
                <w:color w:val="auto"/>
              </w:rPr>
            </w:pPr>
          </w:p>
        </w:tc>
      </w:tr>
      <w:tr>
        <w:trPr>
          <w:trHeight w:val="158"/>
        </w:trPr>
        <w:tc>
          <w:tcPr>
            <w:tcW w:w="2540" w:type="dxa"/>
            <w:vAlign w:val="bottom"/>
            <w:gridSpan w:val="4"/>
            <w:vMerge w:val="continue"/>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76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3"/>
                <w:szCs w:val="13"/>
                <w:b w:val="1"/>
                <w:bCs w:val="1"/>
                <w:color w:val="auto"/>
              </w:rPr>
              <w:t>ROI (2)</w:t>
            </w:r>
          </w:p>
        </w:tc>
        <w:tc>
          <w:tcPr>
            <w:tcW w:w="800" w:type="dxa"/>
            <w:vAlign w:val="bottom"/>
            <w:gridSpan w:val="3"/>
          </w:tcPr>
          <w:p>
            <w:pPr>
              <w:ind w:left="60"/>
              <w:spacing w:after="0"/>
              <w:rPr>
                <w:sz w:val="20"/>
                <w:szCs w:val="20"/>
                <w:color w:val="auto"/>
              </w:rPr>
            </w:pPr>
            <w:r>
              <w:rPr>
                <w:rFonts w:ascii="Arial" w:cs="Arial" w:eastAsia="Arial" w:hAnsi="Arial"/>
                <w:sz w:val="13"/>
                <w:szCs w:val="13"/>
                <w:b w:val="1"/>
                <w:bCs w:val="1"/>
                <w:color w:val="auto"/>
              </w:rPr>
              <w:t>Cost (1)</w:t>
            </w:r>
          </w:p>
        </w:tc>
        <w:tc>
          <w:tcPr>
            <w:tcW w:w="240" w:type="dxa"/>
            <w:vAlign w:val="bottom"/>
          </w:tcPr>
          <w:p>
            <w:pPr>
              <w:spacing w:after="0"/>
              <w:rPr>
                <w:sz w:val="13"/>
                <w:szCs w:val="13"/>
                <w:color w:val="auto"/>
              </w:rPr>
            </w:pPr>
          </w:p>
        </w:tc>
        <w:tc>
          <w:tcPr>
            <w:tcW w:w="400" w:type="dxa"/>
            <w:vAlign w:val="bottom"/>
            <w:gridSpan w:val="2"/>
          </w:tcPr>
          <w:p>
            <w:pPr>
              <w:jc w:val="right"/>
              <w:spacing w:after="0"/>
              <w:rPr>
                <w:sz w:val="20"/>
                <w:szCs w:val="20"/>
                <w:color w:val="auto"/>
              </w:rPr>
            </w:pPr>
            <w:r>
              <w:rPr>
                <w:rFonts w:ascii="Arial" w:cs="Arial" w:eastAsia="Arial" w:hAnsi="Arial"/>
                <w:sz w:val="13"/>
                <w:szCs w:val="13"/>
                <w:b w:val="1"/>
                <w:bCs w:val="1"/>
                <w:color w:val="auto"/>
              </w:rPr>
              <w:t>Date</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52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7"/>
                <w:szCs w:val="17"/>
                <w:b w:val="1"/>
                <w:bCs w:val="1"/>
                <w:i w:val="1"/>
                <w:iCs w:val="1"/>
                <w:color w:val="auto"/>
              </w:rPr>
              <w:t>Projects Stabilized in 2007 (3)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76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8"/>
        </w:trPr>
        <w:tc>
          <w:tcPr>
            <w:tcW w:w="2540" w:type="dxa"/>
            <w:vAlign w:val="bottom"/>
            <w:gridSpan w:val="4"/>
          </w:tcPr>
          <w:p>
            <w:pPr>
              <w:spacing w:after="0"/>
              <w:rPr>
                <w:sz w:val="20"/>
                <w:szCs w:val="20"/>
                <w:color w:val="auto"/>
              </w:rPr>
            </w:pPr>
            <w:r>
              <w:rPr>
                <w:rFonts w:ascii="Arial" w:cs="Arial" w:eastAsia="Arial" w:hAnsi="Arial"/>
                <w:sz w:val="17"/>
                <w:szCs w:val="17"/>
                <w:color w:val="auto"/>
              </w:rPr>
              <w:t>Rockville Town Square</w:t>
            </w:r>
          </w:p>
        </w:tc>
        <w:tc>
          <w:tcPr>
            <w:tcW w:w="100" w:type="dxa"/>
            <w:vAlign w:val="bottom"/>
          </w:tcPr>
          <w:p>
            <w:pPr>
              <w:spacing w:after="0"/>
              <w:rPr>
                <w:sz w:val="24"/>
                <w:szCs w:val="24"/>
                <w:color w:val="auto"/>
              </w:rPr>
            </w:pPr>
          </w:p>
        </w:tc>
        <w:tc>
          <w:tcPr>
            <w:tcW w:w="1560" w:type="dxa"/>
            <w:vAlign w:val="bottom"/>
            <w:gridSpan w:val="3"/>
          </w:tcPr>
          <w:p>
            <w:pPr>
              <w:ind w:left="280"/>
              <w:spacing w:after="0"/>
              <w:rPr>
                <w:sz w:val="20"/>
                <w:szCs w:val="20"/>
                <w:color w:val="auto"/>
              </w:rPr>
            </w:pPr>
            <w:r>
              <w:rPr>
                <w:rFonts w:ascii="Arial" w:cs="Arial" w:eastAsia="Arial" w:hAnsi="Arial"/>
                <w:sz w:val="17"/>
                <w:szCs w:val="17"/>
                <w:color w:val="auto"/>
              </w:rPr>
              <w:t>Rockville, MD</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40" w:type="dxa"/>
            <w:vAlign w:val="bottom"/>
            <w:gridSpan w:val="2"/>
          </w:tcPr>
          <w:p>
            <w:pPr>
              <w:ind w:left="380"/>
              <w:spacing w:after="0"/>
              <w:rPr>
                <w:sz w:val="20"/>
                <w:szCs w:val="20"/>
                <w:color w:val="auto"/>
              </w:rPr>
            </w:pPr>
            <w:r>
              <w:rPr>
                <w:rFonts w:ascii="Arial" w:cs="Arial" w:eastAsia="Arial" w:hAnsi="Arial"/>
                <w:sz w:val="17"/>
                <w:szCs w:val="17"/>
                <w:color w:val="auto"/>
              </w:rPr>
              <w:t>Ground floor retail as part of urban mixed-use</w:t>
            </w: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760" w:type="dxa"/>
            <w:vAlign w:val="bottom"/>
          </w:tcPr>
          <w:p>
            <w:pPr>
              <w:ind w:left="200"/>
              <w:spacing w:after="0"/>
              <w:rPr>
                <w:sz w:val="20"/>
                <w:szCs w:val="20"/>
                <w:color w:val="auto"/>
              </w:rPr>
            </w:pPr>
            <w:r>
              <w:rPr>
                <w:rFonts w:ascii="Arial" w:cs="Arial" w:eastAsia="Arial" w:hAnsi="Arial"/>
                <w:sz w:val="17"/>
                <w:szCs w:val="17"/>
                <w:color w:val="auto"/>
              </w:rPr>
              <w:t>development (by others)</w:t>
            </w:r>
          </w:p>
        </w:tc>
        <w:tc>
          <w:tcPr>
            <w:tcW w:w="1480" w:type="dxa"/>
            <w:vAlign w:val="bottom"/>
            <w:gridSpan w:val="3"/>
          </w:tcPr>
          <w:p>
            <w:pPr>
              <w:jc w:val="right"/>
              <w:ind w:right="400"/>
              <w:spacing w:after="0"/>
              <w:rPr>
                <w:sz w:val="20"/>
                <w:szCs w:val="20"/>
                <w:color w:val="auto"/>
              </w:rPr>
            </w:pPr>
            <w:r>
              <w:rPr>
                <w:rFonts w:ascii="Arial" w:cs="Arial" w:eastAsia="Arial" w:hAnsi="Arial"/>
                <w:sz w:val="17"/>
                <w:szCs w:val="17"/>
                <w:color w:val="auto"/>
              </w:rPr>
              <w:t>14%</w:t>
            </w:r>
          </w:p>
        </w:tc>
        <w:tc>
          <w:tcPr>
            <w:tcW w:w="280" w:type="dxa"/>
            <w:vAlign w:val="bottom"/>
          </w:tcPr>
          <w:p>
            <w:pPr>
              <w:spacing w:after="0"/>
              <w:rPr>
                <w:sz w:val="20"/>
                <w:szCs w:val="20"/>
                <w:color w:val="auto"/>
              </w:rPr>
            </w:pPr>
            <w:r>
              <w:rPr>
                <w:rFonts w:ascii="Arial" w:cs="Arial" w:eastAsia="Arial" w:hAnsi="Arial"/>
                <w:sz w:val="17"/>
                <w:szCs w:val="17"/>
                <w:color w:val="auto"/>
              </w:rPr>
              <w:t>$</w:t>
            </w:r>
          </w:p>
        </w:tc>
        <w:tc>
          <w:tcPr>
            <w:tcW w:w="260" w:type="dxa"/>
            <w:vAlign w:val="bottom"/>
          </w:tcPr>
          <w:p>
            <w:pPr>
              <w:jc w:val="right"/>
              <w:spacing w:after="0"/>
              <w:rPr>
                <w:sz w:val="20"/>
                <w:szCs w:val="20"/>
                <w:color w:val="auto"/>
              </w:rPr>
            </w:pPr>
            <w:r>
              <w:rPr>
                <w:rFonts w:ascii="Arial" w:cs="Arial" w:eastAsia="Arial" w:hAnsi="Arial"/>
                <w:sz w:val="17"/>
                <w:szCs w:val="17"/>
                <w:color w:val="auto"/>
              </w:rPr>
              <w:t>42</w:t>
            </w:r>
          </w:p>
        </w:tc>
        <w:tc>
          <w:tcPr>
            <w:tcW w:w="260" w:type="dxa"/>
            <w:vAlign w:val="bottom"/>
          </w:tcPr>
          <w:p>
            <w:pPr>
              <w:spacing w:after="0"/>
              <w:rPr>
                <w:sz w:val="18"/>
                <w:szCs w:val="18"/>
                <w:color w:val="auto"/>
              </w:rPr>
            </w:pPr>
          </w:p>
        </w:tc>
        <w:tc>
          <w:tcPr>
            <w:tcW w:w="36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280" w:type="dxa"/>
            <w:vAlign w:val="bottom"/>
          </w:tcPr>
          <w:p>
            <w:pPr>
              <w:jc w:val="right"/>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5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Mercer Mall</w:t>
            </w:r>
          </w:p>
        </w:tc>
        <w:tc>
          <w:tcPr>
            <w:tcW w:w="10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w w:val="94"/>
              </w:rPr>
              <w:t>Lawrenceville, NJ</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14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Demolish, redevelop, and re-tenant.</w:t>
            </w:r>
          </w:p>
        </w:tc>
        <w:tc>
          <w:tcPr>
            <w:tcW w:w="1480" w:type="dxa"/>
            <w:vAlign w:val="bottom"/>
            <w:gridSpan w:val="3"/>
            <w:shd w:val="clear" w:color="auto" w:fill="CCEEFF"/>
          </w:tcPr>
          <w:p>
            <w:pPr>
              <w:jc w:val="right"/>
              <w:ind w:right="400"/>
              <w:spacing w:after="0"/>
              <w:rPr>
                <w:sz w:val="20"/>
                <w:szCs w:val="20"/>
                <w:color w:val="auto"/>
              </w:rPr>
            </w:pPr>
            <w:r>
              <w:rPr>
                <w:rFonts w:ascii="Arial" w:cs="Arial" w:eastAsia="Arial" w:hAnsi="Arial"/>
                <w:sz w:val="17"/>
                <w:szCs w:val="17"/>
                <w:color w:val="auto"/>
              </w:rPr>
              <w:t>11%</w:t>
            </w:r>
          </w:p>
        </w:tc>
        <w:tc>
          <w:tcPr>
            <w:tcW w:w="2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2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20" w:type="dxa"/>
            <w:vAlign w:val="bottom"/>
            <w:gridSpan w:val="3"/>
          </w:tcPr>
          <w:p>
            <w:pPr>
              <w:spacing w:after="0"/>
              <w:rPr>
                <w:sz w:val="20"/>
                <w:szCs w:val="20"/>
                <w:color w:val="auto"/>
              </w:rPr>
            </w:pPr>
            <w:r>
              <w:rPr>
                <w:rFonts w:ascii="Arial" w:cs="Arial" w:eastAsia="Arial" w:hAnsi="Arial"/>
                <w:sz w:val="17"/>
                <w:szCs w:val="17"/>
                <w:color w:val="auto"/>
              </w:rPr>
              <w:t>Willow Lawn</w:t>
            </w:r>
          </w:p>
        </w:tc>
        <w:tc>
          <w:tcPr>
            <w:tcW w:w="100" w:type="dxa"/>
            <w:vAlign w:val="bottom"/>
          </w:tcPr>
          <w:p>
            <w:pPr>
              <w:spacing w:after="0"/>
              <w:rPr>
                <w:sz w:val="17"/>
                <w:szCs w:val="17"/>
                <w:color w:val="auto"/>
              </w:rPr>
            </w:pPr>
          </w:p>
        </w:tc>
        <w:tc>
          <w:tcPr>
            <w:tcW w:w="1560" w:type="dxa"/>
            <w:vAlign w:val="bottom"/>
            <w:gridSpan w:val="3"/>
          </w:tcPr>
          <w:p>
            <w:pPr>
              <w:ind w:left="280"/>
              <w:spacing w:after="0"/>
              <w:rPr>
                <w:sz w:val="20"/>
                <w:szCs w:val="20"/>
                <w:color w:val="auto"/>
              </w:rPr>
            </w:pPr>
            <w:r>
              <w:rPr>
                <w:rFonts w:ascii="Arial" w:cs="Arial" w:eastAsia="Arial" w:hAnsi="Arial"/>
                <w:sz w:val="17"/>
                <w:szCs w:val="17"/>
                <w:color w:val="auto"/>
              </w:rPr>
              <w:t>Richmond, VA</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40" w:type="dxa"/>
            <w:vAlign w:val="bottom"/>
            <w:gridSpan w:val="2"/>
          </w:tcPr>
          <w:p>
            <w:pPr>
              <w:ind w:left="380"/>
              <w:spacing w:after="0"/>
              <w:rPr>
                <w:sz w:val="20"/>
                <w:szCs w:val="20"/>
                <w:color w:val="auto"/>
              </w:rPr>
            </w:pPr>
            <w:r>
              <w:rPr>
                <w:rFonts w:ascii="Arial" w:cs="Arial" w:eastAsia="Arial" w:hAnsi="Arial"/>
                <w:sz w:val="17"/>
                <w:szCs w:val="17"/>
                <w:color w:val="auto"/>
                <w:w w:val="97"/>
              </w:rPr>
              <w:t>Anchor re-tenanting, small shop demolition, façade</w:t>
            </w: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760" w:type="dxa"/>
            <w:vAlign w:val="bottom"/>
          </w:tcPr>
          <w:p>
            <w:pPr>
              <w:ind w:left="200"/>
              <w:spacing w:after="0"/>
              <w:rPr>
                <w:sz w:val="20"/>
                <w:szCs w:val="20"/>
                <w:color w:val="auto"/>
              </w:rPr>
            </w:pPr>
            <w:r>
              <w:rPr>
                <w:rFonts w:ascii="Arial" w:cs="Arial" w:eastAsia="Arial" w:hAnsi="Arial"/>
                <w:sz w:val="17"/>
                <w:szCs w:val="17"/>
                <w:color w:val="auto"/>
              </w:rPr>
              <w:t>renovation, and site improvements</w:t>
            </w:r>
          </w:p>
        </w:tc>
        <w:tc>
          <w:tcPr>
            <w:tcW w:w="1480" w:type="dxa"/>
            <w:vAlign w:val="bottom"/>
            <w:gridSpan w:val="3"/>
          </w:tcPr>
          <w:p>
            <w:pPr>
              <w:jc w:val="right"/>
              <w:ind w:right="400"/>
              <w:spacing w:after="0"/>
              <w:rPr>
                <w:sz w:val="20"/>
                <w:szCs w:val="20"/>
                <w:color w:val="auto"/>
              </w:rPr>
            </w:pPr>
            <w:r>
              <w:rPr>
                <w:rFonts w:ascii="Arial" w:cs="Arial" w:eastAsia="Arial" w:hAnsi="Arial"/>
                <w:sz w:val="17"/>
                <w:szCs w:val="17"/>
                <w:color w:val="auto"/>
              </w:rPr>
              <w:t>10%</w:t>
            </w:r>
          </w:p>
        </w:tc>
        <w:tc>
          <w:tcPr>
            <w:tcW w:w="280" w:type="dxa"/>
            <w:vAlign w:val="bottom"/>
          </w:tcPr>
          <w:p>
            <w:pPr>
              <w:spacing w:after="0"/>
              <w:rPr>
                <w:sz w:val="20"/>
                <w:szCs w:val="20"/>
                <w:color w:val="auto"/>
              </w:rPr>
            </w:pPr>
            <w:r>
              <w:rPr>
                <w:rFonts w:ascii="Arial" w:cs="Arial" w:eastAsia="Arial" w:hAnsi="Arial"/>
                <w:sz w:val="17"/>
                <w:szCs w:val="17"/>
                <w:color w:val="auto"/>
              </w:rPr>
              <w:t>$</w:t>
            </w:r>
          </w:p>
        </w:tc>
        <w:tc>
          <w:tcPr>
            <w:tcW w:w="260" w:type="dxa"/>
            <w:vAlign w:val="bottom"/>
          </w:tcPr>
          <w:p>
            <w:pPr>
              <w:jc w:val="right"/>
              <w:spacing w:after="0"/>
              <w:rPr>
                <w:sz w:val="20"/>
                <w:szCs w:val="20"/>
                <w:color w:val="auto"/>
              </w:rPr>
            </w:pPr>
            <w:r>
              <w:rPr>
                <w:rFonts w:ascii="Arial" w:cs="Arial" w:eastAsia="Arial" w:hAnsi="Arial"/>
                <w:sz w:val="17"/>
                <w:szCs w:val="17"/>
                <w:color w:val="auto"/>
              </w:rPr>
              <w:t>19</w:t>
            </w:r>
          </w:p>
        </w:tc>
        <w:tc>
          <w:tcPr>
            <w:tcW w:w="260" w:type="dxa"/>
            <w:vAlign w:val="bottom"/>
          </w:tcPr>
          <w:p>
            <w:pPr>
              <w:spacing w:after="0"/>
              <w:rPr>
                <w:sz w:val="18"/>
                <w:szCs w:val="18"/>
                <w:color w:val="auto"/>
              </w:rPr>
            </w:pPr>
          </w:p>
        </w:tc>
        <w:tc>
          <w:tcPr>
            <w:tcW w:w="36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280" w:type="dxa"/>
            <w:vAlign w:val="bottom"/>
          </w:tcPr>
          <w:p>
            <w:pPr>
              <w:jc w:val="right"/>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5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Loehmann’s Plaza</w:t>
            </w:r>
          </w:p>
        </w:tc>
        <w:tc>
          <w:tcPr>
            <w:tcW w:w="100" w:type="dxa"/>
            <w:vAlign w:val="bottom"/>
            <w:shd w:val="clear" w:color="auto" w:fill="CCEEFF"/>
          </w:tcPr>
          <w:p>
            <w:pPr>
              <w:spacing w:after="0"/>
              <w:rPr>
                <w:sz w:val="17"/>
                <w:szCs w:val="17"/>
                <w:color w:val="auto"/>
              </w:rPr>
            </w:pPr>
          </w:p>
        </w:tc>
        <w:tc>
          <w:tcPr>
            <w:tcW w:w="156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w w:val="98"/>
              </w:rPr>
              <w:t>Falls Church, VA</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14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Grocer expansion, anchor relocation, façade</w:t>
            </w:r>
          </w:p>
        </w:tc>
        <w:tc>
          <w:tcPr>
            <w:tcW w:w="4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7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renovation and site improvements</w:t>
            </w:r>
          </w:p>
        </w:tc>
        <w:tc>
          <w:tcPr>
            <w:tcW w:w="1480" w:type="dxa"/>
            <w:vAlign w:val="bottom"/>
            <w:gridSpan w:val="3"/>
            <w:shd w:val="clear" w:color="auto" w:fill="CCEEFF"/>
          </w:tcPr>
          <w:p>
            <w:pPr>
              <w:jc w:val="right"/>
              <w:ind w:right="400"/>
              <w:spacing w:after="0"/>
              <w:rPr>
                <w:sz w:val="20"/>
                <w:szCs w:val="20"/>
                <w:color w:val="auto"/>
              </w:rPr>
            </w:pPr>
            <w:r>
              <w:rPr>
                <w:rFonts w:ascii="Arial" w:cs="Arial" w:eastAsia="Arial" w:hAnsi="Arial"/>
                <w:sz w:val="17"/>
                <w:szCs w:val="17"/>
                <w:color w:val="auto"/>
              </w:rPr>
              <w:t>14%</w:t>
            </w:r>
          </w:p>
        </w:tc>
        <w:tc>
          <w:tcPr>
            <w:tcW w:w="2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260" w:type="dxa"/>
            <w:vAlign w:val="bottom"/>
            <w:shd w:val="clear" w:color="auto" w:fill="CCEEFF"/>
          </w:tcPr>
          <w:p>
            <w:pPr>
              <w:spacing w:after="0"/>
              <w:rPr>
                <w:sz w:val="19"/>
                <w:szCs w:val="19"/>
                <w:color w:val="auto"/>
              </w:rPr>
            </w:pP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20" w:type="dxa"/>
            <w:vAlign w:val="bottom"/>
            <w:gridSpan w:val="3"/>
          </w:tcPr>
          <w:p>
            <w:pPr>
              <w:spacing w:after="0"/>
              <w:rPr>
                <w:sz w:val="20"/>
                <w:szCs w:val="20"/>
                <w:color w:val="auto"/>
              </w:rPr>
            </w:pPr>
            <w:r>
              <w:rPr>
                <w:rFonts w:ascii="Arial" w:cs="Arial" w:eastAsia="Arial" w:hAnsi="Arial"/>
                <w:sz w:val="17"/>
                <w:szCs w:val="17"/>
                <w:color w:val="auto"/>
              </w:rPr>
              <w:t>Village of Shirlington - Phase II</w:t>
            </w:r>
          </w:p>
        </w:tc>
        <w:tc>
          <w:tcPr>
            <w:tcW w:w="100" w:type="dxa"/>
            <w:vAlign w:val="bottom"/>
          </w:tcPr>
          <w:p>
            <w:pPr>
              <w:spacing w:after="0"/>
              <w:rPr>
                <w:sz w:val="17"/>
                <w:szCs w:val="17"/>
                <w:color w:val="auto"/>
              </w:rPr>
            </w:pPr>
          </w:p>
        </w:tc>
        <w:tc>
          <w:tcPr>
            <w:tcW w:w="1560" w:type="dxa"/>
            <w:vAlign w:val="bottom"/>
            <w:gridSpan w:val="3"/>
          </w:tcPr>
          <w:p>
            <w:pPr>
              <w:ind w:left="280"/>
              <w:spacing w:after="0"/>
              <w:rPr>
                <w:sz w:val="20"/>
                <w:szCs w:val="20"/>
                <w:color w:val="auto"/>
              </w:rPr>
            </w:pPr>
            <w:r>
              <w:rPr>
                <w:rFonts w:ascii="Arial" w:cs="Arial" w:eastAsia="Arial" w:hAnsi="Arial"/>
                <w:sz w:val="17"/>
                <w:szCs w:val="17"/>
                <w:color w:val="auto"/>
              </w:rPr>
              <w:t>Arlington, VA</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40" w:type="dxa"/>
            <w:vAlign w:val="bottom"/>
            <w:gridSpan w:val="2"/>
          </w:tcPr>
          <w:p>
            <w:pPr>
              <w:ind w:left="380"/>
              <w:spacing w:after="0"/>
              <w:rPr>
                <w:sz w:val="20"/>
                <w:szCs w:val="20"/>
                <w:color w:val="auto"/>
              </w:rPr>
            </w:pPr>
            <w:r>
              <w:rPr>
                <w:rFonts w:ascii="Arial" w:cs="Arial" w:eastAsia="Arial" w:hAnsi="Arial"/>
                <w:sz w:val="17"/>
                <w:szCs w:val="17"/>
                <w:color w:val="auto"/>
                <w:w w:val="90"/>
              </w:rPr>
              <w:t>Ground floor retail and parking garage as part of urban</w:t>
            </w: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760" w:type="dxa"/>
            <w:vAlign w:val="bottom"/>
          </w:tcPr>
          <w:p>
            <w:pPr>
              <w:ind w:left="200"/>
              <w:spacing w:after="0"/>
              <w:rPr>
                <w:sz w:val="20"/>
                <w:szCs w:val="20"/>
                <w:color w:val="auto"/>
              </w:rPr>
            </w:pPr>
            <w:r>
              <w:rPr>
                <w:rFonts w:ascii="Arial" w:cs="Arial" w:eastAsia="Arial" w:hAnsi="Arial"/>
                <w:sz w:val="17"/>
                <w:szCs w:val="17"/>
                <w:color w:val="auto"/>
              </w:rPr>
              <w:t>mixed-use development (by others)</w:t>
            </w:r>
          </w:p>
        </w:tc>
        <w:tc>
          <w:tcPr>
            <w:tcW w:w="1480" w:type="dxa"/>
            <w:vAlign w:val="bottom"/>
            <w:gridSpan w:val="3"/>
          </w:tcPr>
          <w:p>
            <w:pPr>
              <w:jc w:val="right"/>
              <w:ind w:right="400"/>
              <w:spacing w:after="0"/>
              <w:rPr>
                <w:sz w:val="20"/>
                <w:szCs w:val="20"/>
                <w:color w:val="auto"/>
              </w:rPr>
            </w:pPr>
            <w:r>
              <w:rPr>
                <w:rFonts w:ascii="Arial" w:cs="Arial" w:eastAsia="Arial" w:hAnsi="Arial"/>
                <w:sz w:val="17"/>
                <w:szCs w:val="17"/>
                <w:color w:val="auto"/>
              </w:rPr>
              <w:t>12%</w:t>
            </w:r>
          </w:p>
        </w:tc>
        <w:tc>
          <w:tcPr>
            <w:tcW w:w="280" w:type="dxa"/>
            <w:vAlign w:val="bottom"/>
          </w:tcPr>
          <w:p>
            <w:pPr>
              <w:spacing w:after="0"/>
              <w:rPr>
                <w:sz w:val="20"/>
                <w:szCs w:val="20"/>
                <w:color w:val="auto"/>
              </w:rPr>
            </w:pPr>
            <w:r>
              <w:rPr>
                <w:rFonts w:ascii="Arial" w:cs="Arial" w:eastAsia="Arial" w:hAnsi="Arial"/>
                <w:sz w:val="17"/>
                <w:szCs w:val="17"/>
                <w:color w:val="auto"/>
              </w:rPr>
              <w:t>$</w:t>
            </w:r>
          </w:p>
        </w:tc>
        <w:tc>
          <w:tcPr>
            <w:tcW w:w="260" w:type="dxa"/>
            <w:vAlign w:val="bottom"/>
          </w:tcPr>
          <w:p>
            <w:pPr>
              <w:jc w:val="right"/>
              <w:spacing w:after="0"/>
              <w:rPr>
                <w:sz w:val="20"/>
                <w:szCs w:val="20"/>
                <w:color w:val="auto"/>
              </w:rPr>
            </w:pPr>
            <w:r>
              <w:rPr>
                <w:rFonts w:ascii="Arial" w:cs="Arial" w:eastAsia="Arial" w:hAnsi="Arial"/>
                <w:sz w:val="17"/>
                <w:szCs w:val="17"/>
                <w:color w:val="auto"/>
              </w:rPr>
              <w:t>8</w:t>
            </w:r>
          </w:p>
        </w:tc>
        <w:tc>
          <w:tcPr>
            <w:tcW w:w="260" w:type="dxa"/>
            <w:vAlign w:val="bottom"/>
          </w:tcPr>
          <w:p>
            <w:pPr>
              <w:spacing w:after="0"/>
              <w:rPr>
                <w:sz w:val="18"/>
                <w:szCs w:val="18"/>
                <w:color w:val="auto"/>
              </w:rPr>
            </w:pPr>
          </w:p>
        </w:tc>
        <w:tc>
          <w:tcPr>
            <w:tcW w:w="36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280" w:type="dxa"/>
            <w:vAlign w:val="bottom"/>
          </w:tcPr>
          <w:p>
            <w:pPr>
              <w:jc w:val="right"/>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5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Leesburg Plaza - Pads</w:t>
            </w:r>
          </w:p>
        </w:tc>
        <w:tc>
          <w:tcPr>
            <w:tcW w:w="100" w:type="dxa"/>
            <w:vAlign w:val="bottom"/>
            <w:shd w:val="clear" w:color="auto" w:fill="CCEEFF"/>
          </w:tcPr>
          <w:p>
            <w:pPr>
              <w:spacing w:after="0"/>
              <w:rPr>
                <w:sz w:val="17"/>
                <w:szCs w:val="17"/>
                <w:color w:val="auto"/>
              </w:rPr>
            </w:pPr>
          </w:p>
        </w:tc>
        <w:tc>
          <w:tcPr>
            <w:tcW w:w="156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Leesburg, VA</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14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w w:val="96"/>
              </w:rPr>
              <w:t>Two new retail buildings and a bank pad site will be</w:t>
            </w:r>
          </w:p>
        </w:tc>
        <w:tc>
          <w:tcPr>
            <w:tcW w:w="4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7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added</w:t>
            </w:r>
          </w:p>
        </w:tc>
        <w:tc>
          <w:tcPr>
            <w:tcW w:w="4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13%</w:t>
            </w:r>
          </w:p>
        </w:tc>
        <w:tc>
          <w:tcPr>
            <w:tcW w:w="2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260" w:type="dxa"/>
            <w:vAlign w:val="bottom"/>
            <w:shd w:val="clear" w:color="auto" w:fill="CCEEFF"/>
          </w:tcPr>
          <w:p>
            <w:pPr>
              <w:spacing w:after="0"/>
              <w:rPr>
                <w:sz w:val="19"/>
                <w:szCs w:val="19"/>
                <w:color w:val="auto"/>
              </w:rPr>
            </w:pP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gridSpan w:val="7"/>
            <w:vMerge w:val="restart"/>
          </w:tcPr>
          <w:p>
            <w:pPr>
              <w:ind w:left="400"/>
              <w:spacing w:after="0"/>
              <w:rPr>
                <w:sz w:val="20"/>
                <w:szCs w:val="20"/>
                <w:color w:val="auto"/>
              </w:rPr>
            </w:pPr>
            <w:r>
              <w:rPr>
                <w:rFonts w:ascii="Arial" w:cs="Arial" w:eastAsia="Arial" w:hAnsi="Arial"/>
                <w:sz w:val="17"/>
                <w:szCs w:val="17"/>
                <w:b w:val="1"/>
                <w:bCs w:val="1"/>
                <w:i w:val="1"/>
                <w:iCs w:val="1"/>
                <w:color w:val="auto"/>
                <w:w w:val="94"/>
              </w:rPr>
              <w:t>Subtotal: Projects Anticipated to Stabilize in 2007</w:t>
            </w: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180" w:type="dxa"/>
            <w:vAlign w:val="bottom"/>
            <w:gridSpan w:val="7"/>
            <w:vMerge w:val="continue"/>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400" w:type="dxa"/>
            <w:vAlign w:val="bottom"/>
            <w:vMerge w:val="restart"/>
          </w:tcPr>
          <w:p>
            <w:pPr>
              <w:spacing w:after="0"/>
              <w:rPr>
                <w:sz w:val="18"/>
                <w:szCs w:val="18"/>
                <w:color w:val="auto"/>
              </w:rPr>
            </w:pPr>
          </w:p>
        </w:tc>
        <w:tc>
          <w:tcPr>
            <w:tcW w:w="1080" w:type="dxa"/>
            <w:vAlign w:val="bottom"/>
            <w:gridSpan w:val="2"/>
            <w:vMerge w:val="restart"/>
          </w:tcPr>
          <w:p>
            <w:pPr>
              <w:jc w:val="right"/>
              <w:ind w:right="380"/>
              <w:spacing w:after="0"/>
              <w:rPr>
                <w:sz w:val="20"/>
                <w:szCs w:val="20"/>
                <w:color w:val="auto"/>
              </w:rPr>
            </w:pPr>
            <w:r>
              <w:rPr>
                <w:rFonts w:ascii="Arial" w:cs="Arial" w:eastAsia="Arial" w:hAnsi="Arial"/>
                <w:sz w:val="17"/>
                <w:szCs w:val="17"/>
                <w:b w:val="1"/>
                <w:bCs w:val="1"/>
                <w:color w:val="auto"/>
              </w:rPr>
              <w:t>12%</w:t>
            </w:r>
          </w:p>
        </w:tc>
        <w:tc>
          <w:tcPr>
            <w:tcW w:w="280" w:type="dxa"/>
            <w:vAlign w:val="bottom"/>
            <w:vMerge w:val="restart"/>
          </w:tcPr>
          <w:p>
            <w:pPr>
              <w:spacing w:after="0"/>
              <w:rPr>
                <w:sz w:val="20"/>
                <w:szCs w:val="20"/>
                <w:color w:val="auto"/>
              </w:rPr>
            </w:pPr>
            <w:r>
              <w:rPr>
                <w:rFonts w:ascii="Arial" w:cs="Arial" w:eastAsia="Arial" w:hAnsi="Arial"/>
                <w:sz w:val="17"/>
                <w:szCs w:val="17"/>
                <w:b w:val="1"/>
                <w:bCs w:val="1"/>
                <w:color w:val="auto"/>
              </w:rPr>
              <w:t>$</w:t>
            </w:r>
          </w:p>
        </w:tc>
        <w:tc>
          <w:tcPr>
            <w:tcW w:w="260" w:type="dxa"/>
            <w:vAlign w:val="bottom"/>
            <w:vMerge w:val="restart"/>
          </w:tcPr>
          <w:p>
            <w:pPr>
              <w:jc w:val="right"/>
              <w:spacing w:after="0"/>
              <w:rPr>
                <w:sz w:val="20"/>
                <w:szCs w:val="20"/>
                <w:color w:val="auto"/>
              </w:rPr>
            </w:pPr>
            <w:r>
              <w:rPr>
                <w:rFonts w:ascii="Arial" w:cs="Arial" w:eastAsia="Arial" w:hAnsi="Arial"/>
                <w:sz w:val="17"/>
                <w:szCs w:val="17"/>
                <w:b w:val="1"/>
                <w:bCs w:val="1"/>
                <w:color w:val="auto"/>
                <w:w w:val="84"/>
              </w:rPr>
              <w:t>109</w:t>
            </w:r>
          </w:p>
        </w:tc>
        <w:tc>
          <w:tcPr>
            <w:tcW w:w="260" w:type="dxa"/>
            <w:vAlign w:val="bottom"/>
          </w:tcPr>
          <w:p>
            <w:pPr>
              <w:spacing w:after="0"/>
              <w:rPr>
                <w:sz w:val="18"/>
                <w:szCs w:val="18"/>
                <w:color w:val="auto"/>
              </w:rPr>
            </w:pPr>
          </w:p>
        </w:tc>
        <w:tc>
          <w:tcPr>
            <w:tcW w:w="360" w:type="dxa"/>
            <w:vAlign w:val="bottom"/>
            <w:gridSpan w:val="2"/>
            <w:vMerge w:val="restart"/>
          </w:tcPr>
          <w:p>
            <w:pPr>
              <w:ind w:left="240"/>
              <w:spacing w:after="0"/>
              <w:rPr>
                <w:sz w:val="20"/>
                <w:szCs w:val="20"/>
                <w:color w:val="auto"/>
              </w:rPr>
            </w:pPr>
            <w:r>
              <w:rPr>
                <w:rFonts w:ascii="Arial" w:cs="Arial" w:eastAsia="Arial" w:hAnsi="Arial"/>
                <w:sz w:val="17"/>
                <w:szCs w:val="17"/>
                <w:b w:val="1"/>
                <w:bCs w:val="1"/>
                <w:color w:val="auto"/>
              </w:rPr>
              <w:t>$</w:t>
            </w:r>
          </w:p>
        </w:tc>
        <w:tc>
          <w:tcPr>
            <w:tcW w:w="2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96</w:t>
            </w:r>
          </w:p>
        </w:tc>
        <w:tc>
          <w:tcPr>
            <w:tcW w:w="0" w:type="dxa"/>
            <w:vAlign w:val="bottom"/>
          </w:tcPr>
          <w:p>
            <w:pPr>
              <w:spacing w:after="0"/>
              <w:rPr>
                <w:sz w:val="1"/>
                <w:szCs w:val="1"/>
                <w:color w:val="auto"/>
              </w:rPr>
            </w:pPr>
          </w:p>
        </w:tc>
      </w:tr>
      <w:tr>
        <w:trPr>
          <w:trHeight w:val="218"/>
        </w:trPr>
        <w:tc>
          <w:tcPr>
            <w:tcW w:w="2520" w:type="dxa"/>
            <w:vAlign w:val="bottom"/>
            <w:gridSpan w:val="3"/>
          </w:tcPr>
          <w:p>
            <w:pPr>
              <w:ind w:left="640"/>
              <w:spacing w:after="0"/>
              <w:rPr>
                <w:sz w:val="20"/>
                <w:szCs w:val="20"/>
                <w:color w:val="auto"/>
              </w:rPr>
            </w:pPr>
            <w:r>
              <w:rPr>
                <w:rFonts w:ascii="Arial" w:cs="Arial" w:eastAsia="Arial" w:hAnsi="Arial"/>
                <w:sz w:val="17"/>
                <w:szCs w:val="17"/>
                <w:b w:val="1"/>
                <w:bCs w:val="1"/>
                <w:i w:val="1"/>
                <w:iCs w:val="1"/>
                <w:color w:val="auto"/>
              </w:rPr>
              <w:t>(3) (4)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vMerge w:val="restart"/>
          </w:tcPr>
          <w:p>
            <w:pPr>
              <w:spacing w:after="0"/>
              <w:rPr>
                <w:sz w:val="8"/>
                <w:szCs w:val="8"/>
                <w:color w:val="auto"/>
              </w:rPr>
            </w:pPr>
          </w:p>
        </w:tc>
        <w:tc>
          <w:tcPr>
            <w:tcW w:w="440" w:type="dxa"/>
            <w:vAlign w:val="bottom"/>
          </w:tcPr>
          <w:p>
            <w:pPr>
              <w:spacing w:after="0"/>
              <w:rPr>
                <w:sz w:val="8"/>
                <w:szCs w:val="8"/>
                <w:color w:val="auto"/>
              </w:rPr>
            </w:pPr>
          </w:p>
        </w:tc>
        <w:tc>
          <w:tcPr>
            <w:tcW w:w="20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520" w:type="dxa"/>
            <w:vAlign w:val="bottom"/>
            <w:gridSpan w:val="3"/>
            <w:shd w:val="clear" w:color="auto" w:fill="CCEEFF"/>
          </w:tcPr>
          <w:p>
            <w:pPr>
              <w:spacing w:after="0"/>
              <w:rPr>
                <w:sz w:val="20"/>
                <w:szCs w:val="20"/>
                <w:color w:val="auto"/>
              </w:rPr>
            </w:pPr>
            <w:r>
              <w:rPr>
                <w:rFonts w:ascii="Arial" w:cs="Arial" w:eastAsia="Arial" w:hAnsi="Arial"/>
                <w:sz w:val="17"/>
                <w:szCs w:val="17"/>
                <w:b w:val="1"/>
                <w:bCs w:val="1"/>
                <w:i w:val="1"/>
                <w:iCs w:val="1"/>
                <w:color w:val="auto"/>
                <w:w w:val="89"/>
              </w:rPr>
              <w:t>Projects Anticipated to Stabilize in</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500" w:type="dxa"/>
            <w:vAlign w:val="bottom"/>
            <w:gridSpan w:val="2"/>
            <w:shd w:val="clear" w:color="auto" w:fill="CCEEFF"/>
          </w:tcPr>
          <w:p>
            <w:pPr>
              <w:ind w:left="200"/>
              <w:spacing w:after="0"/>
              <w:rPr>
                <w:sz w:val="20"/>
                <w:szCs w:val="20"/>
                <w:color w:val="auto"/>
              </w:rPr>
            </w:pPr>
            <w:r>
              <w:rPr>
                <w:rFonts w:ascii="Arial" w:cs="Arial" w:eastAsia="Arial" w:hAnsi="Arial"/>
                <w:sz w:val="17"/>
                <w:szCs w:val="17"/>
                <w:b w:val="1"/>
                <w:bCs w:val="1"/>
                <w:i w:val="1"/>
                <w:iCs w:val="1"/>
                <w:color w:val="auto"/>
              </w:rPr>
              <w:t>2008 (3)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7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08"/>
        </w:trPr>
        <w:tc>
          <w:tcPr>
            <w:tcW w:w="2540" w:type="dxa"/>
            <w:vAlign w:val="bottom"/>
            <w:gridSpan w:val="4"/>
          </w:tcPr>
          <w:p>
            <w:pPr>
              <w:spacing w:after="0"/>
              <w:rPr>
                <w:sz w:val="20"/>
                <w:szCs w:val="20"/>
                <w:color w:val="auto"/>
              </w:rPr>
            </w:pPr>
            <w:r>
              <w:rPr>
                <w:rFonts w:ascii="Arial" w:cs="Arial" w:eastAsia="Arial" w:hAnsi="Arial"/>
                <w:sz w:val="17"/>
                <w:szCs w:val="17"/>
                <w:color w:val="auto"/>
              </w:rPr>
              <w:t>Arlington East</w:t>
            </w:r>
          </w:p>
        </w:tc>
        <w:tc>
          <w:tcPr>
            <w:tcW w:w="100" w:type="dxa"/>
            <w:vAlign w:val="bottom"/>
          </w:tcPr>
          <w:p>
            <w:pPr>
              <w:spacing w:after="0"/>
              <w:rPr>
                <w:sz w:val="24"/>
                <w:szCs w:val="24"/>
                <w:color w:val="auto"/>
              </w:rPr>
            </w:pPr>
          </w:p>
        </w:tc>
        <w:tc>
          <w:tcPr>
            <w:tcW w:w="1560" w:type="dxa"/>
            <w:vAlign w:val="bottom"/>
            <w:gridSpan w:val="3"/>
          </w:tcPr>
          <w:p>
            <w:pPr>
              <w:ind w:left="280"/>
              <w:spacing w:after="0"/>
              <w:rPr>
                <w:sz w:val="20"/>
                <w:szCs w:val="20"/>
                <w:color w:val="auto"/>
              </w:rPr>
            </w:pPr>
            <w:r>
              <w:rPr>
                <w:rFonts w:ascii="Arial" w:cs="Arial" w:eastAsia="Arial" w:hAnsi="Arial"/>
                <w:sz w:val="17"/>
                <w:szCs w:val="17"/>
                <w:color w:val="auto"/>
              </w:rPr>
              <w:t>Bethesda, MD</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40" w:type="dxa"/>
            <w:vAlign w:val="bottom"/>
            <w:gridSpan w:val="2"/>
          </w:tcPr>
          <w:p>
            <w:pPr>
              <w:ind w:left="380"/>
              <w:spacing w:after="0"/>
              <w:rPr>
                <w:sz w:val="20"/>
                <w:szCs w:val="20"/>
                <w:color w:val="auto"/>
              </w:rPr>
            </w:pPr>
            <w:r>
              <w:rPr>
                <w:rFonts w:ascii="Arial" w:cs="Arial" w:eastAsia="Arial" w:hAnsi="Arial"/>
                <w:sz w:val="17"/>
                <w:szCs w:val="17"/>
                <w:color w:val="auto"/>
              </w:rPr>
              <w:t>Ground floor retail, four levels of residential units</w:t>
            </w: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760" w:type="dxa"/>
            <w:vAlign w:val="bottom"/>
          </w:tcPr>
          <w:p>
            <w:pPr>
              <w:ind w:left="200"/>
              <w:spacing w:after="0"/>
              <w:rPr>
                <w:sz w:val="20"/>
                <w:szCs w:val="20"/>
                <w:color w:val="auto"/>
              </w:rPr>
            </w:pPr>
            <w:r>
              <w:rPr>
                <w:rFonts w:ascii="Arial" w:cs="Arial" w:eastAsia="Arial" w:hAnsi="Arial"/>
                <w:sz w:val="17"/>
                <w:szCs w:val="17"/>
                <w:color w:val="auto"/>
              </w:rPr>
              <w:t>above retail, two levels of below grade parking</w:t>
            </w:r>
          </w:p>
        </w:tc>
        <w:tc>
          <w:tcPr>
            <w:tcW w:w="1480" w:type="dxa"/>
            <w:vAlign w:val="bottom"/>
            <w:gridSpan w:val="3"/>
          </w:tcPr>
          <w:p>
            <w:pPr>
              <w:jc w:val="right"/>
              <w:ind w:right="400"/>
              <w:spacing w:after="0"/>
              <w:rPr>
                <w:sz w:val="20"/>
                <w:szCs w:val="20"/>
                <w:color w:val="auto"/>
              </w:rPr>
            </w:pPr>
            <w:r>
              <w:rPr>
                <w:rFonts w:ascii="Arial" w:cs="Arial" w:eastAsia="Arial" w:hAnsi="Arial"/>
                <w:sz w:val="17"/>
                <w:szCs w:val="17"/>
                <w:color w:val="auto"/>
              </w:rPr>
              <w:t>9%</w:t>
            </w:r>
          </w:p>
        </w:tc>
        <w:tc>
          <w:tcPr>
            <w:tcW w:w="280" w:type="dxa"/>
            <w:vAlign w:val="bottom"/>
          </w:tcPr>
          <w:p>
            <w:pPr>
              <w:spacing w:after="0"/>
              <w:rPr>
                <w:sz w:val="20"/>
                <w:szCs w:val="20"/>
                <w:color w:val="auto"/>
              </w:rPr>
            </w:pPr>
            <w:r>
              <w:rPr>
                <w:rFonts w:ascii="Arial" w:cs="Arial" w:eastAsia="Arial" w:hAnsi="Arial"/>
                <w:sz w:val="17"/>
                <w:szCs w:val="17"/>
                <w:color w:val="auto"/>
              </w:rPr>
              <w:t>$</w:t>
            </w:r>
          </w:p>
        </w:tc>
        <w:tc>
          <w:tcPr>
            <w:tcW w:w="260" w:type="dxa"/>
            <w:vAlign w:val="bottom"/>
          </w:tcPr>
          <w:p>
            <w:pPr>
              <w:jc w:val="right"/>
              <w:spacing w:after="0"/>
              <w:rPr>
                <w:sz w:val="20"/>
                <w:szCs w:val="20"/>
                <w:color w:val="auto"/>
              </w:rPr>
            </w:pPr>
            <w:r>
              <w:rPr>
                <w:rFonts w:ascii="Arial" w:cs="Arial" w:eastAsia="Arial" w:hAnsi="Arial"/>
                <w:sz w:val="17"/>
                <w:szCs w:val="17"/>
                <w:color w:val="auto"/>
              </w:rPr>
              <w:t>79</w:t>
            </w:r>
          </w:p>
        </w:tc>
        <w:tc>
          <w:tcPr>
            <w:tcW w:w="260" w:type="dxa"/>
            <w:vAlign w:val="bottom"/>
          </w:tcPr>
          <w:p>
            <w:pPr>
              <w:spacing w:after="0"/>
              <w:rPr>
                <w:sz w:val="18"/>
                <w:szCs w:val="18"/>
                <w:color w:val="auto"/>
              </w:rPr>
            </w:pPr>
          </w:p>
        </w:tc>
        <w:tc>
          <w:tcPr>
            <w:tcW w:w="36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280" w:type="dxa"/>
            <w:vAlign w:val="bottom"/>
          </w:tcPr>
          <w:p>
            <w:pPr>
              <w:jc w:val="right"/>
              <w:spacing w:after="0"/>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5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Hollywood Galaxy Building</w:t>
            </w:r>
          </w:p>
        </w:tc>
        <w:tc>
          <w:tcPr>
            <w:tcW w:w="100" w:type="dxa"/>
            <w:vAlign w:val="bottom"/>
            <w:shd w:val="clear" w:color="auto" w:fill="CCEEFF"/>
          </w:tcPr>
          <w:p>
            <w:pPr>
              <w:spacing w:after="0"/>
              <w:rPr>
                <w:sz w:val="17"/>
                <w:szCs w:val="17"/>
                <w:color w:val="auto"/>
              </w:rPr>
            </w:pPr>
          </w:p>
        </w:tc>
        <w:tc>
          <w:tcPr>
            <w:tcW w:w="156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Hollywood, CA</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14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w w:val="99"/>
              </w:rPr>
              <w:t>Re-tenanting three level entertainment center and</w:t>
            </w:r>
          </w:p>
        </w:tc>
        <w:tc>
          <w:tcPr>
            <w:tcW w:w="4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7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converting project into urban neighborhood</w:t>
            </w: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7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community center</w:t>
            </w:r>
          </w:p>
        </w:tc>
        <w:tc>
          <w:tcPr>
            <w:tcW w:w="1480" w:type="dxa"/>
            <w:vAlign w:val="bottom"/>
            <w:gridSpan w:val="3"/>
            <w:shd w:val="clear" w:color="auto" w:fill="CCEEFF"/>
          </w:tcPr>
          <w:p>
            <w:pPr>
              <w:jc w:val="right"/>
              <w:ind w:right="400"/>
              <w:spacing w:after="0"/>
              <w:rPr>
                <w:sz w:val="20"/>
                <w:szCs w:val="20"/>
                <w:color w:val="auto"/>
              </w:rPr>
            </w:pPr>
            <w:r>
              <w:rPr>
                <w:rFonts w:ascii="Arial" w:cs="Arial" w:eastAsia="Arial" w:hAnsi="Arial"/>
                <w:sz w:val="17"/>
                <w:szCs w:val="17"/>
                <w:color w:val="auto"/>
              </w:rPr>
              <w:t>12%</w:t>
            </w:r>
          </w:p>
        </w:tc>
        <w:tc>
          <w:tcPr>
            <w:tcW w:w="2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260" w:type="dxa"/>
            <w:vAlign w:val="bottom"/>
            <w:shd w:val="clear" w:color="auto" w:fill="CCEEFF"/>
          </w:tcPr>
          <w:p>
            <w:pPr>
              <w:spacing w:after="0"/>
              <w:rPr>
                <w:sz w:val="19"/>
                <w:szCs w:val="19"/>
                <w:color w:val="auto"/>
              </w:rPr>
            </w:pP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20" w:type="dxa"/>
            <w:vAlign w:val="bottom"/>
            <w:gridSpan w:val="3"/>
          </w:tcPr>
          <w:p>
            <w:pPr>
              <w:spacing w:after="0"/>
              <w:rPr>
                <w:sz w:val="20"/>
                <w:szCs w:val="20"/>
                <w:color w:val="auto"/>
              </w:rPr>
            </w:pPr>
            <w:r>
              <w:rPr>
                <w:rFonts w:ascii="Arial" w:cs="Arial" w:eastAsia="Arial" w:hAnsi="Arial"/>
                <w:sz w:val="17"/>
                <w:szCs w:val="17"/>
                <w:color w:val="auto"/>
              </w:rPr>
              <w:t>Eastgate</w:t>
            </w:r>
          </w:p>
        </w:tc>
        <w:tc>
          <w:tcPr>
            <w:tcW w:w="100" w:type="dxa"/>
            <w:vAlign w:val="bottom"/>
          </w:tcPr>
          <w:p>
            <w:pPr>
              <w:spacing w:after="0"/>
              <w:rPr>
                <w:sz w:val="17"/>
                <w:szCs w:val="17"/>
                <w:color w:val="auto"/>
              </w:rPr>
            </w:pPr>
          </w:p>
        </w:tc>
        <w:tc>
          <w:tcPr>
            <w:tcW w:w="1560" w:type="dxa"/>
            <w:vAlign w:val="bottom"/>
            <w:gridSpan w:val="3"/>
          </w:tcPr>
          <w:p>
            <w:pPr>
              <w:ind w:left="280"/>
              <w:spacing w:after="0"/>
              <w:rPr>
                <w:sz w:val="20"/>
                <w:szCs w:val="20"/>
                <w:color w:val="auto"/>
              </w:rPr>
            </w:pPr>
            <w:r>
              <w:rPr>
                <w:rFonts w:ascii="Arial" w:cs="Arial" w:eastAsia="Arial" w:hAnsi="Arial"/>
                <w:sz w:val="17"/>
                <w:szCs w:val="17"/>
                <w:color w:val="auto"/>
              </w:rPr>
              <w:t>Chapel Hill, NC</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40" w:type="dxa"/>
            <w:vAlign w:val="bottom"/>
            <w:gridSpan w:val="2"/>
          </w:tcPr>
          <w:p>
            <w:pPr>
              <w:ind w:left="380"/>
              <w:spacing w:after="0"/>
              <w:rPr>
                <w:sz w:val="20"/>
                <w:szCs w:val="20"/>
                <w:color w:val="auto"/>
              </w:rPr>
            </w:pPr>
            <w:r>
              <w:rPr>
                <w:rFonts w:ascii="Arial" w:cs="Arial" w:eastAsia="Arial" w:hAnsi="Arial"/>
                <w:sz w:val="17"/>
                <w:szCs w:val="17"/>
                <w:color w:val="auto"/>
                <w:w w:val="93"/>
              </w:rPr>
              <w:t>Center redevelopment including new grocery anchor,</w:t>
            </w: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760" w:type="dxa"/>
            <w:vAlign w:val="bottom"/>
          </w:tcPr>
          <w:p>
            <w:pPr>
              <w:ind w:left="200"/>
              <w:spacing w:after="0"/>
              <w:rPr>
                <w:sz w:val="20"/>
                <w:szCs w:val="20"/>
                <w:color w:val="auto"/>
              </w:rPr>
            </w:pPr>
            <w:r>
              <w:rPr>
                <w:rFonts w:ascii="Arial" w:cs="Arial" w:eastAsia="Arial" w:hAnsi="Arial"/>
                <w:sz w:val="17"/>
                <w:szCs w:val="17"/>
                <w:color w:val="auto"/>
              </w:rPr>
              <w:t>façade renovation and site improvements.</w:t>
            </w:r>
          </w:p>
        </w:tc>
        <w:tc>
          <w:tcPr>
            <w:tcW w:w="40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7"/>
                <w:szCs w:val="17"/>
                <w:color w:val="auto"/>
              </w:rPr>
              <w:t>10%</w:t>
            </w:r>
          </w:p>
        </w:tc>
        <w:tc>
          <w:tcPr>
            <w:tcW w:w="280" w:type="dxa"/>
            <w:vAlign w:val="bottom"/>
          </w:tcPr>
          <w:p>
            <w:pPr>
              <w:spacing w:after="0"/>
              <w:rPr>
                <w:sz w:val="20"/>
                <w:szCs w:val="20"/>
                <w:color w:val="auto"/>
              </w:rPr>
            </w:pPr>
            <w:r>
              <w:rPr>
                <w:rFonts w:ascii="Arial" w:cs="Arial" w:eastAsia="Arial" w:hAnsi="Arial"/>
                <w:sz w:val="17"/>
                <w:szCs w:val="17"/>
                <w:color w:val="auto"/>
              </w:rPr>
              <w:t>$</w:t>
            </w:r>
          </w:p>
        </w:tc>
        <w:tc>
          <w:tcPr>
            <w:tcW w:w="260" w:type="dxa"/>
            <w:vAlign w:val="bottom"/>
          </w:tcPr>
          <w:p>
            <w:pPr>
              <w:jc w:val="right"/>
              <w:spacing w:after="0"/>
              <w:rPr>
                <w:sz w:val="20"/>
                <w:szCs w:val="20"/>
                <w:color w:val="auto"/>
              </w:rPr>
            </w:pPr>
            <w:r>
              <w:rPr>
                <w:rFonts w:ascii="Arial" w:cs="Arial" w:eastAsia="Arial" w:hAnsi="Arial"/>
                <w:sz w:val="17"/>
                <w:szCs w:val="17"/>
                <w:color w:val="auto"/>
              </w:rPr>
              <w:t>9</w:t>
            </w:r>
          </w:p>
        </w:tc>
        <w:tc>
          <w:tcPr>
            <w:tcW w:w="260" w:type="dxa"/>
            <w:vAlign w:val="bottom"/>
          </w:tcPr>
          <w:p>
            <w:pPr>
              <w:spacing w:after="0"/>
              <w:rPr>
                <w:sz w:val="18"/>
                <w:szCs w:val="18"/>
                <w:color w:val="auto"/>
              </w:rPr>
            </w:pPr>
          </w:p>
        </w:tc>
        <w:tc>
          <w:tcPr>
            <w:tcW w:w="36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280" w:type="dxa"/>
            <w:vAlign w:val="bottom"/>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4180" w:type="dxa"/>
            <w:vAlign w:val="bottom"/>
            <w:gridSpan w:val="7"/>
            <w:shd w:val="clear" w:color="auto" w:fill="CCEEFF"/>
          </w:tcPr>
          <w:p>
            <w:pPr>
              <w:ind w:left="400"/>
              <w:spacing w:after="0"/>
              <w:rPr>
                <w:sz w:val="20"/>
                <w:szCs w:val="20"/>
                <w:color w:val="auto"/>
              </w:rPr>
            </w:pPr>
            <w:r>
              <w:rPr>
                <w:rFonts w:ascii="Arial" w:cs="Arial" w:eastAsia="Arial" w:hAnsi="Arial"/>
                <w:sz w:val="17"/>
                <w:szCs w:val="17"/>
                <w:b w:val="1"/>
                <w:bCs w:val="1"/>
                <w:i w:val="1"/>
                <w:iCs w:val="1"/>
                <w:color w:val="auto"/>
                <w:w w:val="94"/>
              </w:rPr>
              <w:t>Subtotal: Projects Anticipated to Stabilize in 2008</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760" w:type="dxa"/>
            <w:vAlign w:val="bottom"/>
            <w:shd w:val="clear" w:color="auto" w:fill="CCEEFF"/>
          </w:tcPr>
          <w:p>
            <w:pPr>
              <w:spacing w:after="0"/>
              <w:rPr>
                <w:sz w:val="17"/>
                <w:szCs w:val="17"/>
                <w:color w:val="auto"/>
              </w:rPr>
            </w:pPr>
          </w:p>
        </w:tc>
        <w:tc>
          <w:tcPr>
            <w:tcW w:w="400" w:type="dxa"/>
            <w:vAlign w:val="bottom"/>
            <w:vMerge w:val="restart"/>
            <w:shd w:val="clear" w:color="auto" w:fill="CCEEFF"/>
          </w:tcPr>
          <w:p>
            <w:pPr>
              <w:spacing w:after="0"/>
              <w:rPr>
                <w:sz w:val="17"/>
                <w:szCs w:val="17"/>
                <w:color w:val="auto"/>
              </w:rPr>
            </w:pPr>
          </w:p>
        </w:tc>
        <w:tc>
          <w:tcPr>
            <w:tcW w:w="1080" w:type="dxa"/>
            <w:vAlign w:val="bottom"/>
            <w:gridSpan w:val="2"/>
            <w:vMerge w:val="restart"/>
            <w:shd w:val="clear" w:color="auto" w:fill="CCEEFF"/>
          </w:tcPr>
          <w:p>
            <w:pPr>
              <w:jc w:val="right"/>
              <w:ind w:right="380"/>
              <w:spacing w:after="0"/>
              <w:rPr>
                <w:sz w:val="20"/>
                <w:szCs w:val="20"/>
                <w:color w:val="auto"/>
              </w:rPr>
            </w:pPr>
            <w:r>
              <w:rPr>
                <w:rFonts w:ascii="Arial" w:cs="Arial" w:eastAsia="Arial" w:hAnsi="Arial"/>
                <w:sz w:val="17"/>
                <w:szCs w:val="17"/>
                <w:b w:val="1"/>
                <w:bCs w:val="1"/>
                <w:color w:val="auto"/>
              </w:rPr>
              <w:t>10%</w:t>
            </w:r>
          </w:p>
        </w:tc>
        <w:tc>
          <w:tcPr>
            <w:tcW w:w="280" w:type="dxa"/>
            <w:vAlign w:val="bottom"/>
            <w:vMerge w:val="restart"/>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104</w:t>
            </w:r>
          </w:p>
        </w:tc>
        <w:tc>
          <w:tcPr>
            <w:tcW w:w="260" w:type="dxa"/>
            <w:vAlign w:val="bottom"/>
            <w:shd w:val="clear" w:color="auto" w:fill="CCEEFF"/>
          </w:tcPr>
          <w:p>
            <w:pPr>
              <w:spacing w:after="0"/>
              <w:rPr>
                <w:sz w:val="17"/>
                <w:szCs w:val="17"/>
                <w:color w:val="auto"/>
              </w:rPr>
            </w:pPr>
          </w:p>
        </w:tc>
        <w:tc>
          <w:tcPr>
            <w:tcW w:w="360" w:type="dxa"/>
            <w:vAlign w:val="bottom"/>
            <w:gridSpan w:val="2"/>
            <w:vMerge w:val="restart"/>
            <w:shd w:val="clear" w:color="auto" w:fill="CCEEFF"/>
          </w:tcPr>
          <w:p>
            <w:pPr>
              <w:ind w:left="240"/>
              <w:spacing w:after="0"/>
              <w:rPr>
                <w:sz w:val="20"/>
                <w:szCs w:val="20"/>
                <w:color w:val="auto"/>
              </w:rPr>
            </w:pPr>
            <w:r>
              <w:rPr>
                <w:rFonts w:ascii="Arial" w:cs="Arial" w:eastAsia="Arial" w:hAnsi="Arial"/>
                <w:sz w:val="17"/>
                <w:szCs w:val="17"/>
                <w:b w:val="1"/>
                <w:bCs w:val="1"/>
                <w:color w:val="auto"/>
              </w:rPr>
              <w:t>$</w:t>
            </w: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74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500" w:type="dxa"/>
            <w:vAlign w:val="bottom"/>
            <w:gridSpan w:val="2"/>
            <w:shd w:val="clear" w:color="auto" w:fill="CCEEFF"/>
          </w:tcPr>
          <w:p>
            <w:pPr>
              <w:ind w:left="620"/>
              <w:spacing w:after="0"/>
              <w:rPr>
                <w:sz w:val="20"/>
                <w:szCs w:val="20"/>
                <w:color w:val="auto"/>
              </w:rPr>
            </w:pPr>
            <w:r>
              <w:rPr>
                <w:rFonts w:ascii="Arial" w:cs="Arial" w:eastAsia="Arial" w:hAnsi="Arial"/>
                <w:sz w:val="17"/>
                <w:szCs w:val="17"/>
                <w:b w:val="1"/>
                <w:bCs w:val="1"/>
                <w:i w:val="1"/>
                <w:iCs w:val="1"/>
                <w:color w:val="auto"/>
              </w:rPr>
              <w:t>(3) (4)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760" w:type="dxa"/>
            <w:vAlign w:val="bottom"/>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60" w:type="dxa"/>
            <w:vAlign w:val="bottom"/>
            <w:gridSpan w:val="2"/>
            <w:vMerge w:val="continue"/>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40" w:type="dxa"/>
            <w:vAlign w:val="bottom"/>
            <w:gridSpan w:val="4"/>
            <w:vMerge w:val="restart"/>
          </w:tcPr>
          <w:p>
            <w:pPr>
              <w:spacing w:after="0"/>
              <w:rPr>
                <w:sz w:val="20"/>
                <w:szCs w:val="20"/>
                <w:color w:val="auto"/>
              </w:rPr>
            </w:pPr>
            <w:r>
              <w:rPr>
                <w:rFonts w:ascii="Arial" w:cs="Arial" w:eastAsia="Arial" w:hAnsi="Arial"/>
                <w:sz w:val="17"/>
                <w:szCs w:val="17"/>
                <w:b w:val="1"/>
                <w:bCs w:val="1"/>
                <w:i w:val="1"/>
                <w:iCs w:val="1"/>
                <w:color w:val="auto"/>
                <w:w w:val="90"/>
              </w:rPr>
              <w:t>Projects Anticipated to Stabilize in</w:t>
            </w: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2540" w:type="dxa"/>
            <w:vAlign w:val="bottom"/>
            <w:gridSpan w:val="4"/>
            <w:vMerge w:val="continue"/>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520" w:type="dxa"/>
            <w:vAlign w:val="bottom"/>
            <w:gridSpan w:val="3"/>
          </w:tcPr>
          <w:p>
            <w:pPr>
              <w:ind w:left="220"/>
              <w:spacing w:after="0"/>
              <w:rPr>
                <w:sz w:val="20"/>
                <w:szCs w:val="20"/>
                <w:color w:val="auto"/>
              </w:rPr>
            </w:pPr>
            <w:r>
              <w:rPr>
                <w:rFonts w:ascii="Arial" w:cs="Arial" w:eastAsia="Arial" w:hAnsi="Arial"/>
                <w:sz w:val="17"/>
                <w:szCs w:val="17"/>
                <w:b w:val="1"/>
                <w:bCs w:val="1"/>
                <w:i w:val="1"/>
                <w:iCs w:val="1"/>
                <w:color w:val="auto"/>
              </w:rPr>
              <w:t>2009 (3) (5)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40" w:type="dxa"/>
            <w:vAlign w:val="bottom"/>
          </w:tcPr>
          <w:p>
            <w:pPr>
              <w:spacing w:after="0"/>
              <w:rPr>
                <w:sz w:val="9"/>
                <w:szCs w:val="9"/>
                <w:color w:val="auto"/>
              </w:rPr>
            </w:pPr>
          </w:p>
        </w:tc>
        <w:tc>
          <w:tcPr>
            <w:tcW w:w="20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5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Santana Row</w:t>
            </w:r>
          </w:p>
        </w:tc>
        <w:tc>
          <w:tcPr>
            <w:tcW w:w="100" w:type="dxa"/>
            <w:vAlign w:val="bottom"/>
            <w:shd w:val="clear" w:color="auto" w:fill="CCEEFF"/>
          </w:tcPr>
          <w:p>
            <w:pPr>
              <w:spacing w:after="0"/>
              <w:rPr>
                <w:sz w:val="17"/>
                <w:szCs w:val="17"/>
                <w:color w:val="auto"/>
              </w:rPr>
            </w:pPr>
          </w:p>
        </w:tc>
        <w:tc>
          <w:tcPr>
            <w:tcW w:w="156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San Jose. CA</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14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5-story building with 15,000 square feet of ground</w:t>
            </w:r>
          </w:p>
        </w:tc>
        <w:tc>
          <w:tcPr>
            <w:tcW w:w="4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760" w:type="dxa"/>
            <w:vAlign w:val="bottom"/>
            <w:shd w:val="clear" w:color="auto" w:fill="CCEEFF"/>
          </w:tcPr>
          <w:p>
            <w:pPr>
              <w:ind w:left="200"/>
              <w:spacing w:after="0"/>
              <w:rPr>
                <w:sz w:val="20"/>
                <w:szCs w:val="20"/>
                <w:color w:val="auto"/>
              </w:rPr>
            </w:pPr>
            <w:r>
              <w:rPr>
                <w:rFonts w:ascii="Arial" w:cs="Arial" w:eastAsia="Arial" w:hAnsi="Arial"/>
                <w:sz w:val="17"/>
                <w:szCs w:val="17"/>
                <w:color w:val="auto"/>
                <w:w w:val="94"/>
              </w:rPr>
              <w:t>level retail and 60,000 square feet of office space.</w:t>
            </w:r>
          </w:p>
        </w:tc>
        <w:tc>
          <w:tcPr>
            <w:tcW w:w="1480" w:type="dxa"/>
            <w:vAlign w:val="bottom"/>
            <w:gridSpan w:val="3"/>
            <w:shd w:val="clear" w:color="auto" w:fill="CCEEFF"/>
          </w:tcPr>
          <w:p>
            <w:pPr>
              <w:jc w:val="right"/>
              <w:ind w:right="400"/>
              <w:spacing w:after="0"/>
              <w:rPr>
                <w:sz w:val="20"/>
                <w:szCs w:val="20"/>
                <w:color w:val="auto"/>
              </w:rPr>
            </w:pPr>
            <w:r>
              <w:rPr>
                <w:rFonts w:ascii="Arial" w:cs="Arial" w:eastAsia="Arial" w:hAnsi="Arial"/>
                <w:sz w:val="17"/>
                <w:szCs w:val="17"/>
                <w:color w:val="auto"/>
              </w:rPr>
              <w:t>9%</w:t>
            </w:r>
          </w:p>
        </w:tc>
        <w:tc>
          <w:tcPr>
            <w:tcW w:w="2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260" w:type="dxa"/>
            <w:vAlign w:val="bottom"/>
            <w:shd w:val="clear" w:color="auto" w:fill="CCEEFF"/>
          </w:tcPr>
          <w:p>
            <w:pPr>
              <w:spacing w:after="0"/>
              <w:rPr>
                <w:sz w:val="19"/>
                <w:szCs w:val="19"/>
                <w:color w:val="auto"/>
              </w:rPr>
            </w:pP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20" w:type="dxa"/>
            <w:vAlign w:val="bottom"/>
            <w:gridSpan w:val="3"/>
          </w:tcPr>
          <w:p>
            <w:pPr>
              <w:spacing w:after="0"/>
              <w:rPr>
                <w:sz w:val="20"/>
                <w:szCs w:val="20"/>
                <w:color w:val="auto"/>
              </w:rPr>
            </w:pPr>
            <w:r>
              <w:rPr>
                <w:rFonts w:ascii="Arial" w:cs="Arial" w:eastAsia="Arial" w:hAnsi="Arial"/>
                <w:sz w:val="17"/>
                <w:szCs w:val="17"/>
                <w:color w:val="auto"/>
                <w:w w:val="98"/>
              </w:rPr>
              <w:t>Village of Shirlington - Phase III &amp;</w:t>
            </w:r>
          </w:p>
        </w:tc>
        <w:tc>
          <w:tcPr>
            <w:tcW w:w="100" w:type="dxa"/>
            <w:vAlign w:val="bottom"/>
          </w:tcPr>
          <w:p>
            <w:pPr>
              <w:spacing w:after="0"/>
              <w:rPr>
                <w:sz w:val="17"/>
                <w:szCs w:val="17"/>
                <w:color w:val="auto"/>
              </w:rPr>
            </w:pPr>
          </w:p>
        </w:tc>
        <w:tc>
          <w:tcPr>
            <w:tcW w:w="1560" w:type="dxa"/>
            <w:vAlign w:val="bottom"/>
            <w:gridSpan w:val="3"/>
          </w:tcPr>
          <w:p>
            <w:pPr>
              <w:ind w:left="280"/>
              <w:spacing w:after="0"/>
              <w:rPr>
                <w:sz w:val="20"/>
                <w:szCs w:val="20"/>
                <w:color w:val="auto"/>
              </w:rPr>
            </w:pPr>
            <w:r>
              <w:rPr>
                <w:rFonts w:ascii="Arial" w:cs="Arial" w:eastAsia="Arial" w:hAnsi="Arial"/>
                <w:sz w:val="17"/>
                <w:szCs w:val="17"/>
                <w:color w:val="auto"/>
              </w:rPr>
              <w:t>Arlington, VA</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40" w:type="dxa"/>
            <w:vAlign w:val="bottom"/>
            <w:gridSpan w:val="2"/>
          </w:tcPr>
          <w:p>
            <w:pPr>
              <w:ind w:left="380"/>
              <w:spacing w:after="0"/>
              <w:rPr>
                <w:sz w:val="20"/>
                <w:szCs w:val="20"/>
                <w:color w:val="auto"/>
              </w:rPr>
            </w:pPr>
            <w:r>
              <w:rPr>
                <w:rFonts w:ascii="Arial" w:cs="Arial" w:eastAsia="Arial" w:hAnsi="Arial"/>
                <w:sz w:val="17"/>
                <w:szCs w:val="17"/>
                <w:color w:val="auto"/>
                <w:w w:val="93"/>
              </w:rPr>
              <w:t>Ground lease to hotel operator and ground floor retail</w:t>
            </w: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520" w:type="dxa"/>
            <w:vAlign w:val="bottom"/>
            <w:gridSpan w:val="3"/>
          </w:tcPr>
          <w:p>
            <w:pPr>
              <w:ind w:left="200"/>
              <w:spacing w:after="0"/>
              <w:rPr>
                <w:sz w:val="20"/>
                <w:szCs w:val="20"/>
                <w:color w:val="auto"/>
              </w:rPr>
            </w:pPr>
            <w:r>
              <w:rPr>
                <w:rFonts w:ascii="Arial" w:cs="Arial" w:eastAsia="Arial" w:hAnsi="Arial"/>
                <w:sz w:val="17"/>
                <w:szCs w:val="17"/>
                <w:color w:val="auto"/>
              </w:rPr>
              <w:t>IV</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760" w:type="dxa"/>
            <w:vAlign w:val="bottom"/>
          </w:tcPr>
          <w:p>
            <w:pPr>
              <w:ind w:left="200"/>
              <w:spacing w:after="0"/>
              <w:rPr>
                <w:sz w:val="20"/>
                <w:szCs w:val="20"/>
                <w:color w:val="auto"/>
              </w:rPr>
            </w:pPr>
            <w:r>
              <w:rPr>
                <w:rFonts w:ascii="Arial" w:cs="Arial" w:eastAsia="Arial" w:hAnsi="Arial"/>
                <w:sz w:val="17"/>
                <w:szCs w:val="17"/>
                <w:color w:val="auto"/>
                <w:w w:val="96"/>
              </w:rPr>
              <w:t>as part of office building development (by others)</w:t>
            </w:r>
          </w:p>
        </w:tc>
        <w:tc>
          <w:tcPr>
            <w:tcW w:w="1480" w:type="dxa"/>
            <w:vAlign w:val="bottom"/>
            <w:gridSpan w:val="3"/>
          </w:tcPr>
          <w:p>
            <w:pPr>
              <w:jc w:val="right"/>
              <w:ind w:right="400"/>
              <w:spacing w:after="0"/>
              <w:rPr>
                <w:sz w:val="20"/>
                <w:szCs w:val="20"/>
                <w:color w:val="auto"/>
              </w:rPr>
            </w:pPr>
            <w:r>
              <w:rPr>
                <w:rFonts w:ascii="Arial" w:cs="Arial" w:eastAsia="Arial" w:hAnsi="Arial"/>
                <w:sz w:val="17"/>
                <w:szCs w:val="17"/>
                <w:color w:val="auto"/>
              </w:rPr>
              <w:t>16%</w:t>
            </w:r>
          </w:p>
        </w:tc>
        <w:tc>
          <w:tcPr>
            <w:tcW w:w="280" w:type="dxa"/>
            <w:vAlign w:val="bottom"/>
          </w:tcPr>
          <w:p>
            <w:pPr>
              <w:spacing w:after="0"/>
              <w:rPr>
                <w:sz w:val="20"/>
                <w:szCs w:val="20"/>
                <w:color w:val="auto"/>
              </w:rPr>
            </w:pPr>
            <w:r>
              <w:rPr>
                <w:rFonts w:ascii="Arial" w:cs="Arial" w:eastAsia="Arial" w:hAnsi="Arial"/>
                <w:sz w:val="17"/>
                <w:szCs w:val="17"/>
                <w:color w:val="auto"/>
              </w:rPr>
              <w:t>$</w:t>
            </w:r>
          </w:p>
        </w:tc>
        <w:tc>
          <w:tcPr>
            <w:tcW w:w="260" w:type="dxa"/>
            <w:vAlign w:val="bottom"/>
          </w:tcPr>
          <w:p>
            <w:pPr>
              <w:jc w:val="right"/>
              <w:spacing w:after="0"/>
              <w:rPr>
                <w:sz w:val="20"/>
                <w:szCs w:val="20"/>
                <w:color w:val="auto"/>
              </w:rPr>
            </w:pPr>
            <w:r>
              <w:rPr>
                <w:rFonts w:ascii="Arial" w:cs="Arial" w:eastAsia="Arial" w:hAnsi="Arial"/>
                <w:sz w:val="17"/>
                <w:szCs w:val="17"/>
                <w:color w:val="auto"/>
              </w:rPr>
              <w:t>7</w:t>
            </w:r>
          </w:p>
        </w:tc>
        <w:tc>
          <w:tcPr>
            <w:tcW w:w="260" w:type="dxa"/>
            <w:vAlign w:val="bottom"/>
          </w:tcPr>
          <w:p>
            <w:pPr>
              <w:spacing w:after="0"/>
              <w:rPr>
                <w:sz w:val="18"/>
                <w:szCs w:val="18"/>
                <w:color w:val="auto"/>
              </w:rPr>
            </w:pPr>
          </w:p>
        </w:tc>
        <w:tc>
          <w:tcPr>
            <w:tcW w:w="36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280" w:type="dxa"/>
            <w:vAlign w:val="bottom"/>
          </w:tcPr>
          <w:p>
            <w:pPr>
              <w:jc w:val="right"/>
              <w:spacing w:after="0"/>
              <w:rPr>
                <w:sz w:val="20"/>
                <w:szCs w:val="20"/>
                <w:color w:val="auto"/>
              </w:rPr>
            </w:pPr>
            <w:r>
              <w:rPr>
                <w:rFonts w:ascii="Arial" w:cs="Arial" w:eastAsia="Arial" w:hAnsi="Arial"/>
                <w:sz w:val="17"/>
                <w:szCs w:val="17"/>
                <w:color w:val="auto"/>
              </w:rPr>
              <w:t>&lt;1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5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Houston Street</w:t>
            </w:r>
          </w:p>
        </w:tc>
        <w:tc>
          <w:tcPr>
            <w:tcW w:w="100" w:type="dxa"/>
            <w:vAlign w:val="bottom"/>
            <w:shd w:val="clear" w:color="auto" w:fill="CCEEFF"/>
          </w:tcPr>
          <w:p>
            <w:pPr>
              <w:spacing w:after="0"/>
              <w:rPr>
                <w:sz w:val="17"/>
                <w:szCs w:val="17"/>
                <w:color w:val="auto"/>
              </w:rPr>
            </w:pPr>
          </w:p>
        </w:tc>
        <w:tc>
          <w:tcPr>
            <w:tcW w:w="156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San Antonio, TX</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14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Construction of a new building with ground level</w:t>
            </w:r>
          </w:p>
        </w:tc>
        <w:tc>
          <w:tcPr>
            <w:tcW w:w="4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760" w:type="dxa"/>
            <w:vAlign w:val="bottom"/>
            <w:shd w:val="clear" w:color="auto" w:fill="CCEEFF"/>
          </w:tcPr>
          <w:p>
            <w:pPr>
              <w:ind w:left="200"/>
              <w:spacing w:after="0"/>
              <w:rPr>
                <w:sz w:val="20"/>
                <w:szCs w:val="20"/>
                <w:color w:val="auto"/>
              </w:rPr>
            </w:pPr>
            <w:r>
              <w:rPr>
                <w:rFonts w:ascii="Arial" w:cs="Arial" w:eastAsia="Arial" w:hAnsi="Arial"/>
                <w:sz w:val="17"/>
                <w:szCs w:val="17"/>
                <w:color w:val="auto"/>
                <w:w w:val="95"/>
              </w:rPr>
              <w:t>leased to Walgreen’s pharmacy and office above.</w:t>
            </w:r>
          </w:p>
        </w:tc>
        <w:tc>
          <w:tcPr>
            <w:tcW w:w="4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10%</w:t>
            </w:r>
          </w:p>
        </w:tc>
        <w:tc>
          <w:tcPr>
            <w:tcW w:w="2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260" w:type="dxa"/>
            <w:vAlign w:val="bottom"/>
            <w:shd w:val="clear" w:color="auto" w:fill="CCEEFF"/>
          </w:tcPr>
          <w:p>
            <w:pPr>
              <w:spacing w:after="0"/>
              <w:rPr>
                <w:sz w:val="19"/>
                <w:szCs w:val="19"/>
                <w:color w:val="auto"/>
              </w:rPr>
            </w:pP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gridSpan w:val="7"/>
            <w:vMerge w:val="restart"/>
          </w:tcPr>
          <w:p>
            <w:pPr>
              <w:ind w:left="400"/>
              <w:spacing w:after="0"/>
              <w:rPr>
                <w:sz w:val="20"/>
                <w:szCs w:val="20"/>
                <w:color w:val="auto"/>
              </w:rPr>
            </w:pPr>
            <w:r>
              <w:rPr>
                <w:rFonts w:ascii="Arial" w:cs="Arial" w:eastAsia="Arial" w:hAnsi="Arial"/>
                <w:sz w:val="17"/>
                <w:szCs w:val="17"/>
                <w:b w:val="1"/>
                <w:bCs w:val="1"/>
                <w:i w:val="1"/>
                <w:iCs w:val="1"/>
                <w:color w:val="auto"/>
                <w:w w:val="94"/>
              </w:rPr>
              <w:t>Subtotal: Projects Anticipated to Stabilize in 2009</w:t>
            </w: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180" w:type="dxa"/>
            <w:vAlign w:val="bottom"/>
            <w:gridSpan w:val="7"/>
            <w:vMerge w:val="continue"/>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400" w:type="dxa"/>
            <w:vAlign w:val="bottom"/>
            <w:vMerge w:val="restart"/>
          </w:tcPr>
          <w:p>
            <w:pPr>
              <w:spacing w:after="0"/>
              <w:rPr>
                <w:sz w:val="18"/>
                <w:szCs w:val="18"/>
                <w:color w:val="auto"/>
              </w:rPr>
            </w:pPr>
          </w:p>
        </w:tc>
        <w:tc>
          <w:tcPr>
            <w:tcW w:w="1080" w:type="dxa"/>
            <w:vAlign w:val="bottom"/>
            <w:gridSpan w:val="2"/>
            <w:vMerge w:val="restart"/>
          </w:tcPr>
          <w:p>
            <w:pPr>
              <w:jc w:val="right"/>
              <w:ind w:right="380"/>
              <w:spacing w:after="0"/>
              <w:rPr>
                <w:sz w:val="20"/>
                <w:szCs w:val="20"/>
                <w:color w:val="auto"/>
              </w:rPr>
            </w:pPr>
            <w:r>
              <w:rPr>
                <w:rFonts w:ascii="Arial" w:cs="Arial" w:eastAsia="Arial" w:hAnsi="Arial"/>
                <w:sz w:val="17"/>
                <w:szCs w:val="17"/>
                <w:b w:val="1"/>
                <w:bCs w:val="1"/>
                <w:color w:val="auto"/>
              </w:rPr>
              <w:t>10%</w:t>
            </w:r>
          </w:p>
        </w:tc>
        <w:tc>
          <w:tcPr>
            <w:tcW w:w="280" w:type="dxa"/>
            <w:vAlign w:val="bottom"/>
            <w:vMerge w:val="restart"/>
          </w:tcPr>
          <w:p>
            <w:pPr>
              <w:spacing w:after="0"/>
              <w:rPr>
                <w:sz w:val="20"/>
                <w:szCs w:val="20"/>
                <w:color w:val="auto"/>
              </w:rPr>
            </w:pPr>
            <w:r>
              <w:rPr>
                <w:rFonts w:ascii="Arial" w:cs="Arial" w:eastAsia="Arial" w:hAnsi="Arial"/>
                <w:sz w:val="17"/>
                <w:szCs w:val="17"/>
                <w:b w:val="1"/>
                <w:bCs w:val="1"/>
                <w:color w:val="auto"/>
              </w:rPr>
              <w:t>$</w:t>
            </w:r>
          </w:p>
        </w:tc>
        <w:tc>
          <w:tcPr>
            <w:tcW w:w="2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55</w:t>
            </w:r>
          </w:p>
        </w:tc>
        <w:tc>
          <w:tcPr>
            <w:tcW w:w="260" w:type="dxa"/>
            <w:vAlign w:val="bottom"/>
          </w:tcPr>
          <w:p>
            <w:pPr>
              <w:spacing w:after="0"/>
              <w:rPr>
                <w:sz w:val="18"/>
                <w:szCs w:val="18"/>
                <w:color w:val="auto"/>
              </w:rPr>
            </w:pPr>
          </w:p>
        </w:tc>
        <w:tc>
          <w:tcPr>
            <w:tcW w:w="360" w:type="dxa"/>
            <w:vAlign w:val="bottom"/>
            <w:gridSpan w:val="2"/>
            <w:vMerge w:val="restart"/>
          </w:tcPr>
          <w:p>
            <w:pPr>
              <w:ind w:left="240"/>
              <w:spacing w:after="0"/>
              <w:rPr>
                <w:sz w:val="20"/>
                <w:szCs w:val="20"/>
                <w:color w:val="auto"/>
              </w:rPr>
            </w:pPr>
            <w:r>
              <w:rPr>
                <w:rFonts w:ascii="Arial" w:cs="Arial" w:eastAsia="Arial" w:hAnsi="Arial"/>
                <w:sz w:val="17"/>
                <w:szCs w:val="17"/>
                <w:b w:val="1"/>
                <w:bCs w:val="1"/>
                <w:color w:val="auto"/>
              </w:rPr>
              <w:t>$</w:t>
            </w:r>
          </w:p>
        </w:tc>
        <w:tc>
          <w:tcPr>
            <w:tcW w:w="2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2</w:t>
            </w:r>
          </w:p>
        </w:tc>
        <w:tc>
          <w:tcPr>
            <w:tcW w:w="0" w:type="dxa"/>
            <w:vAlign w:val="bottom"/>
          </w:tcPr>
          <w:p>
            <w:pPr>
              <w:spacing w:after="0"/>
              <w:rPr>
                <w:sz w:val="1"/>
                <w:szCs w:val="1"/>
                <w:color w:val="auto"/>
              </w:rPr>
            </w:pPr>
          </w:p>
        </w:tc>
      </w:tr>
      <w:tr>
        <w:trPr>
          <w:trHeight w:val="218"/>
        </w:trPr>
        <w:tc>
          <w:tcPr>
            <w:tcW w:w="2520" w:type="dxa"/>
            <w:vAlign w:val="bottom"/>
            <w:gridSpan w:val="3"/>
          </w:tcPr>
          <w:p>
            <w:pPr>
              <w:ind w:left="640"/>
              <w:spacing w:after="0"/>
              <w:rPr>
                <w:sz w:val="20"/>
                <w:szCs w:val="20"/>
                <w:color w:val="auto"/>
              </w:rPr>
            </w:pPr>
            <w:r>
              <w:rPr>
                <w:rFonts w:ascii="Arial" w:cs="Arial" w:eastAsia="Arial" w:hAnsi="Arial"/>
                <w:sz w:val="17"/>
                <w:szCs w:val="17"/>
                <w:b w:val="1"/>
                <w:bCs w:val="1"/>
                <w:i w:val="1"/>
                <w:iCs w:val="1"/>
                <w:color w:val="auto"/>
              </w:rPr>
              <w:t>(3) (4) (5)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180" w:type="dxa"/>
            <w:vAlign w:val="bottom"/>
            <w:gridSpan w:val="7"/>
            <w:shd w:val="clear" w:color="auto" w:fill="CCEEFF"/>
          </w:tcPr>
          <w:p>
            <w:pPr>
              <w:spacing w:after="0"/>
              <w:rPr>
                <w:sz w:val="20"/>
                <w:szCs w:val="20"/>
                <w:color w:val="auto"/>
              </w:rPr>
            </w:pPr>
            <w:r>
              <w:rPr>
                <w:rFonts w:ascii="Arial" w:cs="Arial" w:eastAsia="Arial" w:hAnsi="Arial"/>
                <w:sz w:val="17"/>
                <w:szCs w:val="17"/>
                <w:b w:val="1"/>
                <w:bCs w:val="1"/>
                <w:i w:val="1"/>
                <w:iCs w:val="1"/>
                <w:color w:val="auto"/>
                <w:w w:val="91"/>
              </w:rPr>
              <w:t>Total: Projects Anticipated to Stabilize in 2007, 2008 and</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760" w:type="dxa"/>
            <w:vAlign w:val="bottom"/>
            <w:shd w:val="clear" w:color="auto" w:fill="CCEEFF"/>
          </w:tcPr>
          <w:p>
            <w:pPr>
              <w:spacing w:after="0"/>
              <w:rPr>
                <w:sz w:val="17"/>
                <w:szCs w:val="17"/>
                <w:color w:val="auto"/>
              </w:rPr>
            </w:pPr>
          </w:p>
        </w:tc>
        <w:tc>
          <w:tcPr>
            <w:tcW w:w="1480" w:type="dxa"/>
            <w:vAlign w:val="bottom"/>
            <w:gridSpan w:val="3"/>
            <w:vMerge w:val="restart"/>
            <w:shd w:val="clear" w:color="auto" w:fill="CCEEFF"/>
          </w:tcPr>
          <w:p>
            <w:pPr>
              <w:jc w:val="right"/>
              <w:ind w:right="380"/>
              <w:spacing w:after="0"/>
              <w:rPr>
                <w:sz w:val="20"/>
                <w:szCs w:val="20"/>
                <w:color w:val="auto"/>
              </w:rPr>
            </w:pPr>
            <w:r>
              <w:rPr>
                <w:rFonts w:ascii="Arial" w:cs="Arial" w:eastAsia="Arial" w:hAnsi="Arial"/>
                <w:sz w:val="17"/>
                <w:szCs w:val="17"/>
                <w:b w:val="1"/>
                <w:bCs w:val="1"/>
                <w:color w:val="auto"/>
              </w:rPr>
              <w:t>11%</w:t>
            </w:r>
          </w:p>
        </w:tc>
        <w:tc>
          <w:tcPr>
            <w:tcW w:w="280" w:type="dxa"/>
            <w:vAlign w:val="bottom"/>
            <w:vMerge w:val="restart"/>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268</w:t>
            </w:r>
          </w:p>
        </w:tc>
        <w:tc>
          <w:tcPr>
            <w:tcW w:w="260" w:type="dxa"/>
            <w:vAlign w:val="bottom"/>
            <w:shd w:val="clear" w:color="auto" w:fill="CCEEFF"/>
          </w:tcPr>
          <w:p>
            <w:pPr>
              <w:spacing w:after="0"/>
              <w:rPr>
                <w:sz w:val="17"/>
                <w:szCs w:val="17"/>
                <w:color w:val="auto"/>
              </w:rPr>
            </w:pPr>
          </w:p>
        </w:tc>
        <w:tc>
          <w:tcPr>
            <w:tcW w:w="360" w:type="dxa"/>
            <w:vAlign w:val="bottom"/>
            <w:gridSpan w:val="2"/>
            <w:vMerge w:val="restart"/>
            <w:shd w:val="clear" w:color="auto" w:fill="CCEEFF"/>
          </w:tcPr>
          <w:p>
            <w:pPr>
              <w:ind w:left="240"/>
              <w:spacing w:after="0"/>
              <w:rPr>
                <w:sz w:val="20"/>
                <w:szCs w:val="20"/>
                <w:color w:val="auto"/>
              </w:rPr>
            </w:pPr>
            <w:r>
              <w:rPr>
                <w:rFonts w:ascii="Arial" w:cs="Arial" w:eastAsia="Arial" w:hAnsi="Arial"/>
                <w:sz w:val="17"/>
                <w:szCs w:val="17"/>
                <w:b w:val="1"/>
                <w:bCs w:val="1"/>
                <w:color w:val="auto"/>
              </w:rPr>
              <w:t>$</w:t>
            </w: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w w:val="91"/>
              </w:rPr>
              <w:t>172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500" w:type="dxa"/>
            <w:vAlign w:val="bottom"/>
            <w:gridSpan w:val="2"/>
            <w:shd w:val="clear" w:color="auto" w:fill="CCEEFF"/>
          </w:tcPr>
          <w:p>
            <w:pPr>
              <w:ind w:left="200"/>
              <w:spacing w:after="0"/>
              <w:rPr>
                <w:sz w:val="20"/>
                <w:szCs w:val="20"/>
                <w:color w:val="auto"/>
              </w:rPr>
            </w:pPr>
            <w:r>
              <w:rPr>
                <w:rFonts w:ascii="Arial" w:cs="Arial" w:eastAsia="Arial" w:hAnsi="Arial"/>
                <w:sz w:val="17"/>
                <w:szCs w:val="17"/>
                <w:b w:val="1"/>
                <w:bCs w:val="1"/>
                <w:i w:val="1"/>
                <w:iCs w:val="1"/>
                <w:color w:val="auto"/>
              </w:rPr>
              <w:t>2009 (3) (4)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760" w:type="dxa"/>
            <w:vAlign w:val="bottom"/>
            <w:shd w:val="clear" w:color="auto" w:fill="CCEEFF"/>
          </w:tcPr>
          <w:p>
            <w:pPr>
              <w:spacing w:after="0"/>
              <w:rPr>
                <w:sz w:val="19"/>
                <w:szCs w:val="19"/>
                <w:color w:val="auto"/>
              </w:rPr>
            </w:pPr>
          </w:p>
        </w:tc>
        <w:tc>
          <w:tcPr>
            <w:tcW w:w="1480" w:type="dxa"/>
            <w:vAlign w:val="bottom"/>
            <w:gridSpan w:val="3"/>
            <w:vMerge w:val="continue"/>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60" w:type="dxa"/>
            <w:vAlign w:val="bottom"/>
            <w:gridSpan w:val="2"/>
            <w:vMerge w:val="continue"/>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gridSpan w:val="8"/>
            <w:vMerge w:val="restart"/>
          </w:tcPr>
          <w:p>
            <w:pPr>
              <w:spacing w:after="0"/>
              <w:rPr>
                <w:sz w:val="20"/>
                <w:szCs w:val="20"/>
                <w:color w:val="auto"/>
              </w:rPr>
            </w:pPr>
            <w:r>
              <w:rPr>
                <w:rFonts w:ascii="Arial" w:cs="Arial" w:eastAsia="Arial" w:hAnsi="Arial"/>
                <w:sz w:val="17"/>
                <w:szCs w:val="17"/>
                <w:b w:val="1"/>
                <w:bCs w:val="1"/>
                <w:color w:val="auto"/>
                <w:w w:val="98"/>
              </w:rPr>
              <w:t>Potential future redevelopment pipeline includes (6):</w:t>
            </w: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4"/>
        </w:trPr>
        <w:tc>
          <w:tcPr>
            <w:tcW w:w="4200" w:type="dxa"/>
            <w:vAlign w:val="bottom"/>
            <w:gridSpan w:val="8"/>
            <w:vMerge w:val="continue"/>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540" w:type="dxa"/>
            <w:vAlign w:val="bottom"/>
            <w:gridSpan w:val="4"/>
          </w:tcPr>
          <w:p>
            <w:pPr>
              <w:spacing w:after="0"/>
              <w:rPr>
                <w:sz w:val="20"/>
                <w:szCs w:val="20"/>
                <w:color w:val="auto"/>
              </w:rPr>
            </w:pPr>
            <w:r>
              <w:rPr>
                <w:rFonts w:ascii="Arial" w:cs="Arial" w:eastAsia="Arial" w:hAnsi="Arial"/>
                <w:sz w:val="13"/>
                <w:szCs w:val="13"/>
                <w:b w:val="1"/>
                <w:bCs w:val="1"/>
                <w:color w:val="auto"/>
              </w:rPr>
              <w:t>Property</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gridSpan w:val="2"/>
          </w:tcPr>
          <w:p>
            <w:pPr>
              <w:ind w:left="220"/>
              <w:spacing w:after="0"/>
              <w:rPr>
                <w:sz w:val="20"/>
                <w:szCs w:val="20"/>
                <w:color w:val="auto"/>
              </w:rPr>
            </w:pPr>
            <w:r>
              <w:rPr>
                <w:rFonts w:ascii="Arial" w:cs="Arial" w:eastAsia="Arial" w:hAnsi="Arial"/>
                <w:sz w:val="13"/>
                <w:szCs w:val="13"/>
                <w:b w:val="1"/>
                <w:bCs w:val="1"/>
                <w:color w:val="auto"/>
              </w:rPr>
              <w:t>Location</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760" w:type="dxa"/>
            <w:vAlign w:val="bottom"/>
          </w:tcPr>
          <w:p>
            <w:pPr>
              <w:ind w:left="2740"/>
              <w:spacing w:after="0"/>
              <w:rPr>
                <w:sz w:val="20"/>
                <w:szCs w:val="20"/>
                <w:color w:val="auto"/>
              </w:rPr>
            </w:pPr>
            <w:r>
              <w:rPr>
                <w:rFonts w:ascii="Arial" w:cs="Arial" w:eastAsia="Arial" w:hAnsi="Arial"/>
                <w:sz w:val="13"/>
                <w:szCs w:val="13"/>
                <w:b w:val="1"/>
                <w:bCs w:val="1"/>
                <w:color w:val="auto"/>
              </w:rPr>
              <w:t>Opportunity</w:t>
            </w: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520" w:type="dxa"/>
            <w:vAlign w:val="bottom"/>
            <w:tcBorders>
              <w:top w:val="single" w:sz="8" w:color="auto"/>
            </w:tcBorders>
            <w:gridSpan w:val="3"/>
          </w:tcPr>
          <w:p>
            <w:pPr>
              <w:spacing w:after="0"/>
              <w:rPr>
                <w:sz w:val="20"/>
                <w:szCs w:val="20"/>
                <w:color w:val="auto"/>
              </w:rPr>
            </w:pPr>
            <w:r>
              <w:rPr>
                <w:rFonts w:ascii="Arial" w:cs="Arial" w:eastAsia="Arial" w:hAnsi="Arial"/>
                <w:sz w:val="17"/>
                <w:szCs w:val="17"/>
                <w:color w:val="auto"/>
              </w:rPr>
              <w:t>Assembly Square</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Somerville, MA</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60" w:type="dxa"/>
            <w:vAlign w:val="bottom"/>
            <w:tcBorders>
              <w:top w:val="single" w:sz="8" w:color="auto"/>
            </w:tcBorders>
            <w:gridSpan w:val="3"/>
          </w:tcPr>
          <w:p>
            <w:pPr>
              <w:spacing w:after="0"/>
              <w:rPr>
                <w:sz w:val="20"/>
                <w:szCs w:val="20"/>
                <w:color w:val="auto"/>
              </w:rPr>
            </w:pPr>
            <w:r>
              <w:rPr>
                <w:rFonts w:ascii="Arial" w:cs="Arial" w:eastAsia="Arial" w:hAnsi="Arial"/>
                <w:sz w:val="17"/>
                <w:szCs w:val="17"/>
                <w:color w:val="auto"/>
                <w:w w:val="93"/>
              </w:rPr>
              <w:t>Potential substantial transit oriented mixed-use development</w:t>
            </w:r>
          </w:p>
        </w:tc>
        <w:tc>
          <w:tcPr>
            <w:tcW w:w="4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540" w:type="dxa"/>
            <w:vAlign w:val="bottom"/>
            <w:gridSpan w:val="4"/>
          </w:tcPr>
          <w:p>
            <w:pPr>
              <w:spacing w:after="0"/>
              <w:rPr>
                <w:sz w:val="20"/>
                <w:szCs w:val="20"/>
                <w:color w:val="auto"/>
              </w:rPr>
            </w:pPr>
            <w:r>
              <w:rPr>
                <w:rFonts w:ascii="Arial" w:cs="Arial" w:eastAsia="Arial" w:hAnsi="Arial"/>
                <w:sz w:val="17"/>
                <w:szCs w:val="17"/>
                <w:color w:val="auto"/>
              </w:rPr>
              <w:t>Bala Cynwyd</w:t>
            </w:r>
          </w:p>
        </w:tc>
        <w:tc>
          <w:tcPr>
            <w:tcW w:w="1660" w:type="dxa"/>
            <w:vAlign w:val="bottom"/>
            <w:gridSpan w:val="4"/>
          </w:tcPr>
          <w:p>
            <w:pPr>
              <w:ind w:left="100"/>
              <w:spacing w:after="0"/>
              <w:rPr>
                <w:sz w:val="20"/>
                <w:szCs w:val="20"/>
                <w:color w:val="auto"/>
              </w:rPr>
            </w:pPr>
            <w:r>
              <w:rPr>
                <w:rFonts w:ascii="Arial" w:cs="Arial" w:eastAsia="Arial" w:hAnsi="Arial"/>
                <w:sz w:val="17"/>
                <w:szCs w:val="17"/>
                <w:color w:val="auto"/>
              </w:rPr>
              <w:t>Bala Cynwyd, PA</w:t>
            </w:r>
          </w:p>
        </w:tc>
        <w:tc>
          <w:tcPr>
            <w:tcW w:w="6580" w:type="dxa"/>
            <w:vAlign w:val="bottom"/>
            <w:gridSpan w:val="10"/>
          </w:tcPr>
          <w:p>
            <w:pPr>
              <w:ind w:left="40"/>
              <w:spacing w:after="0"/>
              <w:rPr>
                <w:sz w:val="20"/>
                <w:szCs w:val="20"/>
                <w:color w:val="auto"/>
              </w:rPr>
            </w:pPr>
            <w:r>
              <w:rPr>
                <w:rFonts w:ascii="Arial" w:cs="Arial" w:eastAsia="Arial" w:hAnsi="Arial"/>
                <w:sz w:val="17"/>
                <w:szCs w:val="17"/>
                <w:color w:val="auto"/>
                <w:w w:val="95"/>
              </w:rPr>
              <w:t>Redevelopment of nine acres of land for a transit oriented mixed-use project or retail center</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540" w:type="dxa"/>
            <w:vAlign w:val="bottom"/>
            <w:gridSpan w:val="4"/>
          </w:tcPr>
          <w:p>
            <w:pPr>
              <w:spacing w:after="0"/>
              <w:rPr>
                <w:sz w:val="20"/>
                <w:szCs w:val="20"/>
                <w:color w:val="auto"/>
              </w:rPr>
            </w:pPr>
            <w:r>
              <w:rPr>
                <w:rFonts w:ascii="Arial" w:cs="Arial" w:eastAsia="Arial" w:hAnsi="Arial"/>
                <w:sz w:val="17"/>
                <w:szCs w:val="17"/>
                <w:color w:val="auto"/>
              </w:rPr>
              <w:t>Bethesda Row</w:t>
            </w:r>
          </w:p>
        </w:tc>
        <w:tc>
          <w:tcPr>
            <w:tcW w:w="1660" w:type="dxa"/>
            <w:vAlign w:val="bottom"/>
            <w:gridSpan w:val="4"/>
          </w:tcPr>
          <w:p>
            <w:pPr>
              <w:ind w:left="100"/>
              <w:spacing w:after="0"/>
              <w:rPr>
                <w:sz w:val="20"/>
                <w:szCs w:val="20"/>
                <w:color w:val="auto"/>
              </w:rPr>
            </w:pPr>
            <w:r>
              <w:rPr>
                <w:rFonts w:ascii="Arial" w:cs="Arial" w:eastAsia="Arial" w:hAnsi="Arial"/>
                <w:sz w:val="17"/>
                <w:szCs w:val="17"/>
                <w:color w:val="auto"/>
              </w:rPr>
              <w:t>Bethesda, MD</w:t>
            </w:r>
          </w:p>
        </w:tc>
        <w:tc>
          <w:tcPr>
            <w:tcW w:w="6060" w:type="dxa"/>
            <w:vAlign w:val="bottom"/>
            <w:gridSpan w:val="8"/>
          </w:tcPr>
          <w:p>
            <w:pPr>
              <w:ind w:left="40"/>
              <w:spacing w:after="0"/>
              <w:rPr>
                <w:sz w:val="20"/>
                <w:szCs w:val="20"/>
                <w:color w:val="auto"/>
              </w:rPr>
            </w:pPr>
            <w:r>
              <w:rPr>
                <w:rFonts w:ascii="Arial" w:cs="Arial" w:eastAsia="Arial" w:hAnsi="Arial"/>
                <w:sz w:val="17"/>
                <w:szCs w:val="17"/>
                <w:color w:val="auto"/>
                <w:w w:val="92"/>
              </w:rPr>
              <w:t>Anchor re-tenanting and modifications of recently acquired building on Hampden Lane</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540" w:type="dxa"/>
            <w:vAlign w:val="bottom"/>
            <w:gridSpan w:val="4"/>
          </w:tcPr>
          <w:p>
            <w:pPr>
              <w:spacing w:after="0"/>
              <w:rPr>
                <w:sz w:val="20"/>
                <w:szCs w:val="20"/>
                <w:color w:val="auto"/>
              </w:rPr>
            </w:pPr>
            <w:r>
              <w:rPr>
                <w:rFonts w:ascii="Arial" w:cs="Arial" w:eastAsia="Arial" w:hAnsi="Arial"/>
                <w:sz w:val="17"/>
                <w:szCs w:val="17"/>
                <w:color w:val="auto"/>
              </w:rPr>
              <w:t>Courthouse Center</w:t>
            </w:r>
          </w:p>
        </w:tc>
        <w:tc>
          <w:tcPr>
            <w:tcW w:w="1660" w:type="dxa"/>
            <w:vAlign w:val="bottom"/>
            <w:gridSpan w:val="4"/>
          </w:tcPr>
          <w:p>
            <w:pPr>
              <w:ind w:left="100"/>
              <w:spacing w:after="0"/>
              <w:rPr>
                <w:sz w:val="20"/>
                <w:szCs w:val="20"/>
                <w:color w:val="auto"/>
              </w:rPr>
            </w:pPr>
            <w:r>
              <w:rPr>
                <w:rFonts w:ascii="Arial" w:cs="Arial" w:eastAsia="Arial" w:hAnsi="Arial"/>
                <w:sz w:val="17"/>
                <w:szCs w:val="17"/>
                <w:color w:val="auto"/>
              </w:rPr>
              <w:t>Rockville, MD</w:t>
            </w:r>
          </w:p>
        </w:tc>
        <w:tc>
          <w:tcPr>
            <w:tcW w:w="4300" w:type="dxa"/>
            <w:vAlign w:val="bottom"/>
            <w:gridSpan w:val="4"/>
          </w:tcPr>
          <w:p>
            <w:pPr>
              <w:ind w:left="40"/>
              <w:spacing w:after="0"/>
              <w:rPr>
                <w:sz w:val="20"/>
                <w:szCs w:val="20"/>
                <w:color w:val="auto"/>
              </w:rPr>
            </w:pPr>
            <w:r>
              <w:rPr>
                <w:rFonts w:ascii="Arial" w:cs="Arial" w:eastAsia="Arial" w:hAnsi="Arial"/>
                <w:sz w:val="17"/>
                <w:szCs w:val="17"/>
                <w:color w:val="auto"/>
                <w:w w:val="97"/>
              </w:rPr>
              <w:t>Center redevelopment adjacent to Rockville Town Square</w:t>
            </w: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540" w:type="dxa"/>
            <w:vAlign w:val="bottom"/>
            <w:gridSpan w:val="4"/>
          </w:tcPr>
          <w:p>
            <w:pPr>
              <w:spacing w:after="0"/>
              <w:rPr>
                <w:sz w:val="20"/>
                <w:szCs w:val="20"/>
                <w:color w:val="auto"/>
              </w:rPr>
            </w:pPr>
            <w:r>
              <w:rPr>
                <w:rFonts w:ascii="Arial" w:cs="Arial" w:eastAsia="Arial" w:hAnsi="Arial"/>
                <w:sz w:val="17"/>
                <w:szCs w:val="17"/>
                <w:color w:val="auto"/>
              </w:rPr>
              <w:t>Flourtown</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gridSpan w:val="10"/>
          </w:tcPr>
          <w:p>
            <w:pPr>
              <w:ind w:left="40"/>
              <w:spacing w:after="0"/>
              <w:rPr>
                <w:sz w:val="20"/>
                <w:szCs w:val="20"/>
                <w:color w:val="auto"/>
              </w:rPr>
            </w:pPr>
            <w:r>
              <w:rPr>
                <w:rFonts w:ascii="Arial" w:cs="Arial" w:eastAsia="Arial" w:hAnsi="Arial"/>
                <w:sz w:val="17"/>
                <w:szCs w:val="17"/>
                <w:color w:val="auto"/>
                <w:w w:val="95"/>
              </w:rPr>
              <w:t>Anchor re-tenanting, small shop demolition, new retail building, façade renovation, and site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60" w:type="dxa"/>
            <w:vAlign w:val="bottom"/>
            <w:gridSpan w:val="4"/>
          </w:tcPr>
          <w:p>
            <w:pPr>
              <w:ind w:left="100"/>
              <w:spacing w:after="0"/>
              <w:rPr>
                <w:sz w:val="20"/>
                <w:szCs w:val="20"/>
                <w:color w:val="auto"/>
              </w:rPr>
            </w:pPr>
            <w:r>
              <w:rPr>
                <w:rFonts w:ascii="Arial" w:cs="Arial" w:eastAsia="Arial" w:hAnsi="Arial"/>
                <w:sz w:val="17"/>
                <w:szCs w:val="17"/>
                <w:color w:val="auto"/>
              </w:rPr>
              <w:t>Flourtown, PA</w:t>
            </w:r>
          </w:p>
        </w:tc>
        <w:tc>
          <w:tcPr>
            <w:tcW w:w="4300" w:type="dxa"/>
            <w:vAlign w:val="bottom"/>
            <w:gridSpan w:val="4"/>
          </w:tcPr>
          <w:p>
            <w:pPr>
              <w:ind w:left="40"/>
              <w:spacing w:after="0"/>
              <w:rPr>
                <w:sz w:val="20"/>
                <w:szCs w:val="20"/>
                <w:color w:val="auto"/>
              </w:rPr>
            </w:pPr>
            <w:r>
              <w:rPr>
                <w:rFonts w:ascii="Arial" w:cs="Arial" w:eastAsia="Arial" w:hAnsi="Arial"/>
                <w:sz w:val="17"/>
                <w:szCs w:val="17"/>
                <w:color w:val="auto"/>
              </w:rPr>
              <w:t>improvements.</w:t>
            </w: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540" w:type="dxa"/>
            <w:vAlign w:val="bottom"/>
            <w:gridSpan w:val="4"/>
          </w:tcPr>
          <w:p>
            <w:pPr>
              <w:spacing w:after="0"/>
              <w:rPr>
                <w:sz w:val="20"/>
                <w:szCs w:val="20"/>
                <w:color w:val="auto"/>
              </w:rPr>
            </w:pPr>
            <w:r>
              <w:rPr>
                <w:rFonts w:ascii="Arial" w:cs="Arial" w:eastAsia="Arial" w:hAnsi="Arial"/>
                <w:sz w:val="17"/>
                <w:szCs w:val="17"/>
                <w:color w:val="auto"/>
              </w:rPr>
              <w:t>Hollywood Peterson Building</w:t>
            </w:r>
          </w:p>
        </w:tc>
        <w:tc>
          <w:tcPr>
            <w:tcW w:w="1660" w:type="dxa"/>
            <w:vAlign w:val="bottom"/>
            <w:gridSpan w:val="4"/>
          </w:tcPr>
          <w:p>
            <w:pPr>
              <w:ind w:left="100"/>
              <w:spacing w:after="0"/>
              <w:rPr>
                <w:sz w:val="20"/>
                <w:szCs w:val="20"/>
                <w:color w:val="auto"/>
              </w:rPr>
            </w:pPr>
            <w:r>
              <w:rPr>
                <w:rFonts w:ascii="Arial" w:cs="Arial" w:eastAsia="Arial" w:hAnsi="Arial"/>
                <w:sz w:val="17"/>
                <w:szCs w:val="17"/>
                <w:color w:val="auto"/>
              </w:rPr>
              <w:t>Hollywood, CA</w:t>
            </w:r>
          </w:p>
        </w:tc>
        <w:tc>
          <w:tcPr>
            <w:tcW w:w="5780" w:type="dxa"/>
            <w:vAlign w:val="bottom"/>
            <w:gridSpan w:val="7"/>
          </w:tcPr>
          <w:p>
            <w:pPr>
              <w:ind w:left="40"/>
              <w:spacing w:after="0"/>
              <w:rPr>
                <w:sz w:val="20"/>
                <w:szCs w:val="20"/>
                <w:color w:val="auto"/>
              </w:rPr>
            </w:pPr>
            <w:r>
              <w:rPr>
                <w:rFonts w:ascii="Arial" w:cs="Arial" w:eastAsia="Arial" w:hAnsi="Arial"/>
                <w:sz w:val="17"/>
                <w:szCs w:val="17"/>
                <w:color w:val="auto"/>
                <w:w w:val="95"/>
              </w:rPr>
              <w:t>Co-terminus leases create potential for property redevelopment and expansion.</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540" w:type="dxa"/>
            <w:vAlign w:val="bottom"/>
            <w:gridSpan w:val="4"/>
          </w:tcPr>
          <w:p>
            <w:pPr>
              <w:spacing w:after="0"/>
              <w:rPr>
                <w:sz w:val="20"/>
                <w:szCs w:val="20"/>
                <w:color w:val="auto"/>
              </w:rPr>
            </w:pPr>
            <w:r>
              <w:rPr>
                <w:rFonts w:ascii="Arial" w:cs="Arial" w:eastAsia="Arial" w:hAnsi="Arial"/>
                <w:sz w:val="17"/>
                <w:szCs w:val="17"/>
                <w:color w:val="auto"/>
              </w:rPr>
              <w:t>Linden Square</w:t>
            </w:r>
          </w:p>
        </w:tc>
        <w:tc>
          <w:tcPr>
            <w:tcW w:w="1660" w:type="dxa"/>
            <w:vAlign w:val="bottom"/>
            <w:gridSpan w:val="4"/>
          </w:tcPr>
          <w:p>
            <w:pPr>
              <w:ind w:left="100"/>
              <w:spacing w:after="0"/>
              <w:rPr>
                <w:sz w:val="20"/>
                <w:szCs w:val="20"/>
                <w:color w:val="auto"/>
              </w:rPr>
            </w:pPr>
            <w:r>
              <w:rPr>
                <w:rFonts w:ascii="Arial" w:cs="Arial" w:eastAsia="Arial" w:hAnsi="Arial"/>
                <w:sz w:val="17"/>
                <w:szCs w:val="17"/>
                <w:color w:val="auto"/>
              </w:rPr>
              <w:t>Wellesley, MA</w:t>
            </w:r>
          </w:p>
        </w:tc>
        <w:tc>
          <w:tcPr>
            <w:tcW w:w="4300" w:type="dxa"/>
            <w:vAlign w:val="bottom"/>
            <w:gridSpan w:val="4"/>
          </w:tcPr>
          <w:p>
            <w:pPr>
              <w:ind w:left="40"/>
              <w:spacing w:after="0"/>
              <w:rPr>
                <w:sz w:val="20"/>
                <w:szCs w:val="20"/>
                <w:color w:val="auto"/>
              </w:rPr>
            </w:pPr>
            <w:r>
              <w:rPr>
                <w:rFonts w:ascii="Arial" w:cs="Arial" w:eastAsia="Arial" w:hAnsi="Arial"/>
                <w:sz w:val="17"/>
                <w:szCs w:val="17"/>
                <w:color w:val="auto"/>
              </w:rPr>
              <w:t>Additional phases of infill redevelopment</w:t>
            </w: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540" w:type="dxa"/>
            <w:vAlign w:val="bottom"/>
            <w:gridSpan w:val="4"/>
          </w:tcPr>
          <w:p>
            <w:pPr>
              <w:spacing w:after="0"/>
              <w:rPr>
                <w:sz w:val="20"/>
                <w:szCs w:val="20"/>
                <w:color w:val="auto"/>
              </w:rPr>
            </w:pPr>
            <w:r>
              <w:rPr>
                <w:rFonts w:ascii="Arial" w:cs="Arial" w:eastAsia="Arial" w:hAnsi="Arial"/>
                <w:sz w:val="17"/>
                <w:szCs w:val="17"/>
                <w:color w:val="auto"/>
              </w:rPr>
              <w:t>Mercer Mall</w:t>
            </w:r>
          </w:p>
        </w:tc>
        <w:tc>
          <w:tcPr>
            <w:tcW w:w="1660" w:type="dxa"/>
            <w:vAlign w:val="bottom"/>
            <w:gridSpan w:val="4"/>
          </w:tcPr>
          <w:p>
            <w:pPr>
              <w:ind w:left="100"/>
              <w:spacing w:after="0"/>
              <w:rPr>
                <w:sz w:val="20"/>
                <w:szCs w:val="20"/>
                <w:color w:val="auto"/>
              </w:rPr>
            </w:pPr>
            <w:r>
              <w:rPr>
                <w:rFonts w:ascii="Arial" w:cs="Arial" w:eastAsia="Arial" w:hAnsi="Arial"/>
                <w:sz w:val="17"/>
                <w:szCs w:val="17"/>
                <w:color w:val="auto"/>
              </w:rPr>
              <w:t>Lawrenceville, NJ</w:t>
            </w:r>
          </w:p>
        </w:tc>
        <w:tc>
          <w:tcPr>
            <w:tcW w:w="4300" w:type="dxa"/>
            <w:vAlign w:val="bottom"/>
            <w:gridSpan w:val="4"/>
          </w:tcPr>
          <w:p>
            <w:pPr>
              <w:ind w:left="40"/>
              <w:spacing w:after="0"/>
              <w:rPr>
                <w:sz w:val="20"/>
                <w:szCs w:val="20"/>
                <w:color w:val="auto"/>
              </w:rPr>
            </w:pPr>
            <w:r>
              <w:rPr>
                <w:rFonts w:ascii="Arial" w:cs="Arial" w:eastAsia="Arial" w:hAnsi="Arial"/>
                <w:sz w:val="17"/>
                <w:szCs w:val="17"/>
                <w:color w:val="auto"/>
              </w:rPr>
              <w:t>Construction of new bank pad on outparcel.</w:t>
            </w: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540" w:type="dxa"/>
            <w:vAlign w:val="bottom"/>
            <w:gridSpan w:val="4"/>
          </w:tcPr>
          <w:p>
            <w:pPr>
              <w:spacing w:after="0"/>
              <w:rPr>
                <w:sz w:val="20"/>
                <w:szCs w:val="20"/>
                <w:color w:val="auto"/>
              </w:rPr>
            </w:pPr>
            <w:r>
              <w:rPr>
                <w:rFonts w:ascii="Arial" w:cs="Arial" w:eastAsia="Arial" w:hAnsi="Arial"/>
                <w:sz w:val="17"/>
                <w:szCs w:val="17"/>
                <w:color w:val="auto"/>
              </w:rPr>
              <w:t>Mid-Pike Plaza</w:t>
            </w:r>
          </w:p>
        </w:tc>
        <w:tc>
          <w:tcPr>
            <w:tcW w:w="1660" w:type="dxa"/>
            <w:vAlign w:val="bottom"/>
            <w:gridSpan w:val="4"/>
          </w:tcPr>
          <w:p>
            <w:pPr>
              <w:ind w:left="100"/>
              <w:spacing w:after="0"/>
              <w:rPr>
                <w:sz w:val="20"/>
                <w:szCs w:val="20"/>
                <w:color w:val="auto"/>
              </w:rPr>
            </w:pPr>
            <w:r>
              <w:rPr>
                <w:rFonts w:ascii="Arial" w:cs="Arial" w:eastAsia="Arial" w:hAnsi="Arial"/>
                <w:sz w:val="17"/>
                <w:szCs w:val="17"/>
                <w:color w:val="auto"/>
              </w:rPr>
              <w:t>Rockville, MD</w:t>
            </w:r>
          </w:p>
        </w:tc>
        <w:tc>
          <w:tcPr>
            <w:tcW w:w="7220" w:type="dxa"/>
            <w:vAlign w:val="bottom"/>
            <w:gridSpan w:val="13"/>
          </w:tcPr>
          <w:p>
            <w:pPr>
              <w:ind w:left="40"/>
              <w:spacing w:after="0"/>
              <w:rPr>
                <w:sz w:val="20"/>
                <w:szCs w:val="20"/>
                <w:color w:val="auto"/>
              </w:rPr>
            </w:pPr>
            <w:r>
              <w:rPr>
                <w:rFonts w:ascii="Arial" w:cs="Arial" w:eastAsia="Arial" w:hAnsi="Arial"/>
                <w:sz w:val="17"/>
                <w:szCs w:val="17"/>
                <w:color w:val="auto"/>
                <w:w w:val="92"/>
              </w:rPr>
              <w:t>Co-terminus leases create potential for retail redevelopment or transit oriented mixed-use development</w:t>
            </w:r>
          </w:p>
        </w:tc>
        <w:tc>
          <w:tcPr>
            <w:tcW w:w="0" w:type="dxa"/>
            <w:vAlign w:val="bottom"/>
          </w:tcPr>
          <w:p>
            <w:pPr>
              <w:spacing w:after="0"/>
              <w:rPr>
                <w:sz w:val="1"/>
                <w:szCs w:val="1"/>
                <w:color w:val="auto"/>
              </w:rPr>
            </w:pPr>
          </w:p>
        </w:tc>
      </w:tr>
      <w:tr>
        <w:trPr>
          <w:trHeight w:val="211"/>
        </w:trPr>
        <w:tc>
          <w:tcPr>
            <w:tcW w:w="2540" w:type="dxa"/>
            <w:vAlign w:val="bottom"/>
            <w:gridSpan w:val="4"/>
          </w:tcPr>
          <w:p>
            <w:pPr>
              <w:spacing w:after="0"/>
              <w:rPr>
                <w:sz w:val="20"/>
                <w:szCs w:val="20"/>
                <w:color w:val="auto"/>
              </w:rPr>
            </w:pPr>
            <w:r>
              <w:rPr>
                <w:rFonts w:ascii="Arial" w:cs="Arial" w:eastAsia="Arial" w:hAnsi="Arial"/>
                <w:sz w:val="17"/>
                <w:szCs w:val="17"/>
                <w:color w:val="auto"/>
              </w:rPr>
              <w:t>Pike 7</w:t>
            </w:r>
          </w:p>
        </w:tc>
        <w:tc>
          <w:tcPr>
            <w:tcW w:w="1660" w:type="dxa"/>
            <w:vAlign w:val="bottom"/>
            <w:gridSpan w:val="4"/>
          </w:tcPr>
          <w:p>
            <w:pPr>
              <w:ind w:left="100"/>
              <w:spacing w:after="0"/>
              <w:rPr>
                <w:sz w:val="20"/>
                <w:szCs w:val="20"/>
                <w:color w:val="auto"/>
              </w:rPr>
            </w:pPr>
            <w:r>
              <w:rPr>
                <w:rFonts w:ascii="Arial" w:cs="Arial" w:eastAsia="Arial" w:hAnsi="Arial"/>
                <w:sz w:val="17"/>
                <w:szCs w:val="17"/>
                <w:color w:val="auto"/>
              </w:rPr>
              <w:t>Vienna, VA</w:t>
            </w:r>
          </w:p>
        </w:tc>
        <w:tc>
          <w:tcPr>
            <w:tcW w:w="6060" w:type="dxa"/>
            <w:vAlign w:val="bottom"/>
            <w:gridSpan w:val="8"/>
          </w:tcPr>
          <w:p>
            <w:pPr>
              <w:ind w:left="40"/>
              <w:spacing w:after="0"/>
              <w:rPr>
                <w:sz w:val="20"/>
                <w:szCs w:val="20"/>
                <w:color w:val="auto"/>
              </w:rPr>
            </w:pPr>
            <w:r>
              <w:rPr>
                <w:rFonts w:ascii="Arial" w:cs="Arial" w:eastAsia="Arial" w:hAnsi="Arial"/>
                <w:sz w:val="17"/>
                <w:szCs w:val="17"/>
                <w:color w:val="auto"/>
                <w:w w:val="91"/>
              </w:rPr>
              <w:t>Co-terminus leases create potential for retail redevelopment or mixed-use development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540" w:type="dxa"/>
            <w:vAlign w:val="bottom"/>
            <w:gridSpan w:val="4"/>
          </w:tcPr>
          <w:p>
            <w:pPr>
              <w:spacing w:after="0"/>
              <w:rPr>
                <w:sz w:val="20"/>
                <w:szCs w:val="20"/>
                <w:color w:val="auto"/>
              </w:rPr>
            </w:pPr>
            <w:r>
              <w:rPr>
                <w:rFonts w:ascii="Arial" w:cs="Arial" w:eastAsia="Arial" w:hAnsi="Arial"/>
                <w:sz w:val="17"/>
                <w:szCs w:val="17"/>
                <w:color w:val="auto"/>
              </w:rPr>
              <w:t>Santana Row</w:t>
            </w:r>
          </w:p>
        </w:tc>
        <w:tc>
          <w:tcPr>
            <w:tcW w:w="1660" w:type="dxa"/>
            <w:vAlign w:val="bottom"/>
            <w:gridSpan w:val="4"/>
          </w:tcPr>
          <w:p>
            <w:pPr>
              <w:ind w:left="100"/>
              <w:spacing w:after="0"/>
              <w:rPr>
                <w:sz w:val="20"/>
                <w:szCs w:val="20"/>
                <w:color w:val="auto"/>
              </w:rPr>
            </w:pPr>
            <w:r>
              <w:rPr>
                <w:rFonts w:ascii="Arial" w:cs="Arial" w:eastAsia="Arial" w:hAnsi="Arial"/>
                <w:sz w:val="17"/>
                <w:szCs w:val="17"/>
                <w:color w:val="auto"/>
              </w:rPr>
              <w:t>San Jose, CA</w:t>
            </w:r>
          </w:p>
        </w:tc>
        <w:tc>
          <w:tcPr>
            <w:tcW w:w="4300" w:type="dxa"/>
            <w:vAlign w:val="bottom"/>
            <w:gridSpan w:val="4"/>
          </w:tcPr>
          <w:p>
            <w:pPr>
              <w:ind w:left="40"/>
              <w:spacing w:after="0"/>
              <w:rPr>
                <w:sz w:val="20"/>
                <w:szCs w:val="20"/>
                <w:color w:val="auto"/>
              </w:rPr>
            </w:pPr>
            <w:r>
              <w:rPr>
                <w:rFonts w:ascii="Arial" w:cs="Arial" w:eastAsia="Arial" w:hAnsi="Arial"/>
                <w:sz w:val="17"/>
                <w:szCs w:val="17"/>
                <w:color w:val="auto"/>
              </w:rPr>
              <w:t>Future phases of mixed-use development</w:t>
            </w: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540" w:type="dxa"/>
            <w:vAlign w:val="bottom"/>
            <w:gridSpan w:val="4"/>
          </w:tcPr>
          <w:p>
            <w:pPr>
              <w:spacing w:after="0"/>
              <w:rPr>
                <w:sz w:val="20"/>
                <w:szCs w:val="20"/>
                <w:color w:val="auto"/>
              </w:rPr>
            </w:pPr>
            <w:r>
              <w:rPr>
                <w:rFonts w:ascii="Arial" w:cs="Arial" w:eastAsia="Arial" w:hAnsi="Arial"/>
                <w:sz w:val="17"/>
                <w:szCs w:val="17"/>
                <w:color w:val="auto"/>
              </w:rPr>
              <w:t>Westgate</w:t>
            </w:r>
          </w:p>
        </w:tc>
        <w:tc>
          <w:tcPr>
            <w:tcW w:w="1660" w:type="dxa"/>
            <w:vAlign w:val="bottom"/>
            <w:gridSpan w:val="4"/>
          </w:tcPr>
          <w:p>
            <w:pPr>
              <w:ind w:left="100"/>
              <w:spacing w:after="0"/>
              <w:rPr>
                <w:sz w:val="20"/>
                <w:szCs w:val="20"/>
                <w:color w:val="auto"/>
              </w:rPr>
            </w:pPr>
            <w:r>
              <w:rPr>
                <w:rFonts w:ascii="Arial" w:cs="Arial" w:eastAsia="Arial" w:hAnsi="Arial"/>
                <w:sz w:val="17"/>
                <w:szCs w:val="17"/>
                <w:color w:val="auto"/>
              </w:rPr>
              <w:t>San Jose, CA</w:t>
            </w:r>
          </w:p>
        </w:tc>
        <w:tc>
          <w:tcPr>
            <w:tcW w:w="4300" w:type="dxa"/>
            <w:vAlign w:val="bottom"/>
            <w:gridSpan w:val="4"/>
          </w:tcPr>
          <w:p>
            <w:pPr>
              <w:ind w:left="40"/>
              <w:spacing w:after="0"/>
              <w:rPr>
                <w:sz w:val="20"/>
                <w:szCs w:val="20"/>
                <w:color w:val="auto"/>
              </w:rPr>
            </w:pPr>
            <w:r>
              <w:rPr>
                <w:rFonts w:ascii="Arial" w:cs="Arial" w:eastAsia="Arial" w:hAnsi="Arial"/>
                <w:sz w:val="17"/>
                <w:szCs w:val="17"/>
                <w:color w:val="auto"/>
              </w:rPr>
              <w:t>Center redevelopment</w:t>
            </w: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60" w:type="dxa"/>
            <w:vAlign w:val="bottom"/>
            <w:tcBorders>
              <w:bottom w:val="single" w:sz="8" w:color="auto"/>
            </w:tcBorders>
            <w:gridSpan w:val="2"/>
          </w:tcPr>
          <w:p>
            <w:pPr>
              <w:spacing w:after="0" w:line="180" w:lineRule="exact"/>
              <w:rPr>
                <w:sz w:val="20"/>
                <w:szCs w:val="20"/>
                <w:color w:val="auto"/>
              </w:rPr>
            </w:pPr>
            <w:r>
              <w:rPr>
                <w:rFonts w:ascii="Arial" w:cs="Arial" w:eastAsia="Arial" w:hAnsi="Arial"/>
                <w:sz w:val="17"/>
                <w:szCs w:val="17"/>
                <w:color w:val="auto"/>
                <w:w w:val="89"/>
              </w:rPr>
              <w:t>Notes:</w:t>
            </w:r>
          </w:p>
        </w:tc>
        <w:tc>
          <w:tcPr>
            <w:tcW w:w="208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460" w:right="180" w:hanging="455"/>
        <w:spacing w:after="0" w:line="277"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These current redevelopment opportunities are being pursued by the Trust. There is no guaranty that the Trust will ultimately complete any or all of these opportunities, that the Projected Return on Investment (ROI) or Projected Costs will be the amounts shown or that stabilization will occur as anticipated. The projected ROI and Projected Cost are management’s best estimate based on current information and may change over time.</w:t>
      </w:r>
    </w:p>
    <w:p>
      <w:pPr>
        <w:spacing w:after="0" w:line="1" w:lineRule="exact"/>
        <w:rPr>
          <w:rFonts w:ascii="Arial" w:cs="Arial" w:eastAsia="Arial" w:hAnsi="Arial"/>
          <w:sz w:val="16"/>
          <w:szCs w:val="16"/>
          <w:color w:val="auto"/>
        </w:rPr>
      </w:pPr>
    </w:p>
    <w:p>
      <w:pPr>
        <w:ind w:left="460" w:right="20" w:hanging="455"/>
        <w:spacing w:after="0" w:line="293" w:lineRule="auto"/>
        <w:tabs>
          <w:tab w:leader="none" w:pos="4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Projected ROI reflects only the deal specific cash, unleveraged Incremental Property Operating Income (POI) generated by the redevelopment and is calculated as Incremental POI divided by cost. Incremental POI is the POI generated by the redevelopment after deducting rent being paid for the redevelopment space and any other space taken out of service to accommodate the redevelopment. Projected ROI does NOT include peripheral impacts, such as the impact on future lease rollovers at the property or the impact on the long-term value of the property. ROI for Mercer Mall (property acquired on the basis of redevelopment potential) is calculated as the increase in POI between acquisition and stabilization divided by the increase in cost basis between acquisition and stabilization.</w:t>
      </w:r>
    </w:p>
    <w:p>
      <w:pPr>
        <w:spacing w:after="0" w:line="1" w:lineRule="exact"/>
        <w:rPr>
          <w:rFonts w:ascii="Arial" w:cs="Arial" w:eastAsia="Arial" w:hAnsi="Arial"/>
          <w:sz w:val="15"/>
          <w:szCs w:val="15"/>
          <w:color w:val="auto"/>
        </w:rPr>
      </w:pPr>
    </w:p>
    <w:p>
      <w:pPr>
        <w:ind w:left="460" w:hanging="455"/>
        <w:spacing w:after="0"/>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Stabilization is the year in which 95% occupancy of the redeveloped space is achieved.</w:t>
      </w:r>
    </w:p>
    <w:p>
      <w:pPr>
        <w:spacing w:after="0" w:line="15" w:lineRule="exact"/>
        <w:rPr>
          <w:rFonts w:ascii="Arial" w:cs="Arial" w:eastAsia="Arial" w:hAnsi="Arial"/>
          <w:sz w:val="17"/>
          <w:szCs w:val="17"/>
          <w:color w:val="auto"/>
        </w:rPr>
      </w:pPr>
    </w:p>
    <w:p>
      <w:pPr>
        <w:ind w:left="460" w:hanging="455"/>
        <w:spacing w:after="0"/>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All subtotals and totals reflect cost weighted-average ROIs.</w:t>
      </w:r>
    </w:p>
    <w:p>
      <w:pPr>
        <w:sectPr>
          <w:pgSz w:w="11900" w:h="16838" w:orient="portrait"/>
          <w:cols w:equalWidth="0" w:num="1">
            <w:col w:w="11420"/>
          </w:cols>
          <w:pgMar w:left="240" w:top="270" w:right="239" w:bottom="0" w:gutter="0" w:footer="0" w:header="0"/>
        </w:sectPr>
      </w:pPr>
    </w:p>
    <w:bookmarkStart w:id="19" w:name="page20"/>
    <w:bookmarkEnd w:id="19"/>
    <w:p>
      <w:pPr>
        <w:ind w:left="455" w:hanging="455"/>
        <w:spacing w:after="0"/>
        <w:tabs>
          <w:tab w:leader="none" w:pos="455" w:val="left"/>
        </w:tabs>
        <w:numPr>
          <w:ilvl w:val="0"/>
          <w:numId w:val="15"/>
        </w:numPr>
        <w:rPr>
          <w:rFonts w:ascii="Arial" w:cs="Arial" w:eastAsia="Arial" w:hAnsi="Arial"/>
          <w:sz w:val="17"/>
          <w:szCs w:val="17"/>
          <w:color w:val="auto"/>
        </w:rPr>
      </w:pPr>
      <w:r>
        <w:rPr>
          <w:rFonts w:ascii="Arial" w:cs="Arial" w:eastAsia="Arial" w:hAnsi="Arial"/>
          <w:sz w:val="17"/>
          <w:szCs w:val="17"/>
          <w:color w:val="auto"/>
        </w:rPr>
        <w:t>Excludes $55 million of development capital at Linden Square, anticipated at acquisition of this in-process development.</w:t>
      </w:r>
    </w:p>
    <w:p>
      <w:pPr>
        <w:spacing w:after="0" w:line="21" w:lineRule="exact"/>
        <w:rPr>
          <w:rFonts w:ascii="Arial" w:cs="Arial" w:eastAsia="Arial" w:hAnsi="Arial"/>
          <w:sz w:val="17"/>
          <w:szCs w:val="17"/>
          <w:color w:val="auto"/>
        </w:rPr>
      </w:pPr>
    </w:p>
    <w:p>
      <w:pPr>
        <w:ind w:left="455" w:hanging="455"/>
        <w:spacing w:after="0" w:line="277" w:lineRule="auto"/>
        <w:tabs>
          <w:tab w:leader="none" w:pos="455"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These future redevelopment opportunities are being explored by the Trust. There is no guaranty that the Trust will ultimately pursue or complete any or all of these opportunities.</w:t>
      </w:r>
    </w:p>
    <w:p>
      <w:pPr>
        <w:spacing w:after="0" w:line="110" w:lineRule="exact"/>
        <w:rPr>
          <w:sz w:val="20"/>
          <w:szCs w:val="20"/>
          <w:color w:val="auto"/>
        </w:rPr>
      </w:pPr>
    </w:p>
    <w:p>
      <w:pPr>
        <w:jc w:val="center"/>
        <w:ind w:right="-194"/>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235"/>
          </w:cols>
          <w:pgMar w:left="245" w:top="131" w:right="419" w:bottom="1440" w:gutter="0" w:footer="0" w:header="0"/>
        </w:sectPr>
      </w:pPr>
    </w:p>
    <w:bookmarkStart w:id="20" w:name="page21"/>
    <w:bookmarkEnd w:id="20"/>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0750" cy="27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0750" cy="27305"/>
                    </a:xfrm>
                    <a:prstGeom prst="rect">
                      <a:avLst/>
                    </a:prstGeom>
                    <a:noFill/>
                  </pic:spPr>
                </pic:pic>
              </a:graphicData>
            </a:graphic>
          </wp:anchor>
        </w:drawing>
        <w:t>Federal Realty Investment Trust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2007 Significant Acquisitions and Dispositions</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Through December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145415</wp:posOffset>
            </wp:positionV>
            <wp:extent cx="724979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Federal Realty Investment Trust Acquisitions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Date</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940" w:type="dxa"/>
            <w:vAlign w:val="bottom"/>
            <w:gridSpan w:val="2"/>
            <w:vMerge w:val="restart"/>
          </w:tcPr>
          <w:p>
            <w:pPr>
              <w:ind w:left="1220"/>
              <w:spacing w:after="0"/>
              <w:rPr>
                <w:sz w:val="20"/>
                <w:szCs w:val="20"/>
                <w:color w:val="auto"/>
              </w:rPr>
            </w:pPr>
            <w:r>
              <w:rPr>
                <w:rFonts w:ascii="Arial" w:cs="Arial" w:eastAsia="Arial" w:hAnsi="Arial"/>
                <w:sz w:val="13"/>
                <w:szCs w:val="13"/>
                <w:b w:val="1"/>
                <w:bCs w:val="1"/>
                <w:color w:val="auto"/>
              </w:rPr>
              <w:t>Property</w:t>
            </w: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6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rPr>
              <w:t>City / State</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3"/>
          </w:tcPr>
          <w:p>
            <w:pPr>
              <w:jc w:val="right"/>
              <w:ind w:right="34"/>
              <w:spacing w:after="0"/>
              <w:rPr>
                <w:sz w:val="20"/>
                <w:szCs w:val="20"/>
                <w:color w:val="auto"/>
              </w:rPr>
            </w:pPr>
            <w:r>
              <w:rPr>
                <w:rFonts w:ascii="Arial" w:cs="Arial" w:eastAsia="Arial" w:hAnsi="Arial"/>
                <w:sz w:val="13"/>
                <w:szCs w:val="13"/>
                <w:b w:val="1"/>
                <w:bCs w:val="1"/>
                <w:color w:val="auto"/>
                <w:w w:val="85"/>
              </w:rPr>
              <w:t>Purchase</w:t>
            </w: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00" w:type="dxa"/>
            <w:vAlign w:val="bottom"/>
            <w:vMerge w:val="restart"/>
          </w:tcPr>
          <w:p>
            <w:pPr>
              <w:ind w:left="620"/>
              <w:spacing w:after="0"/>
              <w:rPr>
                <w:sz w:val="20"/>
                <w:szCs w:val="20"/>
                <w:color w:val="auto"/>
              </w:rPr>
            </w:pPr>
            <w:r>
              <w:rPr>
                <w:rFonts w:ascii="Arial" w:cs="Arial" w:eastAsia="Arial" w:hAnsi="Arial"/>
                <w:sz w:val="13"/>
                <w:szCs w:val="13"/>
                <w:b w:val="1"/>
                <w:bCs w:val="1"/>
                <w:color w:val="auto"/>
              </w:rPr>
              <w:t>Anchor tenants</w:t>
            </w:r>
          </w:p>
        </w:tc>
        <w:tc>
          <w:tcPr>
            <w:tcW w:w="0" w:type="dxa"/>
            <w:vAlign w:val="bottom"/>
          </w:tcPr>
          <w:p>
            <w:pPr>
              <w:spacing w:after="0"/>
              <w:rPr>
                <w:sz w:val="1"/>
                <w:szCs w:val="1"/>
                <w:color w:val="auto"/>
              </w:rPr>
            </w:pPr>
          </w:p>
        </w:tc>
      </w:tr>
      <w:tr>
        <w:trPr>
          <w:trHeight w:val="158"/>
        </w:trPr>
        <w:tc>
          <w:tcPr>
            <w:tcW w:w="142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94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60" w:type="dxa"/>
            <w:vAlign w:val="bottom"/>
            <w:gridSpan w:val="3"/>
            <w:vMerge w:val="continue"/>
          </w:tcPr>
          <w:p>
            <w:pPr>
              <w:spacing w:after="0"/>
              <w:rPr>
                <w:sz w:val="13"/>
                <w:szCs w:val="13"/>
                <w:color w:val="auto"/>
              </w:rPr>
            </w:pPr>
          </w:p>
        </w:tc>
        <w:tc>
          <w:tcPr>
            <w:tcW w:w="560" w:type="dxa"/>
            <w:vAlign w:val="bottom"/>
            <w:gridSpan w:val="3"/>
          </w:tcPr>
          <w:p>
            <w:pPr>
              <w:jc w:val="right"/>
              <w:ind w:right="140"/>
              <w:spacing w:after="0"/>
              <w:rPr>
                <w:sz w:val="20"/>
                <w:szCs w:val="20"/>
                <w:color w:val="auto"/>
              </w:rPr>
            </w:pPr>
            <w:r>
              <w:rPr>
                <w:rFonts w:ascii="Arial" w:cs="Arial" w:eastAsia="Arial" w:hAnsi="Arial"/>
                <w:sz w:val="13"/>
                <w:szCs w:val="13"/>
                <w:b w:val="1"/>
                <w:bCs w:val="1"/>
                <w:color w:val="auto"/>
              </w:rPr>
              <w:t>GLA</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3"/>
          </w:tcPr>
          <w:p>
            <w:pPr>
              <w:jc w:val="right"/>
              <w:ind w:right="134"/>
              <w:spacing w:after="0"/>
              <w:rPr>
                <w:sz w:val="20"/>
                <w:szCs w:val="20"/>
                <w:color w:val="auto"/>
              </w:rPr>
            </w:pPr>
            <w:r>
              <w:rPr>
                <w:rFonts w:ascii="Arial" w:cs="Arial" w:eastAsia="Arial" w:hAnsi="Arial"/>
                <w:sz w:val="13"/>
                <w:szCs w:val="13"/>
                <w:b w:val="1"/>
                <w:bCs w:val="1"/>
                <w:color w:val="auto"/>
              </w:rPr>
              <w:t>price</w:t>
            </w: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2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Borders>
              <w:top w:val="single" w:sz="8" w:color="auto"/>
            </w:tcBorders>
            <w:gridSpan w:val="4"/>
          </w:tcPr>
          <w:p>
            <w:pPr>
              <w:spacing w:after="0" w:line="138" w:lineRule="exact"/>
              <w:rPr>
                <w:sz w:val="20"/>
                <w:szCs w:val="20"/>
                <w:color w:val="auto"/>
              </w:rPr>
            </w:pPr>
            <w:r>
              <w:rPr>
                <w:rFonts w:ascii="Arial" w:cs="Arial" w:eastAsia="Arial" w:hAnsi="Arial"/>
                <w:sz w:val="13"/>
                <w:szCs w:val="13"/>
                <w:b w:val="1"/>
                <w:bCs w:val="1"/>
                <w:color w:val="auto"/>
                <w:w w:val="93"/>
              </w:rPr>
              <w:t>(in millions)</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3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14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February 28, 2007</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Crow Canyon Crest</w:t>
            </w:r>
          </w:p>
        </w:tc>
        <w:tc>
          <w:tcPr>
            <w:tcW w:w="300" w:type="dxa"/>
            <w:vAlign w:val="bottom"/>
            <w:shd w:val="clear" w:color="auto" w:fill="CCEEFF"/>
          </w:tcPr>
          <w:p>
            <w:pPr>
              <w:spacing w:after="0"/>
              <w:rPr>
                <w:sz w:val="18"/>
                <w:szCs w:val="18"/>
                <w:color w:val="auto"/>
              </w:rPr>
            </w:pPr>
          </w:p>
        </w:tc>
        <w:tc>
          <w:tcPr>
            <w:tcW w:w="186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San Ramon, CA</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17,000</w:t>
            </w:r>
          </w:p>
        </w:tc>
        <w:tc>
          <w:tcPr>
            <w:tcW w:w="38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10.9</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420" w:type="dxa"/>
            <w:vAlign w:val="bottom"/>
            <w:gridSpan w:val="2"/>
          </w:tcPr>
          <w:p>
            <w:pPr>
              <w:spacing w:after="0"/>
              <w:rPr>
                <w:sz w:val="20"/>
                <w:szCs w:val="20"/>
                <w:color w:val="auto"/>
              </w:rPr>
            </w:pPr>
            <w:r>
              <w:rPr>
                <w:rFonts w:ascii="Arial" w:cs="Arial" w:eastAsia="Arial" w:hAnsi="Arial"/>
                <w:sz w:val="17"/>
                <w:szCs w:val="17"/>
                <w:color w:val="auto"/>
              </w:rPr>
              <w:t>March 8, 2007</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940" w:type="dxa"/>
            <w:vAlign w:val="bottom"/>
            <w:gridSpan w:val="2"/>
          </w:tcPr>
          <w:p>
            <w:pPr>
              <w:spacing w:after="0"/>
              <w:rPr>
                <w:sz w:val="20"/>
                <w:szCs w:val="20"/>
                <w:color w:val="auto"/>
              </w:rPr>
            </w:pPr>
            <w:r>
              <w:rPr>
                <w:rFonts w:ascii="Arial" w:cs="Arial" w:eastAsia="Arial" w:hAnsi="Arial"/>
                <w:sz w:val="17"/>
                <w:szCs w:val="17"/>
                <w:color w:val="auto"/>
              </w:rPr>
              <w:t>White Marsh Portfolio:</w:t>
            </w:r>
          </w:p>
        </w:tc>
        <w:tc>
          <w:tcPr>
            <w:tcW w:w="300" w:type="dxa"/>
            <w:vAlign w:val="bottom"/>
          </w:tcPr>
          <w:p>
            <w:pPr>
              <w:spacing w:after="0"/>
              <w:rPr>
                <w:sz w:val="17"/>
                <w:szCs w:val="17"/>
                <w:color w:val="auto"/>
              </w:rPr>
            </w:pPr>
          </w:p>
        </w:tc>
        <w:tc>
          <w:tcPr>
            <w:tcW w:w="1860" w:type="dxa"/>
            <w:vAlign w:val="bottom"/>
            <w:gridSpan w:val="4"/>
          </w:tcPr>
          <w:p>
            <w:pPr>
              <w:spacing w:after="0"/>
              <w:rPr>
                <w:sz w:val="20"/>
                <w:szCs w:val="20"/>
                <w:color w:val="auto"/>
              </w:rPr>
            </w:pPr>
            <w:r>
              <w:rPr>
                <w:rFonts w:ascii="Arial" w:cs="Arial" w:eastAsia="Arial" w:hAnsi="Arial"/>
                <w:sz w:val="17"/>
                <w:szCs w:val="17"/>
                <w:color w:val="auto"/>
              </w:rPr>
              <w:t>White Marsh, MD</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3"/>
          </w:tcPr>
          <w:p>
            <w:pPr>
              <w:jc w:val="right"/>
              <w:ind w:right="154"/>
              <w:spacing w:after="0"/>
              <w:rPr>
                <w:sz w:val="20"/>
                <w:szCs w:val="20"/>
                <w:color w:val="auto"/>
              </w:rPr>
            </w:pPr>
            <w:r>
              <w:rPr>
                <w:rFonts w:ascii="Arial" w:cs="Arial" w:eastAsia="Arial" w:hAnsi="Arial"/>
                <w:sz w:val="17"/>
                <w:szCs w:val="17"/>
                <w:color w:val="auto"/>
                <w:w w:val="96"/>
              </w:rPr>
              <w:t>189.4 (1)</w:t>
            </w:r>
          </w:p>
        </w:tc>
        <w:tc>
          <w:tcPr>
            <w:tcW w:w="60" w:type="dxa"/>
            <w:vAlign w:val="bottom"/>
          </w:tcPr>
          <w:p>
            <w:pPr>
              <w:spacing w:after="0"/>
              <w:rPr>
                <w:sz w:val="17"/>
                <w:szCs w:val="17"/>
                <w:color w:val="auto"/>
              </w:rPr>
            </w:pPr>
          </w:p>
        </w:tc>
        <w:tc>
          <w:tcPr>
            <w:tcW w:w="2480" w:type="dxa"/>
            <w:vAlign w:val="bottom"/>
            <w:gridSpan w:val="2"/>
          </w:tcPr>
          <w:p>
            <w:pPr>
              <w:spacing w:after="0"/>
              <w:rPr>
                <w:sz w:val="20"/>
                <w:szCs w:val="20"/>
                <w:color w:val="auto"/>
              </w:rPr>
            </w:pPr>
            <w:r>
              <w:rPr>
                <w:rFonts w:ascii="Arial" w:cs="Arial" w:eastAsia="Arial" w:hAnsi="Arial"/>
                <w:sz w:val="17"/>
                <w:szCs w:val="17"/>
                <w:color w:val="auto"/>
              </w:rPr>
              <w:t>Loews Theatre, Barnes &amp; Noble,</w:t>
            </w:r>
          </w:p>
        </w:tc>
        <w:tc>
          <w:tcPr>
            <w:tcW w:w="0" w:type="dxa"/>
            <w:vAlign w:val="bottom"/>
          </w:tcPr>
          <w:p>
            <w:pPr>
              <w:spacing w:after="0"/>
              <w:rPr>
                <w:sz w:val="1"/>
                <w:szCs w:val="1"/>
                <w:color w:val="auto"/>
              </w:rPr>
            </w:pPr>
          </w:p>
        </w:tc>
      </w:tr>
      <w:tr>
        <w:trPr>
          <w:trHeight w:val="211"/>
        </w:trPr>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80" w:type="dxa"/>
            <w:vAlign w:val="bottom"/>
            <w:gridSpan w:val="2"/>
          </w:tcPr>
          <w:p>
            <w:pPr>
              <w:spacing w:after="0"/>
              <w:rPr>
                <w:sz w:val="20"/>
                <w:szCs w:val="20"/>
                <w:color w:val="auto"/>
              </w:rPr>
            </w:pPr>
            <w:r>
              <w:rPr>
                <w:rFonts w:ascii="Arial" w:cs="Arial" w:eastAsia="Arial" w:hAnsi="Arial"/>
                <w:sz w:val="17"/>
                <w:szCs w:val="17"/>
                <w:color w:val="auto"/>
              </w:rPr>
              <w:t>A.C. Moore, Old Navy, Staples,</w:t>
            </w:r>
          </w:p>
        </w:tc>
        <w:tc>
          <w:tcPr>
            <w:tcW w:w="0" w:type="dxa"/>
            <w:vAlign w:val="bottom"/>
          </w:tcPr>
          <w:p>
            <w:pPr>
              <w:spacing w:after="0"/>
              <w:rPr>
                <w:sz w:val="1"/>
                <w:szCs w:val="1"/>
                <w:color w:val="auto"/>
              </w:rPr>
            </w:pPr>
          </w:p>
        </w:tc>
      </w:tr>
      <w:tr>
        <w:trPr>
          <w:trHeight w:val="218"/>
        </w:trPr>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80" w:type="dxa"/>
            <w:vAlign w:val="bottom"/>
            <w:gridSpan w:val="2"/>
          </w:tcPr>
          <w:p>
            <w:pPr>
              <w:spacing w:after="0"/>
              <w:rPr>
                <w:sz w:val="20"/>
                <w:szCs w:val="20"/>
                <w:color w:val="auto"/>
              </w:rPr>
            </w:pPr>
            <w:r>
              <w:rPr>
                <w:rFonts w:ascii="Arial" w:cs="Arial" w:eastAsia="Arial" w:hAnsi="Arial"/>
                <w:sz w:val="17"/>
                <w:szCs w:val="17"/>
                <w:color w:val="auto"/>
              </w:rPr>
              <w:t>Giant Food</w:t>
            </w:r>
          </w:p>
        </w:tc>
        <w:tc>
          <w:tcPr>
            <w:tcW w:w="0" w:type="dxa"/>
            <w:vAlign w:val="bottom"/>
          </w:tcPr>
          <w:p>
            <w:pPr>
              <w:spacing w:after="0"/>
              <w:rPr>
                <w:sz w:val="1"/>
                <w:szCs w:val="1"/>
                <w:color w:val="auto"/>
              </w:rPr>
            </w:pPr>
          </w:p>
        </w:tc>
      </w:tr>
      <w:tr>
        <w:trPr>
          <w:trHeight w:val="212"/>
        </w:trPr>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THE AVENUE at White Marsh</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w w:val="87"/>
              </w:rPr>
              <w:t>296,000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40" w:type="dxa"/>
            <w:vAlign w:val="bottom"/>
            <w:gridSpan w:val="2"/>
          </w:tcPr>
          <w:p>
            <w:pPr>
              <w:ind w:left="420"/>
              <w:spacing w:after="0"/>
              <w:rPr>
                <w:sz w:val="20"/>
                <w:szCs w:val="20"/>
                <w:color w:val="auto"/>
              </w:rPr>
            </w:pPr>
            <w:r>
              <w:rPr>
                <w:rFonts w:ascii="Arial" w:cs="Arial" w:eastAsia="Arial" w:hAnsi="Arial"/>
                <w:sz w:val="17"/>
                <w:szCs w:val="17"/>
                <w:color w:val="auto"/>
              </w:rPr>
              <w:t>White Marsh Plaza</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7"/>
                <w:szCs w:val="17"/>
                <w:color w:val="auto"/>
              </w:rPr>
              <w:t>79,000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w w:val="92"/>
              </w:rPr>
              <w:t>The Shoppes at Nottingham Square</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w w:val="87"/>
              </w:rPr>
              <w:t>186,000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40" w:type="dxa"/>
            <w:vAlign w:val="bottom"/>
            <w:gridSpan w:val="2"/>
          </w:tcPr>
          <w:p>
            <w:pPr>
              <w:ind w:left="420"/>
              <w:spacing w:after="0"/>
              <w:rPr>
                <w:sz w:val="20"/>
                <w:szCs w:val="20"/>
                <w:color w:val="auto"/>
              </w:rPr>
            </w:pPr>
            <w:r>
              <w:rPr>
                <w:rFonts w:ascii="Arial" w:cs="Arial" w:eastAsia="Arial" w:hAnsi="Arial"/>
                <w:sz w:val="17"/>
                <w:szCs w:val="17"/>
                <w:color w:val="auto"/>
              </w:rPr>
              <w:t>White Marsh Other</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7"/>
                <w:szCs w:val="17"/>
                <w:color w:val="auto"/>
              </w:rPr>
              <w:t>53,000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4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May 30, 2007</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Shoppers’ World</w:t>
            </w:r>
          </w:p>
        </w:tc>
        <w:tc>
          <w:tcPr>
            <w:tcW w:w="300" w:type="dxa"/>
            <w:vAlign w:val="bottom"/>
            <w:shd w:val="clear" w:color="auto" w:fill="CCEEFF"/>
          </w:tcPr>
          <w:p>
            <w:pPr>
              <w:spacing w:after="0"/>
              <w:rPr>
                <w:sz w:val="17"/>
                <w:szCs w:val="17"/>
                <w:color w:val="auto"/>
              </w:rPr>
            </w:pPr>
          </w:p>
        </w:tc>
        <w:tc>
          <w:tcPr>
            <w:tcW w:w="186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Charlottesville, VA</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w w:val="87"/>
              </w:rPr>
              <w:t>169,000</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27.2</w:t>
            </w: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Whole Foods, Advance Auto,</w:t>
            </w:r>
          </w:p>
        </w:tc>
        <w:tc>
          <w:tcPr>
            <w:tcW w:w="0" w:type="dxa"/>
            <w:vAlign w:val="bottom"/>
          </w:tcPr>
          <w:p>
            <w:pPr>
              <w:spacing w:after="0"/>
              <w:rPr>
                <w:sz w:val="1"/>
                <w:szCs w:val="1"/>
                <w:color w:val="auto"/>
              </w:rPr>
            </w:pPr>
          </w:p>
        </w:tc>
      </w:tr>
      <w:tr>
        <w:trPr>
          <w:trHeight w:val="219"/>
        </w:trPr>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Staples</w:t>
            </w:r>
          </w:p>
        </w:tc>
        <w:tc>
          <w:tcPr>
            <w:tcW w:w="0" w:type="dxa"/>
            <w:vAlign w:val="bottom"/>
          </w:tcPr>
          <w:p>
            <w:pPr>
              <w:spacing w:after="0"/>
              <w:rPr>
                <w:sz w:val="1"/>
                <w:szCs w:val="1"/>
                <w:color w:val="auto"/>
              </w:rPr>
            </w:pPr>
          </w:p>
        </w:tc>
      </w:tr>
      <w:tr>
        <w:trPr>
          <w:trHeight w:val="202"/>
        </w:trPr>
        <w:tc>
          <w:tcPr>
            <w:tcW w:w="1420" w:type="dxa"/>
            <w:vAlign w:val="bottom"/>
            <w:gridSpan w:val="2"/>
          </w:tcPr>
          <w:p>
            <w:pPr>
              <w:spacing w:after="0"/>
              <w:rPr>
                <w:sz w:val="20"/>
                <w:szCs w:val="20"/>
                <w:color w:val="auto"/>
              </w:rPr>
            </w:pPr>
            <w:r>
              <w:rPr>
                <w:rFonts w:ascii="Arial" w:cs="Arial" w:eastAsia="Arial" w:hAnsi="Arial"/>
                <w:sz w:val="17"/>
                <w:szCs w:val="17"/>
                <w:color w:val="auto"/>
              </w:rPr>
              <w:t>October 26, 2007</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940" w:type="dxa"/>
            <w:vAlign w:val="bottom"/>
            <w:gridSpan w:val="2"/>
          </w:tcPr>
          <w:p>
            <w:pPr>
              <w:spacing w:after="0"/>
              <w:rPr>
                <w:sz w:val="20"/>
                <w:szCs w:val="20"/>
                <w:color w:val="auto"/>
              </w:rPr>
            </w:pPr>
            <w:r>
              <w:rPr>
                <w:rFonts w:ascii="Arial" w:cs="Arial" w:eastAsia="Arial" w:hAnsi="Arial"/>
                <w:sz w:val="17"/>
                <w:szCs w:val="17"/>
                <w:color w:val="auto"/>
              </w:rPr>
              <w:t>Mid-Pike Plaza</w:t>
            </w:r>
          </w:p>
        </w:tc>
        <w:tc>
          <w:tcPr>
            <w:tcW w:w="300" w:type="dxa"/>
            <w:vAlign w:val="bottom"/>
          </w:tcPr>
          <w:p>
            <w:pPr>
              <w:spacing w:after="0"/>
              <w:rPr>
                <w:sz w:val="17"/>
                <w:szCs w:val="17"/>
                <w:color w:val="auto"/>
              </w:rPr>
            </w:pPr>
          </w:p>
        </w:tc>
        <w:tc>
          <w:tcPr>
            <w:tcW w:w="1860" w:type="dxa"/>
            <w:vAlign w:val="bottom"/>
            <w:gridSpan w:val="4"/>
          </w:tcPr>
          <w:p>
            <w:pPr>
              <w:spacing w:after="0"/>
              <w:rPr>
                <w:sz w:val="20"/>
                <w:szCs w:val="20"/>
                <w:color w:val="auto"/>
              </w:rPr>
            </w:pPr>
            <w:r>
              <w:rPr>
                <w:rFonts w:ascii="Arial" w:cs="Arial" w:eastAsia="Arial" w:hAnsi="Arial"/>
                <w:sz w:val="17"/>
                <w:szCs w:val="17"/>
                <w:color w:val="auto"/>
              </w:rPr>
              <w:t>Rockville, MD</w:t>
            </w:r>
          </w:p>
        </w:tc>
        <w:tc>
          <w:tcPr>
            <w:tcW w:w="220" w:type="dxa"/>
            <w:vAlign w:val="bottom"/>
          </w:tcPr>
          <w:p>
            <w:pPr>
              <w:spacing w:after="0"/>
              <w:rPr>
                <w:sz w:val="17"/>
                <w:szCs w:val="17"/>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3"/>
          </w:tcPr>
          <w:p>
            <w:pPr>
              <w:jc w:val="right"/>
              <w:ind w:right="154"/>
              <w:spacing w:after="0"/>
              <w:rPr>
                <w:sz w:val="20"/>
                <w:szCs w:val="20"/>
                <w:color w:val="auto"/>
              </w:rPr>
            </w:pPr>
            <w:r>
              <w:rPr>
                <w:rFonts w:ascii="Arial" w:cs="Arial" w:eastAsia="Arial" w:hAnsi="Arial"/>
                <w:sz w:val="17"/>
                <w:szCs w:val="17"/>
                <w:color w:val="auto"/>
              </w:rPr>
              <w:t>45.2 (2)</w:t>
            </w:r>
          </w:p>
        </w:tc>
        <w:tc>
          <w:tcPr>
            <w:tcW w:w="60" w:type="dxa"/>
            <w:vAlign w:val="bottom"/>
          </w:tcPr>
          <w:p>
            <w:pPr>
              <w:spacing w:after="0"/>
              <w:rPr>
                <w:sz w:val="17"/>
                <w:szCs w:val="17"/>
                <w:color w:val="auto"/>
              </w:rPr>
            </w:pPr>
          </w:p>
        </w:tc>
        <w:tc>
          <w:tcPr>
            <w:tcW w:w="2480" w:type="dxa"/>
            <w:vAlign w:val="bottom"/>
            <w:gridSpan w:val="2"/>
          </w:tcPr>
          <w:p>
            <w:pPr>
              <w:spacing w:after="0"/>
              <w:rPr>
                <w:sz w:val="20"/>
                <w:szCs w:val="20"/>
                <w:color w:val="auto"/>
              </w:rPr>
            </w:pPr>
            <w:r>
              <w:rPr>
                <w:rFonts w:ascii="Arial" w:cs="Arial" w:eastAsia="Arial" w:hAnsi="Arial"/>
                <w:sz w:val="17"/>
                <w:szCs w:val="17"/>
                <w:color w:val="auto"/>
              </w:rPr>
              <w:t>Linens ‘n Things, Toys R Us,</w:t>
            </w:r>
          </w:p>
        </w:tc>
        <w:tc>
          <w:tcPr>
            <w:tcW w:w="0" w:type="dxa"/>
            <w:vAlign w:val="bottom"/>
          </w:tcPr>
          <w:p>
            <w:pPr>
              <w:spacing w:after="0"/>
              <w:rPr>
                <w:sz w:val="1"/>
                <w:szCs w:val="1"/>
                <w:color w:val="auto"/>
              </w:rPr>
            </w:pPr>
          </w:p>
        </w:tc>
      </w:tr>
      <w:tr>
        <w:trPr>
          <w:trHeight w:val="211"/>
        </w:trPr>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80" w:type="dxa"/>
            <w:vAlign w:val="bottom"/>
            <w:gridSpan w:val="2"/>
          </w:tcPr>
          <w:p>
            <w:pPr>
              <w:spacing w:after="0"/>
              <w:rPr>
                <w:sz w:val="20"/>
                <w:szCs w:val="20"/>
                <w:color w:val="auto"/>
              </w:rPr>
            </w:pPr>
            <w:r>
              <w:rPr>
                <w:rFonts w:ascii="Arial" w:cs="Arial" w:eastAsia="Arial" w:hAnsi="Arial"/>
                <w:sz w:val="17"/>
                <w:szCs w:val="17"/>
                <w:color w:val="auto"/>
              </w:rPr>
              <w:t>Bally’s, AC Moore, Filene’s</w:t>
            </w:r>
          </w:p>
        </w:tc>
        <w:tc>
          <w:tcPr>
            <w:tcW w:w="0" w:type="dxa"/>
            <w:vAlign w:val="bottom"/>
          </w:tcPr>
          <w:p>
            <w:pPr>
              <w:spacing w:after="0"/>
              <w:rPr>
                <w:sz w:val="1"/>
                <w:szCs w:val="1"/>
                <w:color w:val="auto"/>
              </w:rPr>
            </w:pPr>
          </w:p>
        </w:tc>
      </w:tr>
      <w:tr>
        <w:trPr>
          <w:trHeight w:val="217"/>
        </w:trPr>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80" w:type="dxa"/>
            <w:vAlign w:val="bottom"/>
            <w:gridSpan w:val="2"/>
          </w:tcPr>
          <w:p>
            <w:pPr>
              <w:spacing w:after="0"/>
              <w:rPr>
                <w:sz w:val="20"/>
                <w:szCs w:val="20"/>
                <w:color w:val="auto"/>
              </w:rPr>
            </w:pPr>
            <w:r>
              <w:rPr>
                <w:rFonts w:ascii="Arial" w:cs="Arial" w:eastAsia="Arial" w:hAnsi="Arial"/>
                <w:sz w:val="17"/>
                <w:szCs w:val="17"/>
                <w:color w:val="auto"/>
              </w:rPr>
              <w:t>Basement</w:t>
            </w:r>
          </w:p>
        </w:tc>
        <w:tc>
          <w:tcPr>
            <w:tcW w:w="0" w:type="dxa"/>
            <w:vAlign w:val="bottom"/>
          </w:tcPr>
          <w:p>
            <w:pPr>
              <w:spacing w:after="0"/>
              <w:rPr>
                <w:sz w:val="1"/>
                <w:szCs w:val="1"/>
                <w:color w:val="auto"/>
              </w:rPr>
            </w:pPr>
          </w:p>
        </w:tc>
      </w:tr>
      <w:tr>
        <w:trPr>
          <w:trHeight w:val="205"/>
        </w:trPr>
        <w:tc>
          <w:tcPr>
            <w:tcW w:w="14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October 26, 2007</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Huntington Shopping Center</w:t>
            </w:r>
          </w:p>
        </w:tc>
        <w:tc>
          <w:tcPr>
            <w:tcW w:w="300" w:type="dxa"/>
            <w:vAlign w:val="bottom"/>
            <w:shd w:val="clear" w:color="auto" w:fill="CCEEFF"/>
          </w:tcPr>
          <w:p>
            <w:pPr>
              <w:spacing w:after="0"/>
              <w:rPr>
                <w:sz w:val="17"/>
                <w:szCs w:val="17"/>
                <w:color w:val="auto"/>
              </w:rPr>
            </w:pPr>
          </w:p>
        </w:tc>
        <w:tc>
          <w:tcPr>
            <w:tcW w:w="186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Huntington, NY</w:t>
            </w:r>
          </w:p>
        </w:tc>
        <w:tc>
          <w:tcPr>
            <w:tcW w:w="2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54"/>
              <w:spacing w:after="0"/>
              <w:rPr>
                <w:sz w:val="20"/>
                <w:szCs w:val="20"/>
                <w:color w:val="auto"/>
              </w:rPr>
            </w:pPr>
            <w:r>
              <w:rPr>
                <w:rFonts w:ascii="Arial" w:cs="Arial" w:eastAsia="Arial" w:hAnsi="Arial"/>
                <w:sz w:val="17"/>
                <w:szCs w:val="17"/>
                <w:color w:val="auto"/>
              </w:rPr>
              <w:t>37.7 (2)</w:t>
            </w:r>
          </w:p>
        </w:tc>
        <w:tc>
          <w:tcPr>
            <w:tcW w:w="60" w:type="dxa"/>
            <w:vAlign w:val="bottom"/>
            <w:shd w:val="clear" w:color="auto" w:fill="CCEEFF"/>
          </w:tcPr>
          <w:p>
            <w:pPr>
              <w:spacing w:after="0"/>
              <w:rPr>
                <w:sz w:val="17"/>
                <w:szCs w:val="17"/>
                <w:color w:val="auto"/>
              </w:rPr>
            </w:pPr>
          </w:p>
        </w:tc>
        <w:tc>
          <w:tcPr>
            <w:tcW w:w="24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Buy Buy Baby, Toys R Us, Bed,</w:t>
            </w:r>
          </w:p>
        </w:tc>
        <w:tc>
          <w:tcPr>
            <w:tcW w:w="0" w:type="dxa"/>
            <w:vAlign w:val="bottom"/>
          </w:tcPr>
          <w:p>
            <w:pPr>
              <w:spacing w:after="0"/>
              <w:rPr>
                <w:sz w:val="1"/>
                <w:szCs w:val="1"/>
                <w:color w:val="auto"/>
              </w:rPr>
            </w:pPr>
          </w:p>
        </w:tc>
      </w:tr>
      <w:tr>
        <w:trPr>
          <w:trHeight w:val="219"/>
        </w:trPr>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Bath &amp; Beyond, Barnes &amp; Noble</w:t>
            </w:r>
          </w:p>
        </w:tc>
        <w:tc>
          <w:tcPr>
            <w:tcW w:w="0" w:type="dxa"/>
            <w:vAlign w:val="bottom"/>
          </w:tcPr>
          <w:p>
            <w:pPr>
              <w:spacing w:after="0"/>
              <w:rPr>
                <w:sz w:val="1"/>
                <w:szCs w:val="1"/>
                <w:color w:val="auto"/>
              </w:rPr>
            </w:pPr>
          </w:p>
        </w:tc>
      </w:tr>
      <w:tr>
        <w:trPr>
          <w:trHeight w:val="215"/>
        </w:trPr>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40" w:type="dxa"/>
            <w:vAlign w:val="bottom"/>
            <w:gridSpan w:val="2"/>
          </w:tcPr>
          <w:p>
            <w:pPr>
              <w:ind w:left="420"/>
              <w:spacing w:after="0"/>
              <w:rPr>
                <w:sz w:val="20"/>
                <w:szCs w:val="20"/>
                <w:color w:val="auto"/>
              </w:rPr>
            </w:pPr>
            <w:r>
              <w:rPr>
                <w:rFonts w:ascii="Arial" w:cs="Arial" w:eastAsia="Arial" w:hAnsi="Arial"/>
                <w:sz w:val="17"/>
                <w:szCs w:val="17"/>
                <w:color w:val="auto"/>
              </w:rPr>
              <w:t>Total</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7"/>
                <w:szCs w:val="17"/>
                <w:color w:val="auto"/>
                <w:w w:val="87"/>
              </w:rPr>
              <w:t>800,000</w:t>
            </w:r>
          </w:p>
        </w:tc>
        <w:tc>
          <w:tcPr>
            <w:tcW w:w="380" w:type="dxa"/>
            <w:vAlign w:val="bottom"/>
            <w:gridSpan w:val="2"/>
          </w:tcPr>
          <w:p>
            <w:pPr>
              <w:ind w:left="300"/>
              <w:spacing w:after="0"/>
              <w:rPr>
                <w:sz w:val="20"/>
                <w:szCs w:val="20"/>
                <w:color w:val="auto"/>
              </w:rPr>
            </w:pPr>
            <w:r>
              <w:rPr>
                <w:rFonts w:ascii="Arial" w:cs="Arial" w:eastAsia="Arial" w:hAnsi="Arial"/>
                <w:sz w:val="15"/>
                <w:szCs w:val="15"/>
                <w:color w:val="auto"/>
                <w:w w:val="71"/>
              </w:rPr>
              <w:t>$</w:t>
            </w:r>
          </w:p>
        </w:tc>
        <w:tc>
          <w:tcPr>
            <w:tcW w:w="620" w:type="dxa"/>
            <w:vAlign w:val="bottom"/>
            <w:gridSpan w:val="3"/>
          </w:tcPr>
          <w:p>
            <w:pPr>
              <w:jc w:val="right"/>
              <w:spacing w:after="0"/>
              <w:rPr>
                <w:sz w:val="20"/>
                <w:szCs w:val="20"/>
                <w:color w:val="auto"/>
              </w:rPr>
            </w:pPr>
            <w:r>
              <w:rPr>
                <w:rFonts w:ascii="Arial" w:cs="Arial" w:eastAsia="Arial" w:hAnsi="Arial"/>
                <w:sz w:val="17"/>
                <w:szCs w:val="17"/>
                <w:color w:val="auto"/>
              </w:rPr>
              <w:t>310.4</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gridSpan w:val="6"/>
            <w:vMerge w:val="restart"/>
          </w:tcPr>
          <w:p>
            <w:pPr>
              <w:spacing w:after="0"/>
              <w:rPr>
                <w:sz w:val="20"/>
                <w:szCs w:val="20"/>
                <w:color w:val="auto"/>
              </w:rPr>
            </w:pPr>
            <w:r>
              <w:rPr>
                <w:rFonts w:ascii="Arial" w:cs="Arial" w:eastAsia="Arial" w:hAnsi="Arial"/>
                <w:sz w:val="17"/>
                <w:szCs w:val="17"/>
                <w:color w:val="auto"/>
              </w:rPr>
              <w:t>Federal Realty Investment Trust Dispositions</w:t>
            </w: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4680" w:type="dxa"/>
            <w:vAlign w:val="bottom"/>
            <w:gridSpan w:val="6"/>
            <w:vMerge w:val="continue"/>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1420" w:type="dxa"/>
            <w:vAlign w:val="bottom"/>
            <w:tcBorders>
              <w:top w:val="single" w:sz="8" w:color="auto"/>
            </w:tcBorders>
            <w:gridSpan w:val="2"/>
          </w:tcPr>
          <w:p>
            <w:pPr>
              <w:spacing w:after="0"/>
              <w:rPr>
                <w:sz w:val="20"/>
                <w:szCs w:val="20"/>
                <w:color w:val="auto"/>
              </w:rPr>
            </w:pPr>
            <w:r>
              <w:rPr>
                <w:rFonts w:ascii="Arial" w:cs="Arial" w:eastAsia="Arial" w:hAnsi="Arial"/>
                <w:sz w:val="13"/>
                <w:szCs w:val="13"/>
                <w:b w:val="1"/>
                <w:bCs w:val="1"/>
                <w:color w:val="auto"/>
              </w:rPr>
              <w:t>Date</w:t>
            </w:r>
          </w:p>
        </w:tc>
        <w:tc>
          <w:tcPr>
            <w:tcW w:w="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560" w:type="dxa"/>
            <w:vAlign w:val="bottom"/>
          </w:tcPr>
          <w:p>
            <w:pPr>
              <w:ind w:left="20"/>
              <w:spacing w:after="0"/>
              <w:rPr>
                <w:sz w:val="20"/>
                <w:szCs w:val="20"/>
                <w:color w:val="auto"/>
              </w:rPr>
            </w:pPr>
            <w:r>
              <w:rPr>
                <w:rFonts w:ascii="Arial" w:cs="Arial" w:eastAsia="Arial" w:hAnsi="Arial"/>
                <w:sz w:val="13"/>
                <w:szCs w:val="13"/>
                <w:b w:val="1"/>
                <w:bCs w:val="1"/>
                <w:color w:val="auto"/>
              </w:rPr>
              <w:t>Property</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ind w:left="420"/>
              <w:spacing w:after="0"/>
              <w:rPr>
                <w:sz w:val="20"/>
                <w:szCs w:val="20"/>
                <w:color w:val="auto"/>
              </w:rPr>
            </w:pPr>
            <w:r>
              <w:rPr>
                <w:rFonts w:ascii="Arial" w:cs="Arial" w:eastAsia="Arial" w:hAnsi="Arial"/>
                <w:sz w:val="13"/>
                <w:szCs w:val="13"/>
                <w:b w:val="1"/>
                <w:bCs w:val="1"/>
                <w:color w:val="auto"/>
              </w:rPr>
              <w:t>City / State</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gridSpan w:val="2"/>
          </w:tcPr>
          <w:p>
            <w:pPr>
              <w:ind w:left="80"/>
              <w:spacing w:after="0"/>
              <w:rPr>
                <w:sz w:val="20"/>
                <w:szCs w:val="20"/>
                <w:color w:val="auto"/>
              </w:rPr>
            </w:pPr>
            <w:r>
              <w:rPr>
                <w:rFonts w:ascii="Arial" w:cs="Arial" w:eastAsia="Arial" w:hAnsi="Arial"/>
                <w:sz w:val="13"/>
                <w:szCs w:val="13"/>
                <w:b w:val="1"/>
                <w:bCs w:val="1"/>
                <w:color w:val="auto"/>
              </w:rPr>
              <w:t>GLA</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gridSpan w:val="3"/>
          </w:tcPr>
          <w:p>
            <w:pPr>
              <w:ind w:left="40"/>
              <w:spacing w:after="0"/>
              <w:rPr>
                <w:sz w:val="20"/>
                <w:szCs w:val="20"/>
                <w:color w:val="auto"/>
              </w:rPr>
            </w:pPr>
            <w:r>
              <w:rPr>
                <w:rFonts w:ascii="Arial" w:cs="Arial" w:eastAsia="Arial" w:hAnsi="Arial"/>
                <w:sz w:val="13"/>
                <w:szCs w:val="13"/>
                <w:b w:val="1"/>
                <w:bCs w:val="1"/>
                <w:color w:val="auto"/>
                <w:w w:val="98"/>
              </w:rPr>
              <w:t>Sales price</w:t>
            </w:r>
          </w:p>
        </w:tc>
        <w:tc>
          <w:tcPr>
            <w:tcW w:w="1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12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Borders>
              <w:top w:val="single" w:sz="8" w:color="auto"/>
            </w:tcBorders>
            <w:gridSpan w:val="2"/>
          </w:tcPr>
          <w:p>
            <w:pPr>
              <w:jc w:val="right"/>
              <w:spacing w:after="0" w:line="138" w:lineRule="exact"/>
              <w:rPr>
                <w:sz w:val="20"/>
                <w:szCs w:val="20"/>
                <w:color w:val="auto"/>
              </w:rPr>
            </w:pPr>
            <w:r>
              <w:rPr>
                <w:rFonts w:ascii="Arial" w:cs="Arial" w:eastAsia="Arial" w:hAnsi="Arial"/>
                <w:sz w:val="13"/>
                <w:szCs w:val="13"/>
                <w:b w:val="1"/>
                <w:bCs w:val="1"/>
                <w:color w:val="auto"/>
                <w:w w:val="90"/>
              </w:rPr>
              <w:t>(in millions)</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14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April 5, 2007</w:t>
            </w:r>
          </w:p>
        </w:tc>
        <w:tc>
          <w:tcPr>
            <w:tcW w:w="326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Bath Shopping Center</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Bath, ME</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w w:val="87"/>
              </w:rPr>
              <w:t>101,000</w:t>
            </w:r>
          </w:p>
        </w:tc>
        <w:tc>
          <w:tcPr>
            <w:tcW w:w="440" w:type="dxa"/>
            <w:vAlign w:val="bottom"/>
            <w:gridSpan w:val="2"/>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420" w:type="dxa"/>
            <w:vAlign w:val="bottom"/>
            <w:gridSpan w:val="2"/>
          </w:tcPr>
          <w:p>
            <w:pPr>
              <w:spacing w:after="0"/>
              <w:rPr>
                <w:sz w:val="20"/>
                <w:szCs w:val="20"/>
                <w:color w:val="auto"/>
              </w:rPr>
            </w:pPr>
            <w:r>
              <w:rPr>
                <w:rFonts w:ascii="Arial" w:cs="Arial" w:eastAsia="Arial" w:hAnsi="Arial"/>
                <w:sz w:val="17"/>
                <w:szCs w:val="17"/>
                <w:color w:val="auto"/>
              </w:rPr>
              <w:t>June 20, 2007</w:t>
            </w:r>
          </w:p>
        </w:tc>
        <w:tc>
          <w:tcPr>
            <w:tcW w:w="3260" w:type="dxa"/>
            <w:vAlign w:val="bottom"/>
            <w:gridSpan w:val="4"/>
          </w:tcPr>
          <w:p>
            <w:pPr>
              <w:spacing w:after="0"/>
              <w:rPr>
                <w:sz w:val="20"/>
                <w:szCs w:val="20"/>
                <w:color w:val="auto"/>
              </w:rPr>
            </w:pPr>
            <w:r>
              <w:rPr>
                <w:rFonts w:ascii="Arial" w:cs="Arial" w:eastAsia="Arial" w:hAnsi="Arial"/>
                <w:sz w:val="17"/>
                <w:szCs w:val="17"/>
                <w:color w:val="auto"/>
              </w:rPr>
              <w:t>Key Road Plaza</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7"/>
                <w:szCs w:val="17"/>
                <w:color w:val="auto"/>
              </w:rPr>
              <w:t>Keene, NH</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7"/>
                <w:szCs w:val="17"/>
                <w:color w:val="auto"/>
              </w:rPr>
              <w:t>76,000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15.3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4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June 20, 2007</w:t>
            </w:r>
          </w:p>
        </w:tc>
        <w:tc>
          <w:tcPr>
            <w:tcW w:w="326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Riverside Plaza</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Keene, NH</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w w:val="87"/>
              </w:rPr>
              <w:t>218,000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680" w:type="dxa"/>
            <w:vAlign w:val="bottom"/>
            <w:gridSpan w:val="6"/>
          </w:tcPr>
          <w:p>
            <w:pPr>
              <w:spacing w:after="0"/>
              <w:rPr>
                <w:sz w:val="20"/>
                <w:szCs w:val="20"/>
                <w:color w:val="auto"/>
              </w:rPr>
            </w:pPr>
            <w:r>
              <w:rPr>
                <w:rFonts w:ascii="Arial" w:cs="Arial" w:eastAsia="Arial" w:hAnsi="Arial"/>
                <w:sz w:val="17"/>
                <w:szCs w:val="17"/>
                <w:color w:val="auto"/>
              </w:rPr>
              <w:t>October 11, 2007   Forest Hills Shopping Center</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7"/>
                <w:szCs w:val="17"/>
                <w:color w:val="auto"/>
              </w:rPr>
              <w:t>Forest Hills, NY</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7"/>
                <w:szCs w:val="17"/>
                <w:color w:val="auto"/>
              </w:rPr>
              <w:t>39,500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33.2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680" w:type="dxa"/>
            <w:vAlign w:val="bottom"/>
            <w:gridSpan w:val="6"/>
            <w:shd w:val="clear" w:color="auto" w:fill="CCEEFF"/>
          </w:tcPr>
          <w:p>
            <w:pPr>
              <w:spacing w:after="0"/>
              <w:rPr>
                <w:sz w:val="20"/>
                <w:szCs w:val="20"/>
                <w:color w:val="auto"/>
              </w:rPr>
            </w:pPr>
            <w:r>
              <w:rPr>
                <w:rFonts w:ascii="Arial" w:cs="Arial" w:eastAsia="Arial" w:hAnsi="Arial"/>
                <w:sz w:val="17"/>
                <w:szCs w:val="17"/>
                <w:color w:val="auto"/>
              </w:rPr>
              <w:t>October 26, 2007   New Jersey Leasehold Interests:</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65.7 (2)</w:t>
            </w: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40" w:type="dxa"/>
            <w:vAlign w:val="bottom"/>
            <w:gridSpan w:val="2"/>
          </w:tcPr>
          <w:p>
            <w:pPr>
              <w:ind w:left="100"/>
              <w:spacing w:after="0"/>
              <w:rPr>
                <w:sz w:val="20"/>
                <w:szCs w:val="20"/>
                <w:color w:val="auto"/>
              </w:rPr>
            </w:pPr>
            <w:r>
              <w:rPr>
                <w:rFonts w:ascii="Arial" w:cs="Arial" w:eastAsia="Arial" w:hAnsi="Arial"/>
                <w:sz w:val="17"/>
                <w:szCs w:val="17"/>
                <w:color w:val="auto"/>
              </w:rPr>
              <w:t>Allwood Shopping Center</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7"/>
                <w:szCs w:val="17"/>
                <w:color w:val="auto"/>
              </w:rPr>
              <w:t>Clifton, NJ</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7"/>
                <w:szCs w:val="17"/>
                <w:color w:val="auto"/>
              </w:rPr>
              <w:t>50,000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Blue Star Shopping Center</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Watchung, NJ</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w w:val="87"/>
              </w:rPr>
              <w:t>410,000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40" w:type="dxa"/>
            <w:vAlign w:val="bottom"/>
            <w:gridSpan w:val="2"/>
          </w:tcPr>
          <w:p>
            <w:pPr>
              <w:ind w:left="100"/>
              <w:spacing w:after="0"/>
              <w:rPr>
                <w:sz w:val="20"/>
                <w:szCs w:val="20"/>
                <w:color w:val="auto"/>
              </w:rPr>
            </w:pPr>
            <w:r>
              <w:rPr>
                <w:rFonts w:ascii="Arial" w:cs="Arial" w:eastAsia="Arial" w:hAnsi="Arial"/>
                <w:sz w:val="17"/>
                <w:szCs w:val="17"/>
                <w:color w:val="auto"/>
              </w:rPr>
              <w:t>Brunswick Shopping Center</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5"/>
          </w:tcPr>
          <w:p>
            <w:pPr>
              <w:spacing w:after="0"/>
              <w:rPr>
                <w:sz w:val="20"/>
                <w:szCs w:val="20"/>
                <w:color w:val="auto"/>
              </w:rPr>
            </w:pPr>
            <w:r>
              <w:rPr>
                <w:rFonts w:ascii="Arial" w:cs="Arial" w:eastAsia="Arial" w:hAnsi="Arial"/>
                <w:sz w:val="17"/>
                <w:szCs w:val="17"/>
                <w:color w:val="auto"/>
              </w:rPr>
              <w:t>North Brunswick, NJ</w:t>
            </w:r>
          </w:p>
        </w:tc>
        <w:tc>
          <w:tcPr>
            <w:tcW w:w="560" w:type="dxa"/>
            <w:vAlign w:val="bottom"/>
            <w:gridSpan w:val="3"/>
          </w:tcPr>
          <w:p>
            <w:pPr>
              <w:jc w:val="right"/>
              <w:spacing w:after="0"/>
              <w:rPr>
                <w:sz w:val="20"/>
                <w:szCs w:val="20"/>
                <w:color w:val="auto"/>
              </w:rPr>
            </w:pPr>
            <w:r>
              <w:rPr>
                <w:rFonts w:ascii="Arial" w:cs="Arial" w:eastAsia="Arial" w:hAnsi="Arial"/>
                <w:sz w:val="17"/>
                <w:szCs w:val="17"/>
                <w:color w:val="auto"/>
                <w:w w:val="87"/>
              </w:rPr>
              <w:t>303,000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Clifton Shopping Center</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Clifton, NJ</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80,000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40" w:type="dxa"/>
            <w:vAlign w:val="bottom"/>
            <w:gridSpan w:val="2"/>
          </w:tcPr>
          <w:p>
            <w:pPr>
              <w:ind w:left="100"/>
              <w:spacing w:after="0"/>
              <w:rPr>
                <w:sz w:val="20"/>
                <w:szCs w:val="20"/>
                <w:color w:val="auto"/>
              </w:rPr>
            </w:pPr>
            <w:r>
              <w:rPr>
                <w:rFonts w:ascii="Arial" w:cs="Arial" w:eastAsia="Arial" w:hAnsi="Arial"/>
                <w:sz w:val="17"/>
                <w:szCs w:val="17"/>
                <w:color w:val="auto"/>
              </w:rPr>
              <w:t>Hamilton Shopping Center</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7"/>
                <w:szCs w:val="17"/>
                <w:color w:val="auto"/>
              </w:rPr>
              <w:t>Hamilton, NJ</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7"/>
                <w:szCs w:val="17"/>
                <w:color w:val="auto"/>
                <w:w w:val="87"/>
              </w:rPr>
              <w:t>190,000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Rutgers Shopping Center</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Franklin, NJ</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w w:val="87"/>
              </w:rPr>
              <w:t>267,000</w:t>
            </w:r>
          </w:p>
        </w:tc>
        <w:tc>
          <w:tcPr>
            <w:tcW w:w="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40" w:type="dxa"/>
            <w:vAlign w:val="bottom"/>
            <w:gridSpan w:val="2"/>
          </w:tcPr>
          <w:p>
            <w:pPr>
              <w:ind w:left="100"/>
              <w:spacing w:after="0"/>
              <w:rPr>
                <w:sz w:val="20"/>
                <w:szCs w:val="20"/>
                <w:color w:val="auto"/>
              </w:rPr>
            </w:pPr>
            <w:r>
              <w:rPr>
                <w:rFonts w:ascii="Arial" w:cs="Arial" w:eastAsia="Arial" w:hAnsi="Arial"/>
                <w:sz w:val="17"/>
                <w:szCs w:val="17"/>
                <w:color w:val="auto"/>
              </w:rPr>
              <w:t>Total</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6"/>
          </w:tcPr>
          <w:p>
            <w:pPr>
              <w:jc w:val="right"/>
              <w:spacing w:after="0"/>
              <w:rPr>
                <w:sz w:val="20"/>
                <w:szCs w:val="20"/>
                <w:color w:val="auto"/>
              </w:rPr>
            </w:pPr>
            <w:r>
              <w:rPr>
                <w:rFonts w:ascii="Arial" w:cs="Arial" w:eastAsia="Arial" w:hAnsi="Arial"/>
                <w:sz w:val="17"/>
                <w:szCs w:val="17"/>
                <w:color w:val="auto"/>
              </w:rPr>
              <w:t>1,734,500</w:t>
            </w:r>
          </w:p>
        </w:tc>
        <w:tc>
          <w:tcPr>
            <w:tcW w:w="440" w:type="dxa"/>
            <w:vAlign w:val="bottom"/>
            <w:gridSpan w:val="2"/>
          </w:tcPr>
          <w:p>
            <w:pPr>
              <w:jc w:val="right"/>
              <w:ind w:right="54"/>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161.9</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21" w:lineRule="exact"/>
        <w:rPr>
          <w:sz w:val="20"/>
          <w:szCs w:val="20"/>
          <w:color w:val="auto"/>
        </w:rPr>
      </w:pPr>
    </w:p>
    <w:p>
      <w:pPr>
        <w:ind w:left="460" w:right="40" w:hanging="455"/>
        <w:spacing w:after="0" w:line="258" w:lineRule="auto"/>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acquisition also included ground leases covering approximately 50,000 square feet of office space and a hotel, which are not included in the GLA. The White Marsh portfolio was purchased using a combination of common and convertible preferred stock, down REIT units, and the assumption of fixed rate debt through a merger with Nottingham Properties, Inc.</w:t>
      </w:r>
    </w:p>
    <w:p>
      <w:pPr>
        <w:spacing w:after="0" w:line="2" w:lineRule="exact"/>
        <w:rPr>
          <w:rFonts w:ascii="Arial" w:cs="Arial" w:eastAsia="Arial" w:hAnsi="Arial"/>
          <w:sz w:val="17"/>
          <w:szCs w:val="17"/>
          <w:color w:val="auto"/>
        </w:rPr>
      </w:pPr>
    </w:p>
    <w:p>
      <w:pPr>
        <w:ind w:left="460" w:right="80" w:hanging="455"/>
        <w:spacing w:after="0" w:line="286"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On October 26, 2007, we completed an exchange transaction whereby we sold our leasehold interest in six properties and acquired the fee interest in Mid-Pike Plaza and Huntington Shopping Center. The transaction was completed as a 1031 tax-deferred exchange and a cash payment of $17.2 million. All eight properties were previously encumbered by capital lease obligations which were extinguished as part of the transaction. Prior to this transaction, the square footage for Mid-Pike Plaza and Huntington Shopping Center was already included in our overall portfolio square footage.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20"/>
          </w:cols>
          <w:pgMar w:left="240" w:top="270" w:right="239" w:bottom="1440" w:gutter="0" w:footer="0" w:header="0"/>
        </w:sectPr>
      </w:pPr>
    </w:p>
    <w:bookmarkStart w:id="21" w:name="page22"/>
    <w:bookmarkEnd w:id="21"/>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0750" cy="27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0750" cy="27305"/>
                    </a:xfrm>
                    <a:prstGeom prst="rect">
                      <a:avLst/>
                    </a:prstGeom>
                    <a:noFill/>
                  </pic:spPr>
                </pic:pic>
              </a:graphicData>
            </a:graphic>
          </wp:anchor>
        </w:drawing>
        <w:t>Federal Realty Investment Trust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Real Estate Status Report</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111760</wp:posOffset>
            </wp:positionV>
            <wp:extent cx="724979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60" w:type="dxa"/>
            <w:vAlign w:val="bottom"/>
            <w:gridSpan w:val="11"/>
            <w:vMerge w:val="restart"/>
          </w:tcPr>
          <w:p>
            <w:pPr>
              <w:spacing w:after="0"/>
              <w:rPr>
                <w:sz w:val="20"/>
                <w:szCs w:val="20"/>
                <w:color w:val="auto"/>
              </w:rPr>
            </w:pPr>
            <w:r>
              <w:rPr>
                <w:rFonts w:ascii="Arial" w:cs="Arial" w:eastAsia="Arial" w:hAnsi="Arial"/>
                <w:sz w:val="13"/>
                <w:szCs w:val="13"/>
                <w:b w:val="1"/>
                <w:bCs w:val="1"/>
                <w:color w:val="auto"/>
              </w:rPr>
              <w:t>Property</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gridSpan w:val="3"/>
          </w:tcPr>
          <w:p>
            <w:pPr>
              <w:ind w:left="60"/>
              <w:spacing w:after="0"/>
              <w:rPr>
                <w:sz w:val="20"/>
                <w:szCs w:val="20"/>
                <w:color w:val="auto"/>
              </w:rPr>
            </w:pPr>
            <w:r>
              <w:rPr>
                <w:rFonts w:ascii="Arial" w:cs="Arial" w:eastAsia="Arial" w:hAnsi="Arial"/>
                <w:sz w:val="13"/>
                <w:szCs w:val="13"/>
                <w:b w:val="1"/>
                <w:bCs w:val="1"/>
                <w:color w:val="auto"/>
              </w:rPr>
              <w:t>Mortgage or</w:t>
            </w: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b w:val="1"/>
                <w:bCs w:val="1"/>
                <w:color w:val="auto"/>
                <w:w w:val="88"/>
              </w:rPr>
              <w:t>Grocery</w:t>
            </w:r>
          </w:p>
        </w:tc>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1160" w:type="dxa"/>
            <w:vAlign w:val="bottom"/>
            <w:gridSpan w:val="11"/>
            <w:vMerge w:val="continue"/>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jc w:val="right"/>
              <w:ind w:right="200"/>
              <w:spacing w:after="0" w:line="132" w:lineRule="exact"/>
              <w:rPr>
                <w:sz w:val="20"/>
                <w:szCs w:val="20"/>
                <w:color w:val="auto"/>
              </w:rPr>
            </w:pPr>
            <w:r>
              <w:rPr>
                <w:rFonts w:ascii="Arial" w:cs="Arial" w:eastAsia="Arial" w:hAnsi="Arial"/>
                <w:sz w:val="13"/>
                <w:szCs w:val="13"/>
                <w:b w:val="1"/>
                <w:bCs w:val="1"/>
                <w:color w:val="auto"/>
              </w:rPr>
              <w:t>Year</w:t>
            </w:r>
          </w:p>
        </w:tc>
        <w:tc>
          <w:tcPr>
            <w:tcW w:w="80" w:type="dxa"/>
            <w:vAlign w:val="bottom"/>
          </w:tcPr>
          <w:p>
            <w:pPr>
              <w:spacing w:after="0"/>
              <w:rPr>
                <w:sz w:val="11"/>
                <w:szCs w:val="11"/>
                <w:color w:val="auto"/>
              </w:rPr>
            </w:pPr>
          </w:p>
        </w:tc>
        <w:tc>
          <w:tcPr>
            <w:tcW w:w="740" w:type="dxa"/>
            <w:vAlign w:val="bottom"/>
            <w:gridSpan w:val="2"/>
          </w:tcPr>
          <w:p>
            <w:pPr>
              <w:jc w:val="center"/>
              <w:ind w:right="100"/>
              <w:spacing w:after="0" w:line="132" w:lineRule="exact"/>
              <w:rPr>
                <w:sz w:val="20"/>
                <w:szCs w:val="20"/>
                <w:color w:val="auto"/>
              </w:rPr>
            </w:pPr>
            <w:r>
              <w:rPr>
                <w:rFonts w:ascii="Arial" w:cs="Arial" w:eastAsia="Arial" w:hAnsi="Arial"/>
                <w:sz w:val="13"/>
                <w:szCs w:val="13"/>
                <w:b w:val="1"/>
                <w:bCs w:val="1"/>
                <w:color w:val="auto"/>
                <w:w w:val="91"/>
              </w:rPr>
              <w:t>Real Estate</w:t>
            </w:r>
          </w:p>
        </w:tc>
        <w:tc>
          <w:tcPr>
            <w:tcW w:w="20" w:type="dxa"/>
            <w:vAlign w:val="bottom"/>
          </w:tcPr>
          <w:p>
            <w:pPr>
              <w:spacing w:after="0"/>
              <w:rPr>
                <w:sz w:val="11"/>
                <w:szCs w:val="11"/>
                <w:color w:val="auto"/>
              </w:rPr>
            </w:pPr>
          </w:p>
        </w:tc>
        <w:tc>
          <w:tcPr>
            <w:tcW w:w="840" w:type="dxa"/>
            <w:vAlign w:val="bottom"/>
            <w:gridSpan w:val="3"/>
          </w:tcPr>
          <w:p>
            <w:pPr>
              <w:ind w:left="20"/>
              <w:spacing w:after="0" w:line="132" w:lineRule="exact"/>
              <w:rPr>
                <w:sz w:val="20"/>
                <w:szCs w:val="20"/>
                <w:color w:val="auto"/>
              </w:rPr>
            </w:pPr>
            <w:r>
              <w:rPr>
                <w:rFonts w:ascii="Arial" w:cs="Arial" w:eastAsia="Arial" w:hAnsi="Arial"/>
                <w:sz w:val="13"/>
                <w:szCs w:val="13"/>
                <w:b w:val="1"/>
                <w:bCs w:val="1"/>
                <w:color w:val="auto"/>
                <w:w w:val="95"/>
              </w:rPr>
              <w:t>Capital Lease</w:t>
            </w: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jc w:val="right"/>
              <w:ind w:right="74"/>
              <w:spacing w:after="0" w:line="132"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1"/>
                <w:szCs w:val="11"/>
                <w:color w:val="auto"/>
              </w:rPr>
            </w:pPr>
          </w:p>
        </w:tc>
        <w:tc>
          <w:tcPr>
            <w:tcW w:w="720" w:type="dxa"/>
            <w:vAlign w:val="bottom"/>
          </w:tcPr>
          <w:p>
            <w:pPr>
              <w:jc w:val="right"/>
              <w:ind w:right="234"/>
              <w:spacing w:after="0" w:line="132"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ind w:right="74"/>
              <w:spacing w:after="0" w:line="132" w:lineRule="exact"/>
              <w:rPr>
                <w:sz w:val="20"/>
                <w:szCs w:val="20"/>
                <w:color w:val="auto"/>
              </w:rPr>
            </w:pPr>
            <w:r>
              <w:rPr>
                <w:rFonts w:ascii="Arial" w:cs="Arial" w:eastAsia="Arial" w:hAnsi="Arial"/>
                <w:sz w:val="13"/>
                <w:szCs w:val="13"/>
                <w:b w:val="1"/>
                <w:bCs w:val="1"/>
                <w:color w:val="auto"/>
                <w:w w:val="89"/>
              </w:rPr>
              <w:t>Average</w:t>
            </w:r>
          </w:p>
        </w:tc>
        <w:tc>
          <w:tcPr>
            <w:tcW w:w="40" w:type="dxa"/>
            <w:vAlign w:val="bottom"/>
          </w:tcPr>
          <w:p>
            <w:pPr>
              <w:spacing w:after="0"/>
              <w:rPr>
                <w:sz w:val="11"/>
                <w:szCs w:val="11"/>
                <w:color w:val="auto"/>
              </w:rPr>
            </w:pPr>
          </w:p>
        </w:tc>
        <w:tc>
          <w:tcPr>
            <w:tcW w:w="480" w:type="dxa"/>
            <w:vAlign w:val="bottom"/>
          </w:tcPr>
          <w:p>
            <w:pPr>
              <w:jc w:val="right"/>
              <w:spacing w:after="0" w:line="132" w:lineRule="exact"/>
              <w:rPr>
                <w:sz w:val="20"/>
                <w:szCs w:val="20"/>
                <w:color w:val="auto"/>
              </w:rPr>
            </w:pPr>
            <w:r>
              <w:rPr>
                <w:rFonts w:ascii="Arial" w:cs="Arial" w:eastAsia="Arial" w:hAnsi="Arial"/>
                <w:sz w:val="13"/>
                <w:szCs w:val="13"/>
                <w:b w:val="1"/>
                <w:bCs w:val="1"/>
                <w:color w:val="auto"/>
                <w:w w:val="92"/>
              </w:rPr>
              <w:t>Anchor</w:t>
            </w:r>
          </w:p>
        </w:tc>
        <w:tc>
          <w:tcPr>
            <w:tcW w:w="40" w:type="dxa"/>
            <w:vAlign w:val="bottom"/>
          </w:tcPr>
          <w:p>
            <w:pPr>
              <w:spacing w:after="0"/>
              <w:rPr>
                <w:sz w:val="11"/>
                <w:szCs w:val="11"/>
                <w:color w:val="auto"/>
              </w:rPr>
            </w:pPr>
          </w:p>
        </w:tc>
        <w:tc>
          <w:tcPr>
            <w:tcW w:w="1020" w:type="dxa"/>
            <w:vAlign w:val="bottom"/>
          </w:tcPr>
          <w:p>
            <w:pPr>
              <w:ind w:left="280"/>
              <w:spacing w:after="0" w:line="132" w:lineRule="exact"/>
              <w:rPr>
                <w:sz w:val="20"/>
                <w:szCs w:val="20"/>
                <w:color w:val="auto"/>
              </w:rPr>
            </w:pPr>
            <w:r>
              <w:rPr>
                <w:rFonts w:ascii="Arial" w:cs="Arial" w:eastAsia="Arial" w:hAnsi="Arial"/>
                <w:sz w:val="13"/>
                <w:szCs w:val="13"/>
                <w:b w:val="1"/>
                <w:bCs w:val="1"/>
                <w:color w:val="auto"/>
              </w:rPr>
              <w:t>Grocery</w:t>
            </w:r>
          </w:p>
        </w:tc>
        <w:tc>
          <w:tcPr>
            <w:tcW w:w="6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160" w:type="dxa"/>
            <w:vAlign w:val="bottom"/>
            <w:gridSpan w:val="11"/>
          </w:tcPr>
          <w:p>
            <w:pPr>
              <w:spacing w:after="0"/>
              <w:rPr>
                <w:sz w:val="20"/>
                <w:szCs w:val="20"/>
                <w:color w:val="auto"/>
              </w:rPr>
            </w:pPr>
            <w:r>
              <w:rPr>
                <w:rFonts w:ascii="Arial" w:cs="Arial" w:eastAsia="Arial" w:hAnsi="Arial"/>
                <w:sz w:val="13"/>
                <w:szCs w:val="13"/>
                <w:b w:val="1"/>
                <w:bCs w:val="1"/>
                <w:color w:val="auto"/>
              </w:rPr>
              <w:t>Name</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Pr>
          <w:p>
            <w:pPr>
              <w:ind w:left="40"/>
              <w:spacing w:after="0"/>
              <w:rPr>
                <w:sz w:val="20"/>
                <w:szCs w:val="20"/>
                <w:color w:val="auto"/>
              </w:rPr>
            </w:pPr>
            <w:r>
              <w:rPr>
                <w:rFonts w:ascii="Arial" w:cs="Arial" w:eastAsia="Arial" w:hAnsi="Arial"/>
                <w:sz w:val="13"/>
                <w:szCs w:val="13"/>
                <w:b w:val="1"/>
                <w:bCs w:val="1"/>
                <w:color w:val="auto"/>
                <w:w w:val="96"/>
              </w:rPr>
              <w:t>MSA Description</w:t>
            </w:r>
          </w:p>
        </w:tc>
        <w:tc>
          <w:tcPr>
            <w:tcW w:w="40" w:type="dxa"/>
            <w:vAlign w:val="bottom"/>
          </w:tcPr>
          <w:p>
            <w:pPr>
              <w:spacing w:after="0"/>
              <w:rPr>
                <w:sz w:val="14"/>
                <w:szCs w:val="14"/>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w w:val="95"/>
              </w:rPr>
              <w:t>Acquired</w:t>
            </w:r>
          </w:p>
        </w:tc>
        <w:tc>
          <w:tcPr>
            <w:tcW w:w="80" w:type="dxa"/>
            <w:vAlign w:val="bottom"/>
          </w:tcPr>
          <w:p>
            <w:pPr>
              <w:spacing w:after="0"/>
              <w:rPr>
                <w:sz w:val="14"/>
                <w:szCs w:val="14"/>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at Cost</w:t>
            </w:r>
          </w:p>
        </w:tc>
        <w:tc>
          <w:tcPr>
            <w:tcW w:w="20" w:type="dxa"/>
            <w:vAlign w:val="bottom"/>
          </w:tcPr>
          <w:p>
            <w:pPr>
              <w:spacing w:after="0"/>
              <w:rPr>
                <w:sz w:val="14"/>
                <w:szCs w:val="14"/>
                <w:color w:val="auto"/>
              </w:rPr>
            </w:pPr>
          </w:p>
        </w:tc>
        <w:tc>
          <w:tcPr>
            <w:tcW w:w="840" w:type="dxa"/>
            <w:vAlign w:val="bottom"/>
            <w:gridSpan w:val="3"/>
          </w:tcPr>
          <w:p>
            <w:pPr>
              <w:ind w:left="20"/>
              <w:spacing w:after="0"/>
              <w:rPr>
                <w:sz w:val="20"/>
                <w:szCs w:val="20"/>
                <w:color w:val="auto"/>
              </w:rPr>
            </w:pPr>
            <w:r>
              <w:rPr>
                <w:rFonts w:ascii="Arial" w:cs="Arial" w:eastAsia="Arial" w:hAnsi="Arial"/>
                <w:sz w:val="13"/>
                <w:szCs w:val="13"/>
                <w:b w:val="1"/>
                <w:bCs w:val="1"/>
                <w:color w:val="auto"/>
                <w:w w:val="95"/>
              </w:rPr>
              <w:t>Obligation (1)</w:t>
            </w:r>
          </w:p>
        </w:tc>
        <w:tc>
          <w:tcPr>
            <w:tcW w:w="20" w:type="dxa"/>
            <w:vAlign w:val="bottom"/>
          </w:tcPr>
          <w:p>
            <w:pPr>
              <w:spacing w:after="0"/>
              <w:rPr>
                <w:sz w:val="14"/>
                <w:szCs w:val="14"/>
                <w:color w:val="auto"/>
              </w:rPr>
            </w:pPr>
          </w:p>
        </w:tc>
        <w:tc>
          <w:tcPr>
            <w:tcW w:w="1120" w:type="dxa"/>
            <w:vAlign w:val="bottom"/>
            <w:gridSpan w:val="4"/>
          </w:tcPr>
          <w:p>
            <w:pPr>
              <w:jc w:val="right"/>
              <w:ind w:right="160"/>
              <w:spacing w:after="0"/>
              <w:rPr>
                <w:sz w:val="20"/>
                <w:szCs w:val="20"/>
                <w:color w:val="auto"/>
              </w:rPr>
            </w:pPr>
            <w:r>
              <w:rPr>
                <w:rFonts w:ascii="Arial" w:cs="Arial" w:eastAsia="Arial" w:hAnsi="Arial"/>
                <w:sz w:val="13"/>
                <w:szCs w:val="13"/>
                <w:b w:val="1"/>
                <w:bCs w:val="1"/>
                <w:color w:val="auto"/>
                <w:w w:val="98"/>
              </w:rPr>
              <w:t>GLA (2) Leased</w:t>
            </w:r>
          </w:p>
        </w:tc>
        <w:tc>
          <w:tcPr>
            <w:tcW w:w="8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1"/>
              </w:rPr>
              <w:t>Occupied (3)</w:t>
            </w:r>
          </w:p>
        </w:tc>
        <w:tc>
          <w:tcPr>
            <w:tcW w:w="1240" w:type="dxa"/>
            <w:vAlign w:val="bottom"/>
            <w:gridSpan w:val="4"/>
          </w:tcPr>
          <w:p>
            <w:pPr>
              <w:jc w:val="right"/>
              <w:spacing w:after="0"/>
              <w:rPr>
                <w:sz w:val="20"/>
                <w:szCs w:val="20"/>
                <w:color w:val="auto"/>
              </w:rPr>
            </w:pPr>
            <w:r>
              <w:rPr>
                <w:rFonts w:ascii="Arial" w:cs="Arial" w:eastAsia="Arial" w:hAnsi="Arial"/>
                <w:sz w:val="13"/>
                <w:szCs w:val="13"/>
                <w:b w:val="1"/>
                <w:bCs w:val="1"/>
                <w:color w:val="auto"/>
                <w:w w:val="93"/>
              </w:rPr>
              <w:t>Rent PSF (4) GLA (5)</w:t>
            </w:r>
          </w:p>
        </w:tc>
        <w:tc>
          <w:tcPr>
            <w:tcW w:w="40" w:type="dxa"/>
            <w:vAlign w:val="bottom"/>
          </w:tcPr>
          <w:p>
            <w:pPr>
              <w:spacing w:after="0"/>
              <w:rPr>
                <w:sz w:val="14"/>
                <w:szCs w:val="14"/>
                <w:color w:val="auto"/>
              </w:rPr>
            </w:pPr>
          </w:p>
        </w:tc>
        <w:tc>
          <w:tcPr>
            <w:tcW w:w="1020" w:type="dxa"/>
            <w:vAlign w:val="bottom"/>
          </w:tcPr>
          <w:p>
            <w:pPr>
              <w:ind w:left="200"/>
              <w:spacing w:after="0"/>
              <w:rPr>
                <w:sz w:val="20"/>
                <w:szCs w:val="20"/>
                <w:color w:val="auto"/>
              </w:rPr>
            </w:pPr>
            <w:r>
              <w:rPr>
                <w:rFonts w:ascii="Arial" w:cs="Arial" w:eastAsia="Arial" w:hAnsi="Arial"/>
                <w:sz w:val="13"/>
                <w:szCs w:val="13"/>
                <w:b w:val="1"/>
                <w:bCs w:val="1"/>
                <w:color w:val="auto"/>
              </w:rPr>
              <w:t>Anchor (5)</w:t>
            </w:r>
          </w:p>
        </w:tc>
        <w:tc>
          <w:tcPr>
            <w:tcW w:w="60" w:type="dxa"/>
            <w:vAlign w:val="bottom"/>
          </w:tcPr>
          <w:p>
            <w:pPr>
              <w:spacing w:after="0"/>
              <w:rPr>
                <w:sz w:val="14"/>
                <w:szCs w:val="14"/>
                <w:color w:val="auto"/>
              </w:rPr>
            </w:pPr>
          </w:p>
        </w:tc>
        <w:tc>
          <w:tcPr>
            <w:tcW w:w="2180" w:type="dxa"/>
            <w:vAlign w:val="bottom"/>
          </w:tcPr>
          <w:p>
            <w:pPr>
              <w:ind w:left="400"/>
              <w:spacing w:after="0"/>
              <w:rPr>
                <w:sz w:val="20"/>
                <w:szCs w:val="20"/>
                <w:color w:val="auto"/>
              </w:rPr>
            </w:pPr>
            <w:r>
              <w:rPr>
                <w:rFonts w:ascii="Arial" w:cs="Arial" w:eastAsia="Arial" w:hAnsi="Arial"/>
                <w:sz w:val="13"/>
                <w:szCs w:val="13"/>
                <w:b w:val="1"/>
                <w:bCs w:val="1"/>
                <w:color w:val="auto"/>
              </w:rPr>
              <w:t>Other Principal Tenants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Borders>
              <w:top w:val="single" w:sz="8" w:color="auto"/>
            </w:tcBorders>
            <w:gridSpan w:val="2"/>
          </w:tcPr>
          <w:p>
            <w:pPr>
              <w:jc w:val="center"/>
              <w:spacing w:after="0" w:line="138" w:lineRule="exact"/>
              <w:rPr>
                <w:sz w:val="20"/>
                <w:szCs w:val="20"/>
                <w:color w:val="auto"/>
              </w:rPr>
            </w:pPr>
            <w:r>
              <w:rPr>
                <w:rFonts w:ascii="Arial" w:cs="Arial" w:eastAsia="Arial" w:hAnsi="Arial"/>
                <w:sz w:val="13"/>
                <w:szCs w:val="13"/>
                <w:b w:val="1"/>
                <w:bCs w:val="1"/>
                <w:color w:val="auto"/>
                <w:w w:val="89"/>
              </w:rPr>
              <w:t>(in thousands)</w:t>
            </w:r>
          </w:p>
        </w:tc>
        <w:tc>
          <w:tcPr>
            <w:tcW w:w="40" w:type="dxa"/>
            <w:vAlign w:val="bottom"/>
            <w:gridSpan w:val="2"/>
          </w:tcPr>
          <w:p>
            <w:pPr>
              <w:spacing w:after="0"/>
              <w:rPr>
                <w:sz w:val="12"/>
                <w:szCs w:val="12"/>
                <w:color w:val="auto"/>
              </w:rPr>
            </w:pPr>
          </w:p>
        </w:tc>
        <w:tc>
          <w:tcPr>
            <w:tcW w:w="820" w:type="dxa"/>
            <w:vAlign w:val="bottom"/>
            <w:tcBorders>
              <w:top w:val="single" w:sz="8" w:color="auto"/>
            </w:tcBorders>
            <w:gridSpan w:val="2"/>
          </w:tcPr>
          <w:p>
            <w:pPr>
              <w:spacing w:after="0" w:line="138" w:lineRule="exact"/>
              <w:rPr>
                <w:sz w:val="20"/>
                <w:szCs w:val="20"/>
                <w:color w:val="auto"/>
              </w:rPr>
            </w:pPr>
            <w:r>
              <w:rPr>
                <w:rFonts w:ascii="Arial" w:cs="Arial" w:eastAsia="Arial" w:hAnsi="Arial"/>
                <w:sz w:val="13"/>
                <w:szCs w:val="13"/>
                <w:b w:val="1"/>
                <w:bCs w:val="1"/>
                <w:color w:val="auto"/>
                <w:w w:val="89"/>
              </w:rPr>
              <w:t>(in thousands)</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1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40" w:type="dxa"/>
            <w:vAlign w:val="bottom"/>
            <w:gridSpan w:val="10"/>
            <w:shd w:val="clear" w:color="auto" w:fill="CCEEFF"/>
          </w:tcPr>
          <w:p>
            <w:pPr>
              <w:spacing w:after="0" w:line="132" w:lineRule="exact"/>
              <w:rPr>
                <w:sz w:val="20"/>
                <w:szCs w:val="20"/>
                <w:color w:val="auto"/>
              </w:rPr>
            </w:pPr>
            <w:r>
              <w:rPr>
                <w:rFonts w:ascii="Arial" w:cs="Arial" w:eastAsia="Arial" w:hAnsi="Arial"/>
                <w:sz w:val="13"/>
                <w:szCs w:val="13"/>
                <w:b w:val="1"/>
                <w:bCs w:val="1"/>
                <w:color w:val="auto"/>
              </w:rPr>
              <w:t>East Region</w:t>
            </w: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160" w:type="dxa"/>
            <w:vAlign w:val="bottom"/>
            <w:gridSpan w:val="11"/>
          </w:tcPr>
          <w:p>
            <w:pPr>
              <w:spacing w:after="0"/>
              <w:rPr>
                <w:sz w:val="20"/>
                <w:szCs w:val="20"/>
                <w:color w:val="auto"/>
              </w:rPr>
            </w:pPr>
            <w:r>
              <w:rPr>
                <w:rFonts w:ascii="Arial" w:cs="Arial" w:eastAsia="Arial" w:hAnsi="Arial"/>
                <w:sz w:val="13"/>
                <w:szCs w:val="13"/>
                <w:color w:val="auto"/>
              </w:rPr>
              <w:t>Washington</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gridSpan w:val="9"/>
          </w:tcPr>
          <w:p>
            <w:pPr>
              <w:spacing w:after="0" w:line="125" w:lineRule="exact"/>
              <w:rPr>
                <w:sz w:val="20"/>
                <w:szCs w:val="20"/>
                <w:color w:val="auto"/>
              </w:rPr>
            </w:pPr>
            <w:r>
              <w:rPr>
                <w:rFonts w:ascii="Arial" w:cs="Arial" w:eastAsia="Arial" w:hAnsi="Arial"/>
                <w:sz w:val="13"/>
                <w:szCs w:val="13"/>
                <w:color w:val="auto"/>
              </w:rPr>
              <w:t>Metropolitan</w:t>
            </w: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top w:val="single" w:sz="8" w:color="auto"/>
              <w:bottom w:val="single" w:sz="8" w:color="auto"/>
            </w:tcBorders>
            <w:gridSpan w:val="2"/>
          </w:tcPr>
          <w:p>
            <w:pPr>
              <w:spacing w:after="0" w:line="125" w:lineRule="exact"/>
              <w:rPr>
                <w:sz w:val="20"/>
                <w:szCs w:val="20"/>
                <w:color w:val="auto"/>
              </w:rPr>
            </w:pPr>
            <w:r>
              <w:rPr>
                <w:rFonts w:ascii="Arial" w:cs="Arial" w:eastAsia="Arial" w:hAnsi="Arial"/>
                <w:sz w:val="13"/>
                <w:szCs w:val="13"/>
                <w:color w:val="auto"/>
                <w:w w:val="87"/>
              </w:rPr>
              <w:t>Area</w:t>
            </w:r>
          </w:p>
        </w:tc>
        <w:tc>
          <w:tcPr>
            <w:tcW w:w="420" w:type="dxa"/>
            <w:vAlign w:val="bottom"/>
            <w:tcBorders>
              <w:top w:val="single" w:sz="8" w:color="auto"/>
            </w:tcBorders>
            <w:gridSpan w:val="4"/>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gridSpan w:val="10"/>
            <w:shd w:val="clear" w:color="auto" w:fill="CCEEFF"/>
          </w:tcPr>
          <w:p>
            <w:pPr>
              <w:spacing w:after="0" w:line="129" w:lineRule="exact"/>
              <w:rPr>
                <w:sz w:val="20"/>
                <w:szCs w:val="20"/>
                <w:color w:val="auto"/>
              </w:rPr>
            </w:pPr>
            <w:r>
              <w:rPr>
                <w:rFonts w:ascii="Arial" w:cs="Arial" w:eastAsia="Arial" w:hAnsi="Arial"/>
                <w:sz w:val="13"/>
                <w:szCs w:val="13"/>
                <w:color w:val="auto"/>
              </w:rPr>
              <w:t>Bethesda Row</w:t>
            </w:r>
          </w:p>
        </w:tc>
        <w:tc>
          <w:tcPr>
            <w:tcW w:w="28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(6)</w:t>
            </w:r>
          </w:p>
        </w:tc>
        <w:tc>
          <w:tcPr>
            <w:tcW w:w="108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3"/>
                <w:szCs w:val="13"/>
                <w:color w:val="auto"/>
              </w:rPr>
              <w:t>Washington, DC-</w:t>
            </w:r>
          </w:p>
        </w:tc>
        <w:tc>
          <w:tcPr>
            <w:tcW w:w="660" w:type="dxa"/>
            <w:vAlign w:val="bottom"/>
            <w:gridSpan w:val="3"/>
            <w:shd w:val="clear" w:color="auto" w:fill="CCEEFF"/>
          </w:tcPr>
          <w:p>
            <w:pPr>
              <w:jc w:val="right"/>
              <w:ind w:right="40"/>
              <w:spacing w:after="0" w:line="129" w:lineRule="exact"/>
              <w:rPr>
                <w:sz w:val="20"/>
                <w:szCs w:val="20"/>
                <w:color w:val="auto"/>
              </w:rPr>
            </w:pPr>
            <w:r>
              <w:rPr>
                <w:rFonts w:ascii="Arial" w:cs="Arial" w:eastAsia="Arial" w:hAnsi="Arial"/>
                <w:sz w:val="13"/>
                <w:szCs w:val="13"/>
                <w:color w:val="auto"/>
                <w:w w:val="96"/>
              </w:rPr>
              <w:t>1993-2006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20"/>
              <w:spacing w:after="0" w:line="129" w:lineRule="exact"/>
              <w:rPr>
                <w:sz w:val="20"/>
                <w:szCs w:val="20"/>
                <w:color w:val="auto"/>
              </w:rPr>
            </w:pPr>
            <w:r>
              <w:rPr>
                <w:rFonts w:ascii="Arial" w:cs="Arial" w:eastAsia="Arial" w:hAnsi="Arial"/>
                <w:sz w:val="13"/>
                <w:szCs w:val="13"/>
                <w:color w:val="auto"/>
              </w:rPr>
              <w:t>151,892</w:t>
            </w:r>
          </w:p>
        </w:tc>
        <w:tc>
          <w:tcPr>
            <w:tcW w:w="28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12,576</w:t>
            </w:r>
          </w:p>
        </w:tc>
        <w:tc>
          <w:tcPr>
            <w:tcW w:w="20" w:type="dxa"/>
            <w:vAlign w:val="bottom"/>
            <w:shd w:val="clear" w:color="auto" w:fill="CCEEFF"/>
          </w:tcPr>
          <w:p>
            <w:pPr>
              <w:spacing w:after="0"/>
              <w:rPr>
                <w:sz w:val="11"/>
                <w:szCs w:val="11"/>
                <w:color w:val="auto"/>
              </w:rPr>
            </w:pPr>
          </w:p>
        </w:tc>
        <w:tc>
          <w:tcPr>
            <w:tcW w:w="580" w:type="dxa"/>
            <w:vAlign w:val="bottom"/>
            <w:gridSpan w:val="3"/>
            <w:shd w:val="clear" w:color="auto" w:fill="CCEEFF"/>
          </w:tcPr>
          <w:p>
            <w:pPr>
              <w:jc w:val="right"/>
              <w:ind w:right="40"/>
              <w:spacing w:after="0" w:line="129" w:lineRule="exact"/>
              <w:rPr>
                <w:sz w:val="20"/>
                <w:szCs w:val="20"/>
                <w:color w:val="auto"/>
              </w:rPr>
            </w:pPr>
            <w:r>
              <w:rPr>
                <w:rFonts w:ascii="Arial" w:cs="Arial" w:eastAsia="Arial" w:hAnsi="Arial"/>
                <w:sz w:val="13"/>
                <w:szCs w:val="13"/>
                <w:color w:val="auto"/>
              </w:rPr>
              <w:t>477,000</w:t>
            </w:r>
          </w:p>
        </w:tc>
        <w:tc>
          <w:tcPr>
            <w:tcW w:w="560" w:type="dxa"/>
            <w:vAlign w:val="bottom"/>
            <w:gridSpan w:val="2"/>
            <w:shd w:val="clear" w:color="auto" w:fill="CCEEFF"/>
          </w:tcPr>
          <w:p>
            <w:pPr>
              <w:jc w:val="right"/>
              <w:ind w:right="60"/>
              <w:spacing w:after="0" w:line="129" w:lineRule="exact"/>
              <w:rPr>
                <w:sz w:val="20"/>
                <w:szCs w:val="20"/>
                <w:color w:val="auto"/>
              </w:rPr>
            </w:pPr>
            <w:r>
              <w:rPr>
                <w:rFonts w:ascii="Arial" w:cs="Arial" w:eastAsia="Arial" w:hAnsi="Arial"/>
                <w:sz w:val="13"/>
                <w:szCs w:val="13"/>
                <w:color w:val="auto"/>
              </w:rPr>
              <w:t>92%</w:t>
            </w:r>
          </w:p>
        </w:tc>
        <w:tc>
          <w:tcPr>
            <w:tcW w:w="880" w:type="dxa"/>
            <w:vAlign w:val="bottom"/>
            <w:gridSpan w:val="2"/>
            <w:shd w:val="clear" w:color="auto" w:fill="CCEEFF"/>
          </w:tcPr>
          <w:p>
            <w:pPr>
              <w:jc w:val="right"/>
              <w:ind w:right="60"/>
              <w:spacing w:after="0" w:line="129" w:lineRule="exact"/>
              <w:rPr>
                <w:sz w:val="20"/>
                <w:szCs w:val="20"/>
                <w:color w:val="auto"/>
              </w:rPr>
            </w:pPr>
            <w:r>
              <w:rPr>
                <w:rFonts w:ascii="Arial" w:cs="Arial" w:eastAsia="Arial" w:hAnsi="Arial"/>
                <w:sz w:val="13"/>
                <w:szCs w:val="13"/>
                <w:color w:val="auto"/>
              </w:rPr>
              <w:t>90%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37.08</w:t>
            </w:r>
          </w:p>
        </w:tc>
        <w:tc>
          <w:tcPr>
            <w:tcW w:w="52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40,000</w:t>
            </w:r>
          </w:p>
        </w:tc>
        <w:tc>
          <w:tcPr>
            <w:tcW w:w="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Giant Food</w:t>
            </w:r>
          </w:p>
        </w:tc>
        <w:tc>
          <w:tcPr>
            <w:tcW w:w="2240" w:type="dxa"/>
            <w:vAlign w:val="bottom"/>
            <w:gridSpan w:val="2"/>
            <w:shd w:val="clear" w:color="auto" w:fill="CCEEFF"/>
          </w:tcPr>
          <w:p>
            <w:pPr>
              <w:ind w:left="60"/>
              <w:spacing w:after="0" w:line="129" w:lineRule="exact"/>
              <w:rPr>
                <w:sz w:val="20"/>
                <w:szCs w:val="20"/>
                <w:color w:val="auto"/>
              </w:rPr>
            </w:pPr>
            <w:r>
              <w:rPr>
                <w:rFonts w:ascii="Arial" w:cs="Arial" w:eastAsia="Arial" w:hAnsi="Arial"/>
                <w:sz w:val="13"/>
                <w:szCs w:val="13"/>
                <w:color w:val="auto"/>
              </w:rPr>
              <w:t>Barnes &amp; Noble / Landmark Theater</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MD-VA</w:t>
            </w: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40" w:type="dxa"/>
            <w:vAlign w:val="bottom"/>
            <w:gridSpan w:val="10"/>
          </w:tcPr>
          <w:p>
            <w:pPr>
              <w:spacing w:after="0" w:line="136" w:lineRule="exact"/>
              <w:rPr>
                <w:sz w:val="20"/>
                <w:szCs w:val="20"/>
                <w:color w:val="auto"/>
              </w:rPr>
            </w:pPr>
            <w:r>
              <w:rPr>
                <w:rFonts w:ascii="Arial" w:cs="Arial" w:eastAsia="Arial" w:hAnsi="Arial"/>
                <w:sz w:val="13"/>
                <w:szCs w:val="13"/>
                <w:color w:val="auto"/>
                <w:w w:val="93"/>
              </w:rPr>
              <w:t>Congressional Plaza</w:t>
            </w:r>
          </w:p>
        </w:tc>
        <w:tc>
          <w:tcPr>
            <w:tcW w:w="280" w:type="dxa"/>
            <w:vAlign w:val="bottom"/>
          </w:tcPr>
          <w:p>
            <w:pPr>
              <w:ind w:left="40"/>
              <w:spacing w:after="0" w:line="136" w:lineRule="exact"/>
              <w:rPr>
                <w:sz w:val="20"/>
                <w:szCs w:val="20"/>
                <w:color w:val="auto"/>
              </w:rPr>
            </w:pPr>
            <w:r>
              <w:rPr>
                <w:rFonts w:ascii="Arial" w:cs="Arial" w:eastAsia="Arial" w:hAnsi="Arial"/>
                <w:sz w:val="13"/>
                <w:szCs w:val="13"/>
                <w:color w:val="auto"/>
              </w:rPr>
              <w:t>(7)</w:t>
            </w:r>
          </w:p>
        </w:tc>
        <w:tc>
          <w:tcPr>
            <w:tcW w:w="1080" w:type="dxa"/>
            <w:vAlign w:val="bottom"/>
            <w:gridSpan w:val="2"/>
          </w:tcPr>
          <w:p>
            <w:pPr>
              <w:ind w:left="20"/>
              <w:spacing w:after="0" w:line="136" w:lineRule="exact"/>
              <w:rPr>
                <w:sz w:val="20"/>
                <w:szCs w:val="20"/>
                <w:color w:val="auto"/>
              </w:rPr>
            </w:pPr>
            <w:r>
              <w:rPr>
                <w:rFonts w:ascii="Arial" w:cs="Arial" w:eastAsia="Arial" w:hAnsi="Arial"/>
                <w:sz w:val="13"/>
                <w:szCs w:val="13"/>
                <w:color w:val="auto"/>
              </w:rPr>
              <w:t>Washington, DC-</w:t>
            </w:r>
          </w:p>
        </w:tc>
        <w:tc>
          <w:tcPr>
            <w:tcW w:w="660" w:type="dxa"/>
            <w:vAlign w:val="bottom"/>
            <w:gridSpan w:val="3"/>
          </w:tcPr>
          <w:p>
            <w:pPr>
              <w:jc w:val="right"/>
              <w:ind w:right="40"/>
              <w:spacing w:after="0" w:line="136" w:lineRule="exact"/>
              <w:rPr>
                <w:sz w:val="20"/>
                <w:szCs w:val="20"/>
                <w:color w:val="auto"/>
              </w:rPr>
            </w:pPr>
            <w:r>
              <w:rPr>
                <w:rFonts w:ascii="Arial" w:cs="Arial" w:eastAsia="Arial" w:hAnsi="Arial"/>
                <w:sz w:val="13"/>
                <w:szCs w:val="13"/>
                <w:color w:val="auto"/>
              </w:rPr>
              <w:t>1965</w:t>
            </w:r>
          </w:p>
        </w:tc>
        <w:tc>
          <w:tcPr>
            <w:tcW w:w="80" w:type="dxa"/>
            <w:vAlign w:val="bottom"/>
          </w:tcPr>
          <w:p>
            <w:pPr>
              <w:spacing w:after="0"/>
              <w:rPr>
                <w:sz w:val="11"/>
                <w:szCs w:val="11"/>
                <w:color w:val="auto"/>
              </w:rPr>
            </w:pPr>
          </w:p>
        </w:tc>
        <w:tc>
          <w:tcPr>
            <w:tcW w:w="740" w:type="dxa"/>
            <w:vAlign w:val="bottom"/>
            <w:gridSpan w:val="2"/>
          </w:tcPr>
          <w:p>
            <w:pPr>
              <w:jc w:val="right"/>
              <w:ind w:right="20"/>
              <w:spacing w:after="0" w:line="136" w:lineRule="exact"/>
              <w:rPr>
                <w:sz w:val="20"/>
                <w:szCs w:val="20"/>
                <w:color w:val="auto"/>
              </w:rPr>
            </w:pPr>
            <w:r>
              <w:rPr>
                <w:rFonts w:ascii="Arial" w:cs="Arial" w:eastAsia="Arial" w:hAnsi="Arial"/>
                <w:sz w:val="13"/>
                <w:szCs w:val="13"/>
                <w:color w:val="auto"/>
              </w:rPr>
              <w:t>68,203</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gridSpan w:val="3"/>
          </w:tcPr>
          <w:p>
            <w:pPr>
              <w:jc w:val="right"/>
              <w:ind w:right="40"/>
              <w:spacing w:after="0" w:line="136" w:lineRule="exact"/>
              <w:rPr>
                <w:sz w:val="20"/>
                <w:szCs w:val="20"/>
                <w:color w:val="auto"/>
              </w:rPr>
            </w:pPr>
            <w:r>
              <w:rPr>
                <w:rFonts w:ascii="Arial" w:cs="Arial" w:eastAsia="Arial" w:hAnsi="Arial"/>
                <w:sz w:val="13"/>
                <w:szCs w:val="13"/>
                <w:color w:val="auto"/>
              </w:rPr>
              <w:t>338,000</w:t>
            </w:r>
          </w:p>
        </w:tc>
        <w:tc>
          <w:tcPr>
            <w:tcW w:w="56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91%</w:t>
            </w:r>
          </w:p>
        </w:tc>
        <w:tc>
          <w:tcPr>
            <w:tcW w:w="88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91%</w:t>
            </w:r>
          </w:p>
        </w:tc>
        <w:tc>
          <w:tcPr>
            <w:tcW w:w="100" w:type="dxa"/>
            <w:vAlign w:val="bottom"/>
          </w:tcPr>
          <w:p>
            <w:pPr>
              <w:spacing w:after="0"/>
              <w:rPr>
                <w:sz w:val="11"/>
                <w:szCs w:val="11"/>
                <w:color w:val="auto"/>
              </w:rPr>
            </w:pPr>
          </w:p>
        </w:tc>
        <w:tc>
          <w:tcPr>
            <w:tcW w:w="620" w:type="dxa"/>
            <w:vAlign w:val="bottom"/>
          </w:tcPr>
          <w:p>
            <w:pPr>
              <w:jc w:val="right"/>
              <w:spacing w:after="0" w:line="136" w:lineRule="exact"/>
              <w:rPr>
                <w:sz w:val="20"/>
                <w:szCs w:val="20"/>
                <w:color w:val="auto"/>
              </w:rPr>
            </w:pPr>
            <w:r>
              <w:rPr>
                <w:rFonts w:ascii="Arial" w:cs="Arial" w:eastAsia="Arial" w:hAnsi="Arial"/>
                <w:sz w:val="13"/>
                <w:szCs w:val="13"/>
                <w:color w:val="auto"/>
              </w:rPr>
              <w:t>29.04</w:t>
            </w:r>
          </w:p>
        </w:tc>
        <w:tc>
          <w:tcPr>
            <w:tcW w:w="52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28,000</w:t>
            </w:r>
          </w:p>
        </w:tc>
        <w:tc>
          <w:tcPr>
            <w:tcW w:w="40" w:type="dxa"/>
            <w:vAlign w:val="bottom"/>
          </w:tcPr>
          <w:p>
            <w:pPr>
              <w:spacing w:after="0"/>
              <w:rPr>
                <w:sz w:val="11"/>
                <w:szCs w:val="11"/>
                <w:color w:val="auto"/>
              </w:rPr>
            </w:pPr>
          </w:p>
        </w:tc>
        <w:tc>
          <w:tcPr>
            <w:tcW w:w="1020" w:type="dxa"/>
            <w:vAlign w:val="bottom"/>
          </w:tcPr>
          <w:p>
            <w:pPr>
              <w:spacing w:after="0" w:line="136" w:lineRule="exact"/>
              <w:rPr>
                <w:sz w:val="20"/>
                <w:szCs w:val="20"/>
                <w:color w:val="auto"/>
              </w:rPr>
            </w:pPr>
            <w:r>
              <w:rPr>
                <w:rFonts w:ascii="Arial" w:cs="Arial" w:eastAsia="Arial" w:hAnsi="Arial"/>
                <w:sz w:val="13"/>
                <w:szCs w:val="13"/>
                <w:color w:val="auto"/>
              </w:rPr>
              <w:t>Whole Foods</w:t>
            </w:r>
          </w:p>
        </w:tc>
        <w:tc>
          <w:tcPr>
            <w:tcW w:w="2240" w:type="dxa"/>
            <w:vAlign w:val="bottom"/>
            <w:gridSpan w:val="2"/>
          </w:tcPr>
          <w:p>
            <w:pPr>
              <w:ind w:left="60"/>
              <w:spacing w:after="0" w:line="136" w:lineRule="exact"/>
              <w:rPr>
                <w:sz w:val="20"/>
                <w:szCs w:val="20"/>
                <w:color w:val="auto"/>
              </w:rPr>
            </w:pPr>
            <w:r>
              <w:rPr>
                <w:rFonts w:ascii="Arial" w:cs="Arial" w:eastAsia="Arial" w:hAnsi="Arial"/>
                <w:sz w:val="13"/>
                <w:szCs w:val="13"/>
                <w:color w:val="auto"/>
              </w:rPr>
              <w:t>Buy Buy Baby / Container Store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3"/>
                <w:szCs w:val="13"/>
                <w:color w:val="auto"/>
              </w:rPr>
              <w:t>MD-VA</w:t>
            </w: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40" w:type="dxa"/>
            <w:vAlign w:val="bottom"/>
            <w:gridSpan w:val="10"/>
            <w:shd w:val="clear" w:color="auto" w:fill="CCEEFF"/>
          </w:tcPr>
          <w:p>
            <w:pPr>
              <w:spacing w:after="0" w:line="138" w:lineRule="exact"/>
              <w:rPr>
                <w:sz w:val="20"/>
                <w:szCs w:val="20"/>
                <w:color w:val="auto"/>
              </w:rPr>
            </w:pPr>
            <w:r>
              <w:rPr>
                <w:rFonts w:ascii="Arial" w:cs="Arial" w:eastAsia="Arial" w:hAnsi="Arial"/>
                <w:sz w:val="13"/>
                <w:szCs w:val="13"/>
                <w:color w:val="auto"/>
              </w:rPr>
              <w:t>Courthouse Center</w:t>
            </w:r>
          </w:p>
        </w:tc>
        <w:tc>
          <w:tcPr>
            <w:tcW w:w="280" w:type="dxa"/>
            <w:vAlign w:val="bottom"/>
            <w:shd w:val="clear" w:color="auto" w:fill="CCEEFF"/>
          </w:tcPr>
          <w:p>
            <w:pPr>
              <w:ind w:left="40"/>
              <w:spacing w:after="0" w:line="138" w:lineRule="exact"/>
              <w:rPr>
                <w:sz w:val="20"/>
                <w:szCs w:val="20"/>
                <w:color w:val="auto"/>
              </w:rPr>
            </w:pPr>
            <w:r>
              <w:rPr>
                <w:rFonts w:ascii="Arial" w:cs="Arial" w:eastAsia="Arial" w:hAnsi="Arial"/>
                <w:sz w:val="13"/>
                <w:szCs w:val="13"/>
                <w:color w:val="auto"/>
              </w:rPr>
              <w:t>(8)</w:t>
            </w:r>
          </w:p>
        </w:tc>
        <w:tc>
          <w:tcPr>
            <w:tcW w:w="1080" w:type="dxa"/>
            <w:vAlign w:val="bottom"/>
            <w:gridSpan w:val="2"/>
            <w:shd w:val="clear" w:color="auto" w:fill="CCEEFF"/>
          </w:tcPr>
          <w:p>
            <w:pPr>
              <w:ind w:left="20"/>
              <w:spacing w:after="0" w:line="138" w:lineRule="exact"/>
              <w:rPr>
                <w:sz w:val="20"/>
                <w:szCs w:val="20"/>
                <w:color w:val="auto"/>
              </w:rPr>
            </w:pPr>
            <w:r>
              <w:rPr>
                <w:rFonts w:ascii="Arial" w:cs="Arial" w:eastAsia="Arial" w:hAnsi="Arial"/>
                <w:sz w:val="13"/>
                <w:szCs w:val="13"/>
                <w:color w:val="auto"/>
              </w:rPr>
              <w:t>Washington, DC-</w:t>
            </w:r>
          </w:p>
        </w:tc>
        <w:tc>
          <w:tcPr>
            <w:tcW w:w="660" w:type="dxa"/>
            <w:vAlign w:val="bottom"/>
            <w:gridSpan w:val="3"/>
            <w:shd w:val="clear" w:color="auto" w:fill="CCEEFF"/>
          </w:tcPr>
          <w:p>
            <w:pPr>
              <w:jc w:val="right"/>
              <w:ind w:right="40"/>
              <w:spacing w:after="0" w:line="138" w:lineRule="exact"/>
              <w:rPr>
                <w:sz w:val="20"/>
                <w:szCs w:val="20"/>
                <w:color w:val="auto"/>
              </w:rPr>
            </w:pPr>
            <w:r>
              <w:rPr>
                <w:rFonts w:ascii="Arial" w:cs="Arial" w:eastAsia="Arial" w:hAnsi="Arial"/>
                <w:sz w:val="13"/>
                <w:szCs w:val="13"/>
                <w:color w:val="auto"/>
              </w:rPr>
              <w:t>1997</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4,349</w:t>
            </w: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80" w:type="dxa"/>
            <w:vAlign w:val="bottom"/>
            <w:gridSpan w:val="3"/>
            <w:shd w:val="clear" w:color="auto" w:fill="CCEEFF"/>
          </w:tcPr>
          <w:p>
            <w:pPr>
              <w:jc w:val="right"/>
              <w:ind w:right="40"/>
              <w:spacing w:after="0" w:line="138" w:lineRule="exact"/>
              <w:rPr>
                <w:sz w:val="20"/>
                <w:szCs w:val="20"/>
                <w:color w:val="auto"/>
              </w:rPr>
            </w:pPr>
            <w:r>
              <w:rPr>
                <w:rFonts w:ascii="Arial" w:cs="Arial" w:eastAsia="Arial" w:hAnsi="Arial"/>
                <w:sz w:val="13"/>
                <w:szCs w:val="13"/>
                <w:color w:val="auto"/>
              </w:rPr>
              <w:t>37,000</w:t>
            </w:r>
          </w:p>
        </w:tc>
        <w:tc>
          <w:tcPr>
            <w:tcW w:w="56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81%</w:t>
            </w:r>
          </w:p>
        </w:tc>
        <w:tc>
          <w:tcPr>
            <w:tcW w:w="88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81%</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18.65</w:t>
            </w: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MD-VA</w:t>
            </w: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40" w:type="dxa"/>
            <w:vAlign w:val="bottom"/>
            <w:gridSpan w:val="10"/>
          </w:tcPr>
          <w:p>
            <w:pPr>
              <w:spacing w:after="0" w:line="136" w:lineRule="exact"/>
              <w:rPr>
                <w:sz w:val="20"/>
                <w:szCs w:val="20"/>
                <w:color w:val="auto"/>
              </w:rPr>
            </w:pPr>
            <w:r>
              <w:rPr>
                <w:rFonts w:ascii="Arial" w:cs="Arial" w:eastAsia="Arial" w:hAnsi="Arial"/>
                <w:sz w:val="13"/>
                <w:szCs w:val="13"/>
                <w:color w:val="auto"/>
              </w:rPr>
              <w:t>Falls Plaza/Falls</w:t>
            </w:r>
          </w:p>
        </w:tc>
        <w:tc>
          <w:tcPr>
            <w:tcW w:w="280" w:type="dxa"/>
            <w:vAlign w:val="bottom"/>
          </w:tcPr>
          <w:p>
            <w:pPr>
              <w:spacing w:after="0"/>
              <w:rPr>
                <w:sz w:val="11"/>
                <w:szCs w:val="11"/>
                <w:color w:val="auto"/>
              </w:rPr>
            </w:pPr>
          </w:p>
        </w:tc>
        <w:tc>
          <w:tcPr>
            <w:tcW w:w="1080" w:type="dxa"/>
            <w:vAlign w:val="bottom"/>
            <w:gridSpan w:val="2"/>
          </w:tcPr>
          <w:p>
            <w:pPr>
              <w:ind w:left="20"/>
              <w:spacing w:after="0" w:line="136" w:lineRule="exact"/>
              <w:rPr>
                <w:sz w:val="20"/>
                <w:szCs w:val="20"/>
                <w:color w:val="auto"/>
              </w:rPr>
            </w:pPr>
            <w:r>
              <w:rPr>
                <w:rFonts w:ascii="Arial" w:cs="Arial" w:eastAsia="Arial" w:hAnsi="Arial"/>
                <w:sz w:val="13"/>
                <w:szCs w:val="13"/>
                <w:color w:val="auto"/>
              </w:rPr>
              <w:t>Washington, DC-</w:t>
            </w:r>
          </w:p>
        </w:tc>
        <w:tc>
          <w:tcPr>
            <w:tcW w:w="660" w:type="dxa"/>
            <w:vAlign w:val="bottom"/>
            <w:gridSpan w:val="3"/>
          </w:tcPr>
          <w:p>
            <w:pPr>
              <w:jc w:val="right"/>
              <w:ind w:right="40"/>
              <w:spacing w:after="0" w:line="136" w:lineRule="exact"/>
              <w:rPr>
                <w:sz w:val="20"/>
                <w:szCs w:val="20"/>
                <w:color w:val="auto"/>
              </w:rPr>
            </w:pPr>
            <w:r>
              <w:rPr>
                <w:rFonts w:ascii="Arial" w:cs="Arial" w:eastAsia="Arial" w:hAnsi="Arial"/>
                <w:sz w:val="13"/>
                <w:szCs w:val="13"/>
                <w:color w:val="auto"/>
                <w:w w:val="96"/>
              </w:rPr>
              <w:t>1967-1972</w:t>
            </w:r>
          </w:p>
        </w:tc>
        <w:tc>
          <w:tcPr>
            <w:tcW w:w="80" w:type="dxa"/>
            <w:vAlign w:val="bottom"/>
          </w:tcPr>
          <w:p>
            <w:pPr>
              <w:spacing w:after="0"/>
              <w:rPr>
                <w:sz w:val="11"/>
                <w:szCs w:val="11"/>
                <w:color w:val="auto"/>
              </w:rPr>
            </w:pPr>
          </w:p>
        </w:tc>
        <w:tc>
          <w:tcPr>
            <w:tcW w:w="740" w:type="dxa"/>
            <w:vAlign w:val="bottom"/>
            <w:gridSpan w:val="2"/>
          </w:tcPr>
          <w:p>
            <w:pPr>
              <w:jc w:val="right"/>
              <w:ind w:right="20"/>
              <w:spacing w:after="0" w:line="136" w:lineRule="exact"/>
              <w:rPr>
                <w:sz w:val="20"/>
                <w:szCs w:val="20"/>
                <w:color w:val="auto"/>
              </w:rPr>
            </w:pPr>
            <w:r>
              <w:rPr>
                <w:rFonts w:ascii="Arial" w:cs="Arial" w:eastAsia="Arial" w:hAnsi="Arial"/>
                <w:sz w:val="13"/>
                <w:szCs w:val="13"/>
                <w:color w:val="auto"/>
              </w:rPr>
              <w:t>11,590</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gridSpan w:val="3"/>
          </w:tcPr>
          <w:p>
            <w:pPr>
              <w:jc w:val="right"/>
              <w:ind w:right="40"/>
              <w:spacing w:after="0" w:line="136" w:lineRule="exact"/>
              <w:rPr>
                <w:sz w:val="20"/>
                <w:szCs w:val="20"/>
                <w:color w:val="auto"/>
              </w:rPr>
            </w:pPr>
            <w:r>
              <w:rPr>
                <w:rFonts w:ascii="Arial" w:cs="Arial" w:eastAsia="Arial" w:hAnsi="Arial"/>
                <w:sz w:val="13"/>
                <w:szCs w:val="13"/>
                <w:color w:val="auto"/>
              </w:rPr>
              <w:t>144,000</w:t>
            </w:r>
          </w:p>
        </w:tc>
        <w:tc>
          <w:tcPr>
            <w:tcW w:w="56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99%</w:t>
            </w:r>
          </w:p>
        </w:tc>
        <w:tc>
          <w:tcPr>
            <w:tcW w:w="88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97%</w:t>
            </w:r>
          </w:p>
        </w:tc>
        <w:tc>
          <w:tcPr>
            <w:tcW w:w="100" w:type="dxa"/>
            <w:vAlign w:val="bottom"/>
          </w:tcPr>
          <w:p>
            <w:pPr>
              <w:spacing w:after="0"/>
              <w:rPr>
                <w:sz w:val="11"/>
                <w:szCs w:val="11"/>
                <w:color w:val="auto"/>
              </w:rPr>
            </w:pPr>
          </w:p>
        </w:tc>
        <w:tc>
          <w:tcPr>
            <w:tcW w:w="620" w:type="dxa"/>
            <w:vAlign w:val="bottom"/>
          </w:tcPr>
          <w:p>
            <w:pPr>
              <w:jc w:val="right"/>
              <w:spacing w:after="0" w:line="136" w:lineRule="exact"/>
              <w:rPr>
                <w:sz w:val="20"/>
                <w:szCs w:val="20"/>
                <w:color w:val="auto"/>
              </w:rPr>
            </w:pPr>
            <w:r>
              <w:rPr>
                <w:rFonts w:ascii="Arial" w:cs="Arial" w:eastAsia="Arial" w:hAnsi="Arial"/>
                <w:sz w:val="13"/>
                <w:szCs w:val="13"/>
                <w:color w:val="auto"/>
              </w:rPr>
              <w:t>26.19</w:t>
            </w:r>
          </w:p>
        </w:tc>
        <w:tc>
          <w:tcPr>
            <w:tcW w:w="52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51,000</w:t>
            </w:r>
          </w:p>
        </w:tc>
        <w:tc>
          <w:tcPr>
            <w:tcW w:w="40" w:type="dxa"/>
            <w:vAlign w:val="bottom"/>
          </w:tcPr>
          <w:p>
            <w:pPr>
              <w:spacing w:after="0"/>
              <w:rPr>
                <w:sz w:val="11"/>
                <w:szCs w:val="11"/>
                <w:color w:val="auto"/>
              </w:rPr>
            </w:pPr>
          </w:p>
        </w:tc>
        <w:tc>
          <w:tcPr>
            <w:tcW w:w="1020" w:type="dxa"/>
            <w:vAlign w:val="bottom"/>
          </w:tcPr>
          <w:p>
            <w:pPr>
              <w:spacing w:after="0" w:line="136" w:lineRule="exact"/>
              <w:rPr>
                <w:sz w:val="20"/>
                <w:szCs w:val="20"/>
                <w:color w:val="auto"/>
              </w:rPr>
            </w:pPr>
            <w:r>
              <w:rPr>
                <w:rFonts w:ascii="Arial" w:cs="Arial" w:eastAsia="Arial" w:hAnsi="Arial"/>
                <w:sz w:val="13"/>
                <w:szCs w:val="13"/>
                <w:color w:val="auto"/>
              </w:rPr>
              <w:t>Giant Food</w:t>
            </w:r>
          </w:p>
        </w:tc>
        <w:tc>
          <w:tcPr>
            <w:tcW w:w="2240" w:type="dxa"/>
            <w:vAlign w:val="bottom"/>
            <w:gridSpan w:val="2"/>
          </w:tcPr>
          <w:p>
            <w:pPr>
              <w:ind w:left="60"/>
              <w:spacing w:after="0" w:line="136" w:lineRule="exact"/>
              <w:rPr>
                <w:sz w:val="20"/>
                <w:szCs w:val="20"/>
                <w:color w:val="auto"/>
              </w:rPr>
            </w:pPr>
            <w:r>
              <w:rPr>
                <w:rFonts w:ascii="Arial" w:cs="Arial" w:eastAsia="Arial" w:hAnsi="Arial"/>
                <w:sz w:val="13"/>
                <w:szCs w:val="13"/>
                <w:color w:val="auto"/>
              </w:rPr>
              <w:t>CVS / Staples</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9"/>
          </w:tcPr>
          <w:p>
            <w:pPr>
              <w:spacing w:after="0"/>
              <w:rPr>
                <w:sz w:val="20"/>
                <w:szCs w:val="20"/>
                <w:color w:val="auto"/>
              </w:rPr>
            </w:pPr>
            <w:r>
              <w:rPr>
                <w:rFonts w:ascii="Arial" w:cs="Arial" w:eastAsia="Arial" w:hAnsi="Arial"/>
                <w:sz w:val="13"/>
                <w:szCs w:val="13"/>
                <w:color w:val="auto"/>
              </w:rPr>
              <w:t>Plaza-East</w:t>
            </w:r>
          </w:p>
        </w:tc>
        <w:tc>
          <w:tcPr>
            <w:tcW w:w="28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3"/>
                <w:szCs w:val="13"/>
                <w:color w:val="auto"/>
              </w:rPr>
              <w:t>MD-VA</w:t>
            </w: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40" w:type="dxa"/>
            <w:vAlign w:val="bottom"/>
            <w:gridSpan w:val="10"/>
            <w:shd w:val="clear" w:color="auto" w:fill="CCEEFF"/>
          </w:tcPr>
          <w:p>
            <w:pPr>
              <w:spacing w:after="0" w:line="138" w:lineRule="exact"/>
              <w:rPr>
                <w:sz w:val="20"/>
                <w:szCs w:val="20"/>
                <w:color w:val="auto"/>
              </w:rPr>
            </w:pPr>
            <w:r>
              <w:rPr>
                <w:rFonts w:ascii="Arial" w:cs="Arial" w:eastAsia="Arial" w:hAnsi="Arial"/>
                <w:sz w:val="13"/>
                <w:szCs w:val="13"/>
                <w:color w:val="auto"/>
              </w:rPr>
              <w:t>Federal Plaza</w:t>
            </w:r>
          </w:p>
        </w:tc>
        <w:tc>
          <w:tcPr>
            <w:tcW w:w="28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ind w:left="20"/>
              <w:spacing w:after="0" w:line="138" w:lineRule="exact"/>
              <w:rPr>
                <w:sz w:val="20"/>
                <w:szCs w:val="20"/>
                <w:color w:val="auto"/>
              </w:rPr>
            </w:pPr>
            <w:r>
              <w:rPr>
                <w:rFonts w:ascii="Arial" w:cs="Arial" w:eastAsia="Arial" w:hAnsi="Arial"/>
                <w:sz w:val="13"/>
                <w:szCs w:val="13"/>
                <w:color w:val="auto"/>
              </w:rPr>
              <w:t>Washington, DC-</w:t>
            </w:r>
          </w:p>
        </w:tc>
        <w:tc>
          <w:tcPr>
            <w:tcW w:w="660" w:type="dxa"/>
            <w:vAlign w:val="bottom"/>
            <w:gridSpan w:val="3"/>
            <w:shd w:val="clear" w:color="auto" w:fill="CCEEFF"/>
          </w:tcPr>
          <w:p>
            <w:pPr>
              <w:jc w:val="right"/>
              <w:ind w:right="40"/>
              <w:spacing w:after="0" w:line="138" w:lineRule="exact"/>
              <w:rPr>
                <w:sz w:val="20"/>
                <w:szCs w:val="20"/>
                <w:color w:val="auto"/>
              </w:rPr>
            </w:pPr>
            <w:r>
              <w:rPr>
                <w:rFonts w:ascii="Arial" w:cs="Arial" w:eastAsia="Arial" w:hAnsi="Arial"/>
                <w:sz w:val="13"/>
                <w:szCs w:val="13"/>
                <w:color w:val="auto"/>
              </w:rPr>
              <w:t>1989</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62,113</w:t>
            </w: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33,675</w:t>
            </w:r>
          </w:p>
        </w:tc>
        <w:tc>
          <w:tcPr>
            <w:tcW w:w="20" w:type="dxa"/>
            <w:vAlign w:val="bottom"/>
            <w:shd w:val="clear" w:color="auto" w:fill="CCEEFF"/>
          </w:tcPr>
          <w:p>
            <w:pPr>
              <w:spacing w:after="0"/>
              <w:rPr>
                <w:sz w:val="11"/>
                <w:szCs w:val="11"/>
                <w:color w:val="auto"/>
              </w:rPr>
            </w:pPr>
          </w:p>
        </w:tc>
        <w:tc>
          <w:tcPr>
            <w:tcW w:w="580" w:type="dxa"/>
            <w:vAlign w:val="bottom"/>
            <w:gridSpan w:val="3"/>
            <w:shd w:val="clear" w:color="auto" w:fill="CCEEFF"/>
          </w:tcPr>
          <w:p>
            <w:pPr>
              <w:jc w:val="right"/>
              <w:ind w:right="40"/>
              <w:spacing w:after="0" w:line="138" w:lineRule="exact"/>
              <w:rPr>
                <w:sz w:val="20"/>
                <w:szCs w:val="20"/>
                <w:color w:val="auto"/>
              </w:rPr>
            </w:pPr>
            <w:r>
              <w:rPr>
                <w:rFonts w:ascii="Arial" w:cs="Arial" w:eastAsia="Arial" w:hAnsi="Arial"/>
                <w:sz w:val="13"/>
                <w:szCs w:val="13"/>
                <w:color w:val="auto"/>
              </w:rPr>
              <w:t>248,000</w:t>
            </w:r>
          </w:p>
        </w:tc>
        <w:tc>
          <w:tcPr>
            <w:tcW w:w="56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99%</w:t>
            </w:r>
          </w:p>
        </w:tc>
        <w:tc>
          <w:tcPr>
            <w:tcW w:w="88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99%</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28.79</w:t>
            </w: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40" w:type="dxa"/>
            <w:vAlign w:val="bottom"/>
            <w:gridSpan w:val="2"/>
            <w:shd w:val="clear" w:color="auto" w:fill="CCEEFF"/>
          </w:tcPr>
          <w:p>
            <w:pPr>
              <w:ind w:left="60"/>
              <w:spacing w:after="0" w:line="138" w:lineRule="exact"/>
              <w:rPr>
                <w:sz w:val="20"/>
                <w:szCs w:val="20"/>
                <w:color w:val="auto"/>
              </w:rPr>
            </w:pPr>
            <w:r>
              <w:rPr>
                <w:rFonts w:ascii="Arial" w:cs="Arial" w:eastAsia="Arial" w:hAnsi="Arial"/>
                <w:sz w:val="13"/>
                <w:szCs w:val="13"/>
                <w:color w:val="auto"/>
              </w:rPr>
              <w:t>TJ Maxx / Micro Center / Ross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MD-VA</w:t>
            </w: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40" w:type="dxa"/>
            <w:vAlign w:val="bottom"/>
            <w:gridSpan w:val="10"/>
          </w:tcPr>
          <w:p>
            <w:pPr>
              <w:spacing w:after="0" w:line="136" w:lineRule="exact"/>
              <w:rPr>
                <w:sz w:val="20"/>
                <w:szCs w:val="20"/>
                <w:color w:val="auto"/>
              </w:rPr>
            </w:pPr>
            <w:r>
              <w:rPr>
                <w:rFonts w:ascii="Arial" w:cs="Arial" w:eastAsia="Arial" w:hAnsi="Arial"/>
                <w:sz w:val="13"/>
                <w:szCs w:val="13"/>
                <w:color w:val="auto"/>
              </w:rPr>
              <w:t>Friendship Center</w:t>
            </w:r>
          </w:p>
        </w:tc>
        <w:tc>
          <w:tcPr>
            <w:tcW w:w="280" w:type="dxa"/>
            <w:vAlign w:val="bottom"/>
          </w:tcPr>
          <w:p>
            <w:pPr>
              <w:spacing w:after="0"/>
              <w:rPr>
                <w:sz w:val="11"/>
                <w:szCs w:val="11"/>
                <w:color w:val="auto"/>
              </w:rPr>
            </w:pPr>
          </w:p>
        </w:tc>
        <w:tc>
          <w:tcPr>
            <w:tcW w:w="1080" w:type="dxa"/>
            <w:vAlign w:val="bottom"/>
            <w:gridSpan w:val="2"/>
          </w:tcPr>
          <w:p>
            <w:pPr>
              <w:ind w:left="20"/>
              <w:spacing w:after="0" w:line="136" w:lineRule="exact"/>
              <w:rPr>
                <w:sz w:val="20"/>
                <w:szCs w:val="20"/>
                <w:color w:val="auto"/>
              </w:rPr>
            </w:pPr>
            <w:r>
              <w:rPr>
                <w:rFonts w:ascii="Arial" w:cs="Arial" w:eastAsia="Arial" w:hAnsi="Arial"/>
                <w:sz w:val="13"/>
                <w:szCs w:val="13"/>
                <w:color w:val="auto"/>
              </w:rPr>
              <w:t>Washington, DC-</w:t>
            </w:r>
          </w:p>
        </w:tc>
        <w:tc>
          <w:tcPr>
            <w:tcW w:w="660" w:type="dxa"/>
            <w:vAlign w:val="bottom"/>
            <w:gridSpan w:val="3"/>
          </w:tcPr>
          <w:p>
            <w:pPr>
              <w:jc w:val="right"/>
              <w:ind w:right="40"/>
              <w:spacing w:after="0" w:line="136" w:lineRule="exact"/>
              <w:rPr>
                <w:sz w:val="20"/>
                <w:szCs w:val="20"/>
                <w:color w:val="auto"/>
              </w:rPr>
            </w:pPr>
            <w:r>
              <w:rPr>
                <w:rFonts w:ascii="Arial" w:cs="Arial" w:eastAsia="Arial" w:hAnsi="Arial"/>
                <w:sz w:val="13"/>
                <w:szCs w:val="13"/>
                <w:color w:val="auto"/>
              </w:rPr>
              <w:t>2001</w:t>
            </w:r>
          </w:p>
        </w:tc>
        <w:tc>
          <w:tcPr>
            <w:tcW w:w="80" w:type="dxa"/>
            <w:vAlign w:val="bottom"/>
          </w:tcPr>
          <w:p>
            <w:pPr>
              <w:spacing w:after="0"/>
              <w:rPr>
                <w:sz w:val="11"/>
                <w:szCs w:val="11"/>
                <w:color w:val="auto"/>
              </w:rPr>
            </w:pPr>
          </w:p>
        </w:tc>
        <w:tc>
          <w:tcPr>
            <w:tcW w:w="740" w:type="dxa"/>
            <w:vAlign w:val="bottom"/>
            <w:gridSpan w:val="2"/>
          </w:tcPr>
          <w:p>
            <w:pPr>
              <w:jc w:val="right"/>
              <w:ind w:right="20"/>
              <w:spacing w:after="0" w:line="136" w:lineRule="exact"/>
              <w:rPr>
                <w:sz w:val="20"/>
                <w:szCs w:val="20"/>
                <w:color w:val="auto"/>
              </w:rPr>
            </w:pPr>
            <w:r>
              <w:rPr>
                <w:rFonts w:ascii="Arial" w:cs="Arial" w:eastAsia="Arial" w:hAnsi="Arial"/>
                <w:sz w:val="13"/>
                <w:szCs w:val="13"/>
                <w:color w:val="auto"/>
              </w:rPr>
              <w:t>33,329</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gridSpan w:val="3"/>
          </w:tcPr>
          <w:p>
            <w:pPr>
              <w:jc w:val="right"/>
              <w:ind w:right="40"/>
              <w:spacing w:after="0" w:line="136" w:lineRule="exact"/>
              <w:rPr>
                <w:sz w:val="20"/>
                <w:szCs w:val="20"/>
                <w:color w:val="auto"/>
              </w:rPr>
            </w:pPr>
            <w:r>
              <w:rPr>
                <w:rFonts w:ascii="Arial" w:cs="Arial" w:eastAsia="Arial" w:hAnsi="Arial"/>
                <w:sz w:val="13"/>
                <w:szCs w:val="13"/>
                <w:color w:val="auto"/>
              </w:rPr>
              <w:t>119,000</w:t>
            </w:r>
          </w:p>
        </w:tc>
        <w:tc>
          <w:tcPr>
            <w:tcW w:w="56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100%</w:t>
            </w:r>
          </w:p>
        </w:tc>
        <w:tc>
          <w:tcPr>
            <w:tcW w:w="88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100%</w:t>
            </w:r>
          </w:p>
        </w:tc>
        <w:tc>
          <w:tcPr>
            <w:tcW w:w="100" w:type="dxa"/>
            <w:vAlign w:val="bottom"/>
          </w:tcPr>
          <w:p>
            <w:pPr>
              <w:spacing w:after="0"/>
              <w:rPr>
                <w:sz w:val="11"/>
                <w:szCs w:val="11"/>
                <w:color w:val="auto"/>
              </w:rPr>
            </w:pPr>
          </w:p>
        </w:tc>
        <w:tc>
          <w:tcPr>
            <w:tcW w:w="620" w:type="dxa"/>
            <w:vAlign w:val="bottom"/>
          </w:tcPr>
          <w:p>
            <w:pPr>
              <w:jc w:val="right"/>
              <w:spacing w:after="0" w:line="136" w:lineRule="exact"/>
              <w:rPr>
                <w:sz w:val="20"/>
                <w:szCs w:val="20"/>
                <w:color w:val="auto"/>
              </w:rPr>
            </w:pPr>
            <w:r>
              <w:rPr>
                <w:rFonts w:ascii="Arial" w:cs="Arial" w:eastAsia="Arial" w:hAnsi="Arial"/>
                <w:sz w:val="13"/>
                <w:szCs w:val="13"/>
                <w:color w:val="auto"/>
              </w:rPr>
              <w:t>27.91</w:t>
            </w: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40" w:type="dxa"/>
            <w:vAlign w:val="bottom"/>
            <w:gridSpan w:val="2"/>
          </w:tcPr>
          <w:p>
            <w:pPr>
              <w:ind w:left="60"/>
              <w:spacing w:after="0" w:line="136" w:lineRule="exact"/>
              <w:rPr>
                <w:sz w:val="20"/>
                <w:szCs w:val="20"/>
                <w:color w:val="auto"/>
              </w:rPr>
            </w:pPr>
            <w:r>
              <w:rPr>
                <w:rFonts w:ascii="Arial" w:cs="Arial" w:eastAsia="Arial" w:hAnsi="Arial"/>
                <w:sz w:val="13"/>
                <w:szCs w:val="13"/>
                <w:color w:val="auto"/>
                <w:w w:val="94"/>
              </w:rPr>
              <w:t>Borders / Linens 'n Things / Maggiano's</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3"/>
                <w:szCs w:val="13"/>
                <w:color w:val="auto"/>
              </w:rPr>
              <w:t>MD-VA</w:t>
            </w: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40" w:type="dxa"/>
            <w:vAlign w:val="bottom"/>
            <w:gridSpan w:val="10"/>
            <w:shd w:val="clear" w:color="auto" w:fill="CCEEFF"/>
          </w:tcPr>
          <w:p>
            <w:pPr>
              <w:spacing w:after="0" w:line="138" w:lineRule="exact"/>
              <w:rPr>
                <w:sz w:val="20"/>
                <w:szCs w:val="20"/>
                <w:color w:val="auto"/>
              </w:rPr>
            </w:pPr>
            <w:r>
              <w:rPr>
                <w:rFonts w:ascii="Arial" w:cs="Arial" w:eastAsia="Arial" w:hAnsi="Arial"/>
                <w:sz w:val="13"/>
                <w:szCs w:val="13"/>
                <w:color w:val="auto"/>
                <w:w w:val="92"/>
              </w:rPr>
              <w:t>Gaithersburg Square</w:t>
            </w:r>
          </w:p>
        </w:tc>
        <w:tc>
          <w:tcPr>
            <w:tcW w:w="28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ind w:left="20"/>
              <w:spacing w:after="0" w:line="138" w:lineRule="exact"/>
              <w:rPr>
                <w:sz w:val="20"/>
                <w:szCs w:val="20"/>
                <w:color w:val="auto"/>
              </w:rPr>
            </w:pPr>
            <w:r>
              <w:rPr>
                <w:rFonts w:ascii="Arial" w:cs="Arial" w:eastAsia="Arial" w:hAnsi="Arial"/>
                <w:sz w:val="13"/>
                <w:szCs w:val="13"/>
                <w:color w:val="auto"/>
              </w:rPr>
              <w:t>Washington, DC-</w:t>
            </w:r>
          </w:p>
        </w:tc>
        <w:tc>
          <w:tcPr>
            <w:tcW w:w="660" w:type="dxa"/>
            <w:vAlign w:val="bottom"/>
            <w:gridSpan w:val="3"/>
            <w:shd w:val="clear" w:color="auto" w:fill="CCEEFF"/>
          </w:tcPr>
          <w:p>
            <w:pPr>
              <w:jc w:val="right"/>
              <w:ind w:right="40"/>
              <w:spacing w:after="0" w:line="138" w:lineRule="exact"/>
              <w:rPr>
                <w:sz w:val="20"/>
                <w:szCs w:val="20"/>
                <w:color w:val="auto"/>
              </w:rPr>
            </w:pPr>
            <w:r>
              <w:rPr>
                <w:rFonts w:ascii="Arial" w:cs="Arial" w:eastAsia="Arial" w:hAnsi="Arial"/>
                <w:sz w:val="13"/>
                <w:szCs w:val="13"/>
                <w:color w:val="auto"/>
              </w:rPr>
              <w:t>1993</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23,849</w:t>
            </w: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80" w:type="dxa"/>
            <w:vAlign w:val="bottom"/>
            <w:gridSpan w:val="3"/>
            <w:shd w:val="clear" w:color="auto" w:fill="CCEEFF"/>
          </w:tcPr>
          <w:p>
            <w:pPr>
              <w:jc w:val="right"/>
              <w:ind w:right="40"/>
              <w:spacing w:after="0" w:line="138" w:lineRule="exact"/>
              <w:rPr>
                <w:sz w:val="20"/>
                <w:szCs w:val="20"/>
                <w:color w:val="auto"/>
              </w:rPr>
            </w:pPr>
            <w:r>
              <w:rPr>
                <w:rFonts w:ascii="Arial" w:cs="Arial" w:eastAsia="Arial" w:hAnsi="Arial"/>
                <w:sz w:val="13"/>
                <w:szCs w:val="13"/>
                <w:color w:val="auto"/>
              </w:rPr>
              <w:t>209,000</w:t>
            </w:r>
          </w:p>
        </w:tc>
        <w:tc>
          <w:tcPr>
            <w:tcW w:w="56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99%</w:t>
            </w:r>
          </w:p>
        </w:tc>
        <w:tc>
          <w:tcPr>
            <w:tcW w:w="88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99%</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20.36</w:t>
            </w: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40" w:type="dxa"/>
            <w:vAlign w:val="bottom"/>
            <w:gridSpan w:val="2"/>
            <w:shd w:val="clear" w:color="auto" w:fill="CCEEFF"/>
          </w:tcPr>
          <w:p>
            <w:pPr>
              <w:ind w:left="60"/>
              <w:spacing w:after="0" w:line="138" w:lineRule="exact"/>
              <w:rPr>
                <w:sz w:val="20"/>
                <w:szCs w:val="20"/>
                <w:color w:val="auto"/>
              </w:rPr>
            </w:pPr>
            <w:r>
              <w:rPr>
                <w:rFonts w:ascii="Arial" w:cs="Arial" w:eastAsia="Arial" w:hAnsi="Arial"/>
                <w:sz w:val="13"/>
                <w:szCs w:val="13"/>
                <w:color w:val="auto"/>
              </w:rPr>
              <w:t>Bed, Bath &amp; Beyond / Borders / Ross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MD-VA</w:t>
            </w: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40" w:type="dxa"/>
            <w:vAlign w:val="bottom"/>
            <w:gridSpan w:val="10"/>
          </w:tcPr>
          <w:p>
            <w:pPr>
              <w:spacing w:after="0" w:line="136" w:lineRule="exact"/>
              <w:rPr>
                <w:sz w:val="20"/>
                <w:szCs w:val="20"/>
                <w:color w:val="auto"/>
              </w:rPr>
            </w:pPr>
            <w:r>
              <w:rPr>
                <w:rFonts w:ascii="Arial" w:cs="Arial" w:eastAsia="Arial" w:hAnsi="Arial"/>
                <w:sz w:val="13"/>
                <w:szCs w:val="13"/>
                <w:color w:val="auto"/>
              </w:rPr>
              <w:t>Idylwood Plaza</w:t>
            </w:r>
          </w:p>
        </w:tc>
        <w:tc>
          <w:tcPr>
            <w:tcW w:w="280" w:type="dxa"/>
            <w:vAlign w:val="bottom"/>
          </w:tcPr>
          <w:p>
            <w:pPr>
              <w:spacing w:after="0"/>
              <w:rPr>
                <w:sz w:val="11"/>
                <w:szCs w:val="11"/>
                <w:color w:val="auto"/>
              </w:rPr>
            </w:pPr>
          </w:p>
        </w:tc>
        <w:tc>
          <w:tcPr>
            <w:tcW w:w="1080" w:type="dxa"/>
            <w:vAlign w:val="bottom"/>
            <w:gridSpan w:val="2"/>
          </w:tcPr>
          <w:p>
            <w:pPr>
              <w:ind w:left="20"/>
              <w:spacing w:after="0" w:line="136" w:lineRule="exact"/>
              <w:rPr>
                <w:sz w:val="20"/>
                <w:szCs w:val="20"/>
                <w:color w:val="auto"/>
              </w:rPr>
            </w:pPr>
            <w:r>
              <w:rPr>
                <w:rFonts w:ascii="Arial" w:cs="Arial" w:eastAsia="Arial" w:hAnsi="Arial"/>
                <w:sz w:val="13"/>
                <w:szCs w:val="13"/>
                <w:color w:val="auto"/>
              </w:rPr>
              <w:t>Washington, DC-</w:t>
            </w:r>
          </w:p>
        </w:tc>
        <w:tc>
          <w:tcPr>
            <w:tcW w:w="660" w:type="dxa"/>
            <w:vAlign w:val="bottom"/>
            <w:gridSpan w:val="3"/>
          </w:tcPr>
          <w:p>
            <w:pPr>
              <w:jc w:val="right"/>
              <w:ind w:right="40"/>
              <w:spacing w:after="0" w:line="136" w:lineRule="exact"/>
              <w:rPr>
                <w:sz w:val="20"/>
                <w:szCs w:val="20"/>
                <w:color w:val="auto"/>
              </w:rPr>
            </w:pPr>
            <w:r>
              <w:rPr>
                <w:rFonts w:ascii="Arial" w:cs="Arial" w:eastAsia="Arial" w:hAnsi="Arial"/>
                <w:sz w:val="13"/>
                <w:szCs w:val="13"/>
                <w:color w:val="auto"/>
              </w:rPr>
              <w:t>1994</w:t>
            </w:r>
          </w:p>
        </w:tc>
        <w:tc>
          <w:tcPr>
            <w:tcW w:w="80" w:type="dxa"/>
            <w:vAlign w:val="bottom"/>
          </w:tcPr>
          <w:p>
            <w:pPr>
              <w:spacing w:after="0"/>
              <w:rPr>
                <w:sz w:val="11"/>
                <w:szCs w:val="11"/>
                <w:color w:val="auto"/>
              </w:rPr>
            </w:pPr>
          </w:p>
        </w:tc>
        <w:tc>
          <w:tcPr>
            <w:tcW w:w="740" w:type="dxa"/>
            <w:vAlign w:val="bottom"/>
            <w:gridSpan w:val="2"/>
          </w:tcPr>
          <w:p>
            <w:pPr>
              <w:jc w:val="right"/>
              <w:ind w:right="20"/>
              <w:spacing w:after="0" w:line="136" w:lineRule="exact"/>
              <w:rPr>
                <w:sz w:val="20"/>
                <w:szCs w:val="20"/>
                <w:color w:val="auto"/>
              </w:rPr>
            </w:pPr>
            <w:r>
              <w:rPr>
                <w:rFonts w:ascii="Arial" w:cs="Arial" w:eastAsia="Arial" w:hAnsi="Arial"/>
                <w:sz w:val="13"/>
                <w:szCs w:val="13"/>
                <w:color w:val="auto"/>
              </w:rPr>
              <w:t>15,539</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gridSpan w:val="3"/>
          </w:tcPr>
          <w:p>
            <w:pPr>
              <w:jc w:val="right"/>
              <w:ind w:right="40"/>
              <w:spacing w:after="0" w:line="136" w:lineRule="exact"/>
              <w:rPr>
                <w:sz w:val="20"/>
                <w:szCs w:val="20"/>
                <w:color w:val="auto"/>
              </w:rPr>
            </w:pPr>
            <w:r>
              <w:rPr>
                <w:rFonts w:ascii="Arial" w:cs="Arial" w:eastAsia="Arial" w:hAnsi="Arial"/>
                <w:sz w:val="13"/>
                <w:szCs w:val="13"/>
                <w:color w:val="auto"/>
              </w:rPr>
              <w:t>73,000</w:t>
            </w:r>
          </w:p>
        </w:tc>
        <w:tc>
          <w:tcPr>
            <w:tcW w:w="56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100%</w:t>
            </w:r>
          </w:p>
        </w:tc>
        <w:tc>
          <w:tcPr>
            <w:tcW w:w="88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100%</w:t>
            </w:r>
          </w:p>
        </w:tc>
        <w:tc>
          <w:tcPr>
            <w:tcW w:w="100" w:type="dxa"/>
            <w:vAlign w:val="bottom"/>
          </w:tcPr>
          <w:p>
            <w:pPr>
              <w:spacing w:after="0"/>
              <w:rPr>
                <w:sz w:val="11"/>
                <w:szCs w:val="11"/>
                <w:color w:val="auto"/>
              </w:rPr>
            </w:pPr>
          </w:p>
        </w:tc>
        <w:tc>
          <w:tcPr>
            <w:tcW w:w="620" w:type="dxa"/>
            <w:vAlign w:val="bottom"/>
          </w:tcPr>
          <w:p>
            <w:pPr>
              <w:jc w:val="right"/>
              <w:spacing w:after="0" w:line="136" w:lineRule="exact"/>
              <w:rPr>
                <w:sz w:val="20"/>
                <w:szCs w:val="20"/>
                <w:color w:val="auto"/>
              </w:rPr>
            </w:pPr>
            <w:r>
              <w:rPr>
                <w:rFonts w:ascii="Arial" w:cs="Arial" w:eastAsia="Arial" w:hAnsi="Arial"/>
                <w:sz w:val="13"/>
                <w:szCs w:val="13"/>
                <w:color w:val="auto"/>
              </w:rPr>
              <w:t>40.32</w:t>
            </w:r>
          </w:p>
        </w:tc>
        <w:tc>
          <w:tcPr>
            <w:tcW w:w="52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30,000</w:t>
            </w:r>
          </w:p>
        </w:tc>
        <w:tc>
          <w:tcPr>
            <w:tcW w:w="40" w:type="dxa"/>
            <w:vAlign w:val="bottom"/>
          </w:tcPr>
          <w:p>
            <w:pPr>
              <w:spacing w:after="0"/>
              <w:rPr>
                <w:sz w:val="11"/>
                <w:szCs w:val="11"/>
                <w:color w:val="auto"/>
              </w:rPr>
            </w:pPr>
          </w:p>
        </w:tc>
        <w:tc>
          <w:tcPr>
            <w:tcW w:w="1020" w:type="dxa"/>
            <w:vAlign w:val="bottom"/>
          </w:tcPr>
          <w:p>
            <w:pPr>
              <w:spacing w:after="0" w:line="136" w:lineRule="exact"/>
              <w:rPr>
                <w:sz w:val="20"/>
                <w:szCs w:val="20"/>
                <w:color w:val="auto"/>
              </w:rPr>
            </w:pPr>
            <w:r>
              <w:rPr>
                <w:rFonts w:ascii="Arial" w:cs="Arial" w:eastAsia="Arial" w:hAnsi="Arial"/>
                <w:sz w:val="13"/>
                <w:szCs w:val="13"/>
                <w:color w:val="auto"/>
              </w:rPr>
              <w:t>Whole Foods</w:t>
            </w:r>
          </w:p>
        </w:tc>
        <w:tc>
          <w:tcPr>
            <w:tcW w:w="6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3"/>
                <w:szCs w:val="13"/>
                <w:color w:val="auto"/>
              </w:rPr>
              <w:t>MD-VA</w:t>
            </w: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40" w:type="dxa"/>
            <w:vAlign w:val="bottom"/>
            <w:gridSpan w:val="10"/>
            <w:shd w:val="clear" w:color="auto" w:fill="CCEEFF"/>
          </w:tcPr>
          <w:p>
            <w:pPr>
              <w:spacing w:after="0" w:line="138" w:lineRule="exact"/>
              <w:rPr>
                <w:sz w:val="20"/>
                <w:szCs w:val="20"/>
                <w:color w:val="auto"/>
              </w:rPr>
            </w:pPr>
            <w:r>
              <w:rPr>
                <w:rFonts w:ascii="Arial" w:cs="Arial" w:eastAsia="Arial" w:hAnsi="Arial"/>
                <w:sz w:val="13"/>
                <w:szCs w:val="13"/>
                <w:color w:val="auto"/>
              </w:rPr>
              <w:t>Laurel</w:t>
            </w:r>
          </w:p>
        </w:tc>
        <w:tc>
          <w:tcPr>
            <w:tcW w:w="28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ind w:left="20"/>
              <w:spacing w:after="0" w:line="138" w:lineRule="exact"/>
              <w:rPr>
                <w:sz w:val="20"/>
                <w:szCs w:val="20"/>
                <w:color w:val="auto"/>
              </w:rPr>
            </w:pPr>
            <w:r>
              <w:rPr>
                <w:rFonts w:ascii="Arial" w:cs="Arial" w:eastAsia="Arial" w:hAnsi="Arial"/>
                <w:sz w:val="13"/>
                <w:szCs w:val="13"/>
                <w:color w:val="auto"/>
              </w:rPr>
              <w:t>Washington, DC-</w:t>
            </w:r>
          </w:p>
        </w:tc>
        <w:tc>
          <w:tcPr>
            <w:tcW w:w="660" w:type="dxa"/>
            <w:vAlign w:val="bottom"/>
            <w:gridSpan w:val="3"/>
            <w:shd w:val="clear" w:color="auto" w:fill="CCEEFF"/>
          </w:tcPr>
          <w:p>
            <w:pPr>
              <w:jc w:val="right"/>
              <w:ind w:right="40"/>
              <w:spacing w:after="0" w:line="138" w:lineRule="exact"/>
              <w:rPr>
                <w:sz w:val="20"/>
                <w:szCs w:val="20"/>
                <w:color w:val="auto"/>
              </w:rPr>
            </w:pPr>
            <w:r>
              <w:rPr>
                <w:rFonts w:ascii="Arial" w:cs="Arial" w:eastAsia="Arial" w:hAnsi="Arial"/>
                <w:sz w:val="13"/>
                <w:szCs w:val="13"/>
                <w:color w:val="auto"/>
              </w:rPr>
              <w:t>1986</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47,374</w:t>
            </w: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80" w:type="dxa"/>
            <w:vAlign w:val="bottom"/>
            <w:gridSpan w:val="3"/>
            <w:shd w:val="clear" w:color="auto" w:fill="CCEEFF"/>
          </w:tcPr>
          <w:p>
            <w:pPr>
              <w:jc w:val="right"/>
              <w:ind w:right="40"/>
              <w:spacing w:after="0" w:line="138" w:lineRule="exact"/>
              <w:rPr>
                <w:sz w:val="20"/>
                <w:szCs w:val="20"/>
                <w:color w:val="auto"/>
              </w:rPr>
            </w:pPr>
            <w:r>
              <w:rPr>
                <w:rFonts w:ascii="Arial" w:cs="Arial" w:eastAsia="Arial" w:hAnsi="Arial"/>
                <w:sz w:val="13"/>
                <w:szCs w:val="13"/>
                <w:color w:val="auto"/>
              </w:rPr>
              <w:t>386,000</w:t>
            </w:r>
          </w:p>
        </w:tc>
        <w:tc>
          <w:tcPr>
            <w:tcW w:w="56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99%</w:t>
            </w:r>
          </w:p>
        </w:tc>
        <w:tc>
          <w:tcPr>
            <w:tcW w:w="88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99%</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17.01</w:t>
            </w:r>
          </w:p>
        </w:tc>
        <w:tc>
          <w:tcPr>
            <w:tcW w:w="5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61,000</w:t>
            </w:r>
          </w:p>
        </w:tc>
        <w:tc>
          <w:tcPr>
            <w:tcW w:w="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Giant Food</w:t>
            </w:r>
          </w:p>
        </w:tc>
        <w:tc>
          <w:tcPr>
            <w:tcW w:w="2240" w:type="dxa"/>
            <w:vAlign w:val="bottom"/>
            <w:gridSpan w:val="2"/>
            <w:shd w:val="clear" w:color="auto" w:fill="CCEEFF"/>
          </w:tcPr>
          <w:p>
            <w:pPr>
              <w:ind w:left="60"/>
              <w:spacing w:after="0" w:line="138" w:lineRule="exact"/>
              <w:rPr>
                <w:sz w:val="20"/>
                <w:szCs w:val="20"/>
                <w:color w:val="auto"/>
              </w:rPr>
            </w:pPr>
            <w:r>
              <w:rPr>
                <w:rFonts w:ascii="Arial" w:cs="Arial" w:eastAsia="Arial" w:hAnsi="Arial"/>
                <w:sz w:val="13"/>
                <w:szCs w:val="13"/>
                <w:color w:val="auto"/>
              </w:rPr>
              <w:t>Marshalls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MD-VA</w:t>
            </w: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40" w:type="dxa"/>
            <w:vAlign w:val="bottom"/>
            <w:gridSpan w:val="10"/>
          </w:tcPr>
          <w:p>
            <w:pPr>
              <w:spacing w:after="0" w:line="136" w:lineRule="exact"/>
              <w:rPr>
                <w:sz w:val="20"/>
                <w:szCs w:val="20"/>
                <w:color w:val="auto"/>
              </w:rPr>
            </w:pPr>
            <w:r>
              <w:rPr>
                <w:rFonts w:ascii="Arial" w:cs="Arial" w:eastAsia="Arial" w:hAnsi="Arial"/>
                <w:sz w:val="13"/>
                <w:szCs w:val="13"/>
                <w:color w:val="auto"/>
              </w:rPr>
              <w:t>Leesburg Plaza</w:t>
            </w:r>
          </w:p>
        </w:tc>
        <w:tc>
          <w:tcPr>
            <w:tcW w:w="280" w:type="dxa"/>
            <w:vAlign w:val="bottom"/>
          </w:tcPr>
          <w:p>
            <w:pPr>
              <w:ind w:left="40"/>
              <w:spacing w:after="0" w:line="136" w:lineRule="exact"/>
              <w:rPr>
                <w:sz w:val="20"/>
                <w:szCs w:val="20"/>
                <w:color w:val="auto"/>
              </w:rPr>
            </w:pPr>
            <w:r>
              <w:rPr>
                <w:rFonts w:ascii="Arial" w:cs="Arial" w:eastAsia="Arial" w:hAnsi="Arial"/>
                <w:sz w:val="13"/>
                <w:szCs w:val="13"/>
                <w:color w:val="auto"/>
              </w:rPr>
              <w:t>(8)</w:t>
            </w:r>
          </w:p>
        </w:tc>
        <w:tc>
          <w:tcPr>
            <w:tcW w:w="1080" w:type="dxa"/>
            <w:vAlign w:val="bottom"/>
            <w:gridSpan w:val="2"/>
          </w:tcPr>
          <w:p>
            <w:pPr>
              <w:ind w:left="20"/>
              <w:spacing w:after="0" w:line="136" w:lineRule="exact"/>
              <w:rPr>
                <w:sz w:val="20"/>
                <w:szCs w:val="20"/>
                <w:color w:val="auto"/>
              </w:rPr>
            </w:pPr>
            <w:r>
              <w:rPr>
                <w:rFonts w:ascii="Arial" w:cs="Arial" w:eastAsia="Arial" w:hAnsi="Arial"/>
                <w:sz w:val="13"/>
                <w:szCs w:val="13"/>
                <w:color w:val="auto"/>
              </w:rPr>
              <w:t>Washington, DC-</w:t>
            </w:r>
          </w:p>
        </w:tc>
        <w:tc>
          <w:tcPr>
            <w:tcW w:w="660" w:type="dxa"/>
            <w:vAlign w:val="bottom"/>
            <w:gridSpan w:val="3"/>
          </w:tcPr>
          <w:p>
            <w:pPr>
              <w:jc w:val="right"/>
              <w:ind w:right="40"/>
              <w:spacing w:after="0" w:line="136" w:lineRule="exact"/>
              <w:rPr>
                <w:sz w:val="20"/>
                <w:szCs w:val="20"/>
                <w:color w:val="auto"/>
              </w:rPr>
            </w:pPr>
            <w:r>
              <w:rPr>
                <w:rFonts w:ascii="Arial" w:cs="Arial" w:eastAsia="Arial" w:hAnsi="Arial"/>
                <w:sz w:val="13"/>
                <w:szCs w:val="13"/>
                <w:color w:val="auto"/>
              </w:rPr>
              <w:t>1998</w:t>
            </w:r>
          </w:p>
        </w:tc>
        <w:tc>
          <w:tcPr>
            <w:tcW w:w="80" w:type="dxa"/>
            <w:vAlign w:val="bottom"/>
          </w:tcPr>
          <w:p>
            <w:pPr>
              <w:spacing w:after="0"/>
              <w:rPr>
                <w:sz w:val="11"/>
                <w:szCs w:val="11"/>
                <w:color w:val="auto"/>
              </w:rPr>
            </w:pPr>
          </w:p>
        </w:tc>
        <w:tc>
          <w:tcPr>
            <w:tcW w:w="740" w:type="dxa"/>
            <w:vAlign w:val="bottom"/>
            <w:gridSpan w:val="2"/>
          </w:tcPr>
          <w:p>
            <w:pPr>
              <w:jc w:val="right"/>
              <w:ind w:right="20"/>
              <w:spacing w:after="0" w:line="136" w:lineRule="exact"/>
              <w:rPr>
                <w:sz w:val="20"/>
                <w:szCs w:val="20"/>
                <w:color w:val="auto"/>
              </w:rPr>
            </w:pPr>
            <w:r>
              <w:rPr>
                <w:rFonts w:ascii="Arial" w:cs="Arial" w:eastAsia="Arial" w:hAnsi="Arial"/>
                <w:sz w:val="13"/>
                <w:szCs w:val="13"/>
                <w:color w:val="auto"/>
              </w:rPr>
              <w:t>33,856</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jc w:val="right"/>
              <w:spacing w:after="0" w:line="136" w:lineRule="exact"/>
              <w:rPr>
                <w:sz w:val="20"/>
                <w:szCs w:val="20"/>
                <w:color w:val="auto"/>
              </w:rPr>
            </w:pPr>
            <w:r>
              <w:rPr>
                <w:rFonts w:ascii="Arial" w:cs="Arial" w:eastAsia="Arial" w:hAnsi="Arial"/>
                <w:sz w:val="13"/>
                <w:szCs w:val="13"/>
                <w:color w:val="auto"/>
              </w:rPr>
              <w:t>9,631</w:t>
            </w:r>
          </w:p>
        </w:tc>
        <w:tc>
          <w:tcPr>
            <w:tcW w:w="20" w:type="dxa"/>
            <w:vAlign w:val="bottom"/>
          </w:tcPr>
          <w:p>
            <w:pPr>
              <w:spacing w:after="0"/>
              <w:rPr>
                <w:sz w:val="11"/>
                <w:szCs w:val="11"/>
                <w:color w:val="auto"/>
              </w:rPr>
            </w:pPr>
          </w:p>
        </w:tc>
        <w:tc>
          <w:tcPr>
            <w:tcW w:w="580" w:type="dxa"/>
            <w:vAlign w:val="bottom"/>
            <w:gridSpan w:val="3"/>
          </w:tcPr>
          <w:p>
            <w:pPr>
              <w:jc w:val="right"/>
              <w:ind w:right="40"/>
              <w:spacing w:after="0" w:line="136" w:lineRule="exact"/>
              <w:rPr>
                <w:sz w:val="20"/>
                <w:szCs w:val="20"/>
                <w:color w:val="auto"/>
              </w:rPr>
            </w:pPr>
            <w:r>
              <w:rPr>
                <w:rFonts w:ascii="Arial" w:cs="Arial" w:eastAsia="Arial" w:hAnsi="Arial"/>
                <w:sz w:val="13"/>
                <w:szCs w:val="13"/>
                <w:color w:val="auto"/>
              </w:rPr>
              <w:t>236,000</w:t>
            </w:r>
          </w:p>
        </w:tc>
        <w:tc>
          <w:tcPr>
            <w:tcW w:w="56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99%</w:t>
            </w:r>
          </w:p>
        </w:tc>
        <w:tc>
          <w:tcPr>
            <w:tcW w:w="88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99%</w:t>
            </w:r>
          </w:p>
        </w:tc>
        <w:tc>
          <w:tcPr>
            <w:tcW w:w="100" w:type="dxa"/>
            <w:vAlign w:val="bottom"/>
          </w:tcPr>
          <w:p>
            <w:pPr>
              <w:spacing w:after="0"/>
              <w:rPr>
                <w:sz w:val="11"/>
                <w:szCs w:val="11"/>
                <w:color w:val="auto"/>
              </w:rPr>
            </w:pPr>
          </w:p>
        </w:tc>
        <w:tc>
          <w:tcPr>
            <w:tcW w:w="620" w:type="dxa"/>
            <w:vAlign w:val="bottom"/>
          </w:tcPr>
          <w:p>
            <w:pPr>
              <w:jc w:val="right"/>
              <w:spacing w:after="0" w:line="136" w:lineRule="exact"/>
              <w:rPr>
                <w:sz w:val="20"/>
                <w:szCs w:val="20"/>
                <w:color w:val="auto"/>
              </w:rPr>
            </w:pPr>
            <w:r>
              <w:rPr>
                <w:rFonts w:ascii="Arial" w:cs="Arial" w:eastAsia="Arial" w:hAnsi="Arial"/>
                <w:sz w:val="13"/>
                <w:szCs w:val="13"/>
                <w:color w:val="auto"/>
              </w:rPr>
              <w:t>20.66</w:t>
            </w:r>
          </w:p>
        </w:tc>
        <w:tc>
          <w:tcPr>
            <w:tcW w:w="52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55,000</w:t>
            </w:r>
          </w:p>
        </w:tc>
        <w:tc>
          <w:tcPr>
            <w:tcW w:w="40" w:type="dxa"/>
            <w:vAlign w:val="bottom"/>
          </w:tcPr>
          <w:p>
            <w:pPr>
              <w:spacing w:after="0"/>
              <w:rPr>
                <w:sz w:val="11"/>
                <w:szCs w:val="11"/>
                <w:color w:val="auto"/>
              </w:rPr>
            </w:pPr>
          </w:p>
        </w:tc>
        <w:tc>
          <w:tcPr>
            <w:tcW w:w="1020" w:type="dxa"/>
            <w:vAlign w:val="bottom"/>
          </w:tcPr>
          <w:p>
            <w:pPr>
              <w:spacing w:after="0" w:line="136" w:lineRule="exact"/>
              <w:rPr>
                <w:sz w:val="20"/>
                <w:szCs w:val="20"/>
                <w:color w:val="auto"/>
              </w:rPr>
            </w:pPr>
            <w:r>
              <w:rPr>
                <w:rFonts w:ascii="Arial" w:cs="Arial" w:eastAsia="Arial" w:hAnsi="Arial"/>
                <w:sz w:val="13"/>
                <w:szCs w:val="13"/>
                <w:color w:val="auto"/>
              </w:rPr>
              <w:t>Giant Food</w:t>
            </w:r>
          </w:p>
        </w:tc>
        <w:tc>
          <w:tcPr>
            <w:tcW w:w="2240" w:type="dxa"/>
            <w:vAlign w:val="bottom"/>
            <w:gridSpan w:val="2"/>
          </w:tcPr>
          <w:p>
            <w:pPr>
              <w:ind w:left="60"/>
              <w:spacing w:after="0" w:line="136" w:lineRule="exact"/>
              <w:rPr>
                <w:sz w:val="20"/>
                <w:szCs w:val="20"/>
                <w:color w:val="auto"/>
              </w:rPr>
            </w:pPr>
            <w:r>
              <w:rPr>
                <w:rFonts w:ascii="Arial" w:cs="Arial" w:eastAsia="Arial" w:hAnsi="Arial"/>
                <w:sz w:val="13"/>
                <w:szCs w:val="13"/>
                <w:color w:val="auto"/>
              </w:rPr>
              <w:t>Petsmart / Pier One / Office Depot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3"/>
                <w:szCs w:val="13"/>
                <w:color w:val="auto"/>
              </w:rPr>
              <w:t>MD-VA</w:t>
            </w: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40" w:type="dxa"/>
            <w:vAlign w:val="bottom"/>
            <w:gridSpan w:val="10"/>
            <w:shd w:val="clear" w:color="auto" w:fill="CCEEFF"/>
          </w:tcPr>
          <w:p>
            <w:pPr>
              <w:spacing w:after="0" w:line="138" w:lineRule="exact"/>
              <w:rPr>
                <w:sz w:val="20"/>
                <w:szCs w:val="20"/>
                <w:color w:val="auto"/>
              </w:rPr>
            </w:pPr>
            <w:r>
              <w:rPr>
                <w:rFonts w:ascii="Arial" w:cs="Arial" w:eastAsia="Arial" w:hAnsi="Arial"/>
                <w:sz w:val="13"/>
                <w:szCs w:val="13"/>
                <w:color w:val="auto"/>
              </w:rPr>
              <w:t>Loehmann’s Plaza</w:t>
            </w:r>
          </w:p>
        </w:tc>
        <w:tc>
          <w:tcPr>
            <w:tcW w:w="28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ind w:left="20"/>
              <w:spacing w:after="0" w:line="138" w:lineRule="exact"/>
              <w:rPr>
                <w:sz w:val="20"/>
                <w:szCs w:val="20"/>
                <w:color w:val="auto"/>
              </w:rPr>
            </w:pPr>
            <w:r>
              <w:rPr>
                <w:rFonts w:ascii="Arial" w:cs="Arial" w:eastAsia="Arial" w:hAnsi="Arial"/>
                <w:sz w:val="13"/>
                <w:szCs w:val="13"/>
                <w:color w:val="auto"/>
              </w:rPr>
              <w:t>Washington, DC-</w:t>
            </w:r>
          </w:p>
        </w:tc>
        <w:tc>
          <w:tcPr>
            <w:tcW w:w="660" w:type="dxa"/>
            <w:vAlign w:val="bottom"/>
            <w:gridSpan w:val="3"/>
            <w:shd w:val="clear" w:color="auto" w:fill="CCEEFF"/>
          </w:tcPr>
          <w:p>
            <w:pPr>
              <w:jc w:val="right"/>
              <w:ind w:right="40"/>
              <w:spacing w:after="0" w:line="138" w:lineRule="exact"/>
              <w:rPr>
                <w:sz w:val="20"/>
                <w:szCs w:val="20"/>
                <w:color w:val="auto"/>
              </w:rPr>
            </w:pPr>
            <w:r>
              <w:rPr>
                <w:rFonts w:ascii="Arial" w:cs="Arial" w:eastAsia="Arial" w:hAnsi="Arial"/>
                <w:sz w:val="13"/>
                <w:szCs w:val="13"/>
                <w:color w:val="auto"/>
              </w:rPr>
              <w:t>1983</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30,730</w:t>
            </w: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80" w:type="dxa"/>
            <w:vAlign w:val="bottom"/>
            <w:gridSpan w:val="3"/>
            <w:shd w:val="clear" w:color="auto" w:fill="CCEEFF"/>
          </w:tcPr>
          <w:p>
            <w:pPr>
              <w:jc w:val="right"/>
              <w:ind w:right="40"/>
              <w:spacing w:after="0" w:line="138" w:lineRule="exact"/>
              <w:rPr>
                <w:sz w:val="20"/>
                <w:szCs w:val="20"/>
                <w:color w:val="auto"/>
              </w:rPr>
            </w:pPr>
            <w:r>
              <w:rPr>
                <w:rFonts w:ascii="Arial" w:cs="Arial" w:eastAsia="Arial" w:hAnsi="Arial"/>
                <w:sz w:val="13"/>
                <w:szCs w:val="13"/>
                <w:color w:val="auto"/>
              </w:rPr>
              <w:t>268,000</w:t>
            </w:r>
          </w:p>
        </w:tc>
        <w:tc>
          <w:tcPr>
            <w:tcW w:w="56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96%</w:t>
            </w:r>
          </w:p>
        </w:tc>
        <w:tc>
          <w:tcPr>
            <w:tcW w:w="88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96%</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24.28</w:t>
            </w: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40" w:type="dxa"/>
            <w:vAlign w:val="bottom"/>
            <w:gridSpan w:val="2"/>
            <w:shd w:val="clear" w:color="auto" w:fill="CCEEFF"/>
          </w:tcPr>
          <w:p>
            <w:pPr>
              <w:ind w:left="60"/>
              <w:spacing w:after="0" w:line="138" w:lineRule="exact"/>
              <w:rPr>
                <w:sz w:val="20"/>
                <w:szCs w:val="20"/>
                <w:color w:val="auto"/>
              </w:rPr>
            </w:pPr>
            <w:r>
              <w:rPr>
                <w:rFonts w:ascii="Arial" w:cs="Arial" w:eastAsia="Arial" w:hAnsi="Arial"/>
                <w:sz w:val="13"/>
                <w:szCs w:val="13"/>
                <w:color w:val="auto"/>
              </w:rPr>
              <w:t>Bally's / Loehmann's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MD-VA</w:t>
            </w: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40" w:type="dxa"/>
            <w:vAlign w:val="bottom"/>
            <w:gridSpan w:val="10"/>
          </w:tcPr>
          <w:p>
            <w:pPr>
              <w:spacing w:after="0" w:line="136" w:lineRule="exact"/>
              <w:rPr>
                <w:sz w:val="20"/>
                <w:szCs w:val="20"/>
                <w:color w:val="auto"/>
              </w:rPr>
            </w:pPr>
            <w:r>
              <w:rPr>
                <w:rFonts w:ascii="Arial" w:cs="Arial" w:eastAsia="Arial" w:hAnsi="Arial"/>
                <w:sz w:val="13"/>
                <w:szCs w:val="13"/>
                <w:color w:val="auto"/>
              </w:rPr>
              <w:t>Mid-Pike Plaza</w:t>
            </w:r>
          </w:p>
        </w:tc>
        <w:tc>
          <w:tcPr>
            <w:tcW w:w="280" w:type="dxa"/>
            <w:vAlign w:val="bottom"/>
          </w:tcPr>
          <w:p>
            <w:pPr>
              <w:spacing w:after="0"/>
              <w:rPr>
                <w:sz w:val="11"/>
                <w:szCs w:val="11"/>
                <w:color w:val="auto"/>
              </w:rPr>
            </w:pPr>
          </w:p>
        </w:tc>
        <w:tc>
          <w:tcPr>
            <w:tcW w:w="1080" w:type="dxa"/>
            <w:vAlign w:val="bottom"/>
            <w:gridSpan w:val="2"/>
          </w:tcPr>
          <w:p>
            <w:pPr>
              <w:ind w:left="20"/>
              <w:spacing w:after="0" w:line="136" w:lineRule="exact"/>
              <w:rPr>
                <w:sz w:val="20"/>
                <w:szCs w:val="20"/>
                <w:color w:val="auto"/>
              </w:rPr>
            </w:pPr>
            <w:r>
              <w:rPr>
                <w:rFonts w:ascii="Arial" w:cs="Arial" w:eastAsia="Arial" w:hAnsi="Arial"/>
                <w:sz w:val="13"/>
                <w:szCs w:val="13"/>
                <w:color w:val="auto"/>
              </w:rPr>
              <w:t>Washington, DC-</w:t>
            </w:r>
          </w:p>
        </w:tc>
        <w:tc>
          <w:tcPr>
            <w:tcW w:w="660" w:type="dxa"/>
            <w:vAlign w:val="bottom"/>
            <w:gridSpan w:val="3"/>
          </w:tcPr>
          <w:p>
            <w:pPr>
              <w:jc w:val="right"/>
              <w:ind w:right="40"/>
              <w:spacing w:after="0" w:line="136" w:lineRule="exact"/>
              <w:rPr>
                <w:sz w:val="20"/>
                <w:szCs w:val="20"/>
                <w:color w:val="auto"/>
              </w:rPr>
            </w:pPr>
            <w:r>
              <w:rPr>
                <w:rFonts w:ascii="Arial" w:cs="Arial" w:eastAsia="Arial" w:hAnsi="Arial"/>
                <w:sz w:val="13"/>
                <w:szCs w:val="13"/>
                <w:color w:val="auto"/>
              </w:rPr>
              <w:t>1982</w:t>
            </w:r>
          </w:p>
        </w:tc>
        <w:tc>
          <w:tcPr>
            <w:tcW w:w="80" w:type="dxa"/>
            <w:vAlign w:val="bottom"/>
          </w:tcPr>
          <w:p>
            <w:pPr>
              <w:spacing w:after="0"/>
              <w:rPr>
                <w:sz w:val="11"/>
                <w:szCs w:val="11"/>
                <w:color w:val="auto"/>
              </w:rPr>
            </w:pPr>
          </w:p>
        </w:tc>
        <w:tc>
          <w:tcPr>
            <w:tcW w:w="740" w:type="dxa"/>
            <w:vAlign w:val="bottom"/>
            <w:gridSpan w:val="2"/>
          </w:tcPr>
          <w:p>
            <w:pPr>
              <w:jc w:val="right"/>
              <w:ind w:right="20"/>
              <w:spacing w:after="0" w:line="136" w:lineRule="exact"/>
              <w:rPr>
                <w:sz w:val="20"/>
                <w:szCs w:val="20"/>
                <w:color w:val="auto"/>
              </w:rPr>
            </w:pPr>
            <w:r>
              <w:rPr>
                <w:rFonts w:ascii="Arial" w:cs="Arial" w:eastAsia="Arial" w:hAnsi="Arial"/>
                <w:sz w:val="13"/>
                <w:szCs w:val="13"/>
                <w:color w:val="auto"/>
              </w:rPr>
              <w:t>43,803</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gridSpan w:val="3"/>
          </w:tcPr>
          <w:p>
            <w:pPr>
              <w:jc w:val="right"/>
              <w:ind w:right="40"/>
              <w:spacing w:after="0" w:line="136" w:lineRule="exact"/>
              <w:rPr>
                <w:sz w:val="20"/>
                <w:szCs w:val="20"/>
                <w:color w:val="auto"/>
              </w:rPr>
            </w:pPr>
            <w:r>
              <w:rPr>
                <w:rFonts w:ascii="Arial" w:cs="Arial" w:eastAsia="Arial" w:hAnsi="Arial"/>
                <w:sz w:val="13"/>
                <w:szCs w:val="13"/>
                <w:color w:val="auto"/>
              </w:rPr>
              <w:t>309,000</w:t>
            </w:r>
          </w:p>
        </w:tc>
        <w:tc>
          <w:tcPr>
            <w:tcW w:w="56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100%</w:t>
            </w:r>
          </w:p>
        </w:tc>
        <w:tc>
          <w:tcPr>
            <w:tcW w:w="88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100%</w:t>
            </w:r>
          </w:p>
        </w:tc>
        <w:tc>
          <w:tcPr>
            <w:tcW w:w="100" w:type="dxa"/>
            <w:vAlign w:val="bottom"/>
          </w:tcPr>
          <w:p>
            <w:pPr>
              <w:spacing w:after="0"/>
              <w:rPr>
                <w:sz w:val="11"/>
                <w:szCs w:val="11"/>
                <w:color w:val="auto"/>
              </w:rPr>
            </w:pPr>
          </w:p>
        </w:tc>
        <w:tc>
          <w:tcPr>
            <w:tcW w:w="620" w:type="dxa"/>
            <w:vAlign w:val="bottom"/>
          </w:tcPr>
          <w:p>
            <w:pPr>
              <w:jc w:val="right"/>
              <w:spacing w:after="0" w:line="136" w:lineRule="exact"/>
              <w:rPr>
                <w:sz w:val="20"/>
                <w:szCs w:val="20"/>
                <w:color w:val="auto"/>
              </w:rPr>
            </w:pPr>
            <w:r>
              <w:rPr>
                <w:rFonts w:ascii="Arial" w:cs="Arial" w:eastAsia="Arial" w:hAnsi="Arial"/>
                <w:sz w:val="13"/>
                <w:szCs w:val="13"/>
                <w:color w:val="auto"/>
              </w:rPr>
              <w:t>21.76</w:t>
            </w: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40" w:type="dxa"/>
            <w:vAlign w:val="bottom"/>
            <w:gridSpan w:val="2"/>
          </w:tcPr>
          <w:p>
            <w:pPr>
              <w:ind w:left="60"/>
              <w:spacing w:after="0" w:line="136" w:lineRule="exact"/>
              <w:rPr>
                <w:sz w:val="20"/>
                <w:szCs w:val="20"/>
                <w:color w:val="auto"/>
              </w:rPr>
            </w:pPr>
            <w:r>
              <w:rPr>
                <w:rFonts w:ascii="Arial" w:cs="Arial" w:eastAsia="Arial" w:hAnsi="Arial"/>
                <w:sz w:val="13"/>
                <w:szCs w:val="13"/>
                <w:color w:val="auto"/>
                <w:w w:val="97"/>
              </w:rPr>
              <w:t>Linens 'n Things / Toys R Us / Bally's /</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3"/>
                <w:szCs w:val="13"/>
                <w:color w:val="auto"/>
              </w:rPr>
              <w:t>MD-VA</w:t>
            </w: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40" w:type="dxa"/>
            <w:vAlign w:val="bottom"/>
            <w:gridSpan w:val="2"/>
          </w:tcPr>
          <w:p>
            <w:pPr>
              <w:ind w:left="60"/>
              <w:spacing w:after="0"/>
              <w:rPr>
                <w:sz w:val="20"/>
                <w:szCs w:val="20"/>
                <w:color w:val="auto"/>
              </w:rPr>
            </w:pPr>
            <w:r>
              <w:rPr>
                <w:rFonts w:ascii="Arial" w:cs="Arial" w:eastAsia="Arial" w:hAnsi="Arial"/>
                <w:sz w:val="13"/>
                <w:szCs w:val="13"/>
                <w:color w:val="auto"/>
              </w:rPr>
              <w:t>AC Moore / Filene's Basement</w:t>
            </w: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0" w:type="dxa"/>
            <w:vAlign w:val="bottom"/>
          </w:tcPr>
          <w:p>
            <w:pPr>
              <w:spacing w:after="0"/>
              <w:rPr>
                <w:sz w:val="9"/>
                <w:szCs w:val="9"/>
                <w:color w:val="auto"/>
              </w:rPr>
            </w:pPr>
          </w:p>
        </w:tc>
        <w:tc>
          <w:tcPr>
            <w:tcW w:w="2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0" w:type="dxa"/>
            <w:vAlign w:val="bottom"/>
            <w:vMerge w:val="continue"/>
          </w:tcPr>
          <w:p>
            <w:pPr>
              <w:spacing w:after="0"/>
              <w:rPr>
                <w:sz w:val="11"/>
                <w:szCs w:val="11"/>
                <w:color w:val="auto"/>
              </w:rPr>
            </w:pPr>
          </w:p>
        </w:tc>
        <w:tc>
          <w:tcPr>
            <w:tcW w:w="1140" w:type="dxa"/>
            <w:vAlign w:val="bottom"/>
            <w:gridSpan w:val="10"/>
            <w:shd w:val="clear" w:color="auto" w:fill="CCEEFF"/>
          </w:tcPr>
          <w:p>
            <w:pPr>
              <w:spacing w:after="0" w:line="136" w:lineRule="exact"/>
              <w:rPr>
                <w:sz w:val="20"/>
                <w:szCs w:val="20"/>
                <w:color w:val="auto"/>
              </w:rPr>
            </w:pPr>
            <w:r>
              <w:rPr>
                <w:rFonts w:ascii="Arial" w:cs="Arial" w:eastAsia="Arial" w:hAnsi="Arial"/>
                <w:sz w:val="13"/>
                <w:szCs w:val="13"/>
                <w:color w:val="auto"/>
                <w:w w:val="93"/>
              </w:rPr>
              <w:t>Mount Vernon/South</w:t>
            </w:r>
          </w:p>
        </w:tc>
        <w:tc>
          <w:tcPr>
            <w:tcW w:w="28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ind w:left="20"/>
              <w:spacing w:after="0" w:line="136" w:lineRule="exact"/>
              <w:rPr>
                <w:sz w:val="20"/>
                <w:szCs w:val="20"/>
                <w:color w:val="auto"/>
              </w:rPr>
            </w:pPr>
            <w:r>
              <w:rPr>
                <w:rFonts w:ascii="Arial" w:cs="Arial" w:eastAsia="Arial" w:hAnsi="Arial"/>
                <w:sz w:val="13"/>
                <w:szCs w:val="13"/>
                <w:color w:val="auto"/>
              </w:rPr>
              <w:t>Washington, DC-</w:t>
            </w:r>
          </w:p>
        </w:tc>
        <w:tc>
          <w:tcPr>
            <w:tcW w:w="660" w:type="dxa"/>
            <w:vAlign w:val="bottom"/>
            <w:gridSpan w:val="3"/>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w w:val="96"/>
              </w:rPr>
              <w:t>2003-2006</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line="136" w:lineRule="exact"/>
              <w:rPr>
                <w:sz w:val="20"/>
                <w:szCs w:val="20"/>
                <w:color w:val="auto"/>
              </w:rPr>
            </w:pPr>
            <w:r>
              <w:rPr>
                <w:rFonts w:ascii="Arial" w:cs="Arial" w:eastAsia="Arial" w:hAnsi="Arial"/>
                <w:sz w:val="13"/>
                <w:szCs w:val="13"/>
                <w:color w:val="auto"/>
              </w:rPr>
              <w:t>76,828</w:t>
            </w: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0"/>
              <w:spacing w:after="0" w:line="136" w:lineRule="exact"/>
              <w:rPr>
                <w:sz w:val="20"/>
                <w:szCs w:val="20"/>
                <w:color w:val="auto"/>
              </w:rPr>
            </w:pPr>
            <w:r>
              <w:rPr>
                <w:rFonts w:ascii="Arial" w:cs="Arial" w:eastAsia="Arial" w:hAnsi="Arial"/>
                <w:sz w:val="13"/>
                <w:szCs w:val="13"/>
                <w:color w:val="auto"/>
              </w:rPr>
              <w:t>11,962</w:t>
            </w:r>
          </w:p>
        </w:tc>
        <w:tc>
          <w:tcPr>
            <w:tcW w:w="580" w:type="dxa"/>
            <w:vAlign w:val="bottom"/>
            <w:gridSpan w:val="3"/>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566,000</w:t>
            </w:r>
          </w:p>
        </w:tc>
        <w:tc>
          <w:tcPr>
            <w:tcW w:w="56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3"/>
                <w:szCs w:val="13"/>
                <w:color w:val="auto"/>
              </w:rPr>
              <w:t>97%</w:t>
            </w:r>
          </w:p>
        </w:tc>
        <w:tc>
          <w:tcPr>
            <w:tcW w:w="88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3"/>
                <w:szCs w:val="13"/>
                <w:color w:val="auto"/>
              </w:rPr>
              <w:t>97%</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14.57</w:t>
            </w:r>
          </w:p>
        </w:tc>
        <w:tc>
          <w:tcPr>
            <w:tcW w:w="52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62,000</w:t>
            </w:r>
          </w:p>
        </w:tc>
        <w:tc>
          <w:tcPr>
            <w:tcW w:w="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Shoppers Food</w:t>
            </w:r>
          </w:p>
        </w:tc>
        <w:tc>
          <w:tcPr>
            <w:tcW w:w="2240" w:type="dxa"/>
            <w:vAlign w:val="bottom"/>
            <w:gridSpan w:val="2"/>
            <w:shd w:val="clear" w:color="auto" w:fill="CCEEFF"/>
          </w:tcPr>
          <w:p>
            <w:pPr>
              <w:ind w:left="60"/>
              <w:spacing w:after="0" w:line="136" w:lineRule="exact"/>
              <w:rPr>
                <w:sz w:val="20"/>
                <w:szCs w:val="20"/>
                <w:color w:val="auto"/>
              </w:rPr>
            </w:pPr>
            <w:r>
              <w:rPr>
                <w:rFonts w:ascii="Arial" w:cs="Arial" w:eastAsia="Arial" w:hAnsi="Arial"/>
                <w:sz w:val="13"/>
                <w:szCs w:val="13"/>
                <w:color w:val="auto"/>
                <w:w w:val="96"/>
              </w:rPr>
              <w:t>Bed, Bath &amp; Beyond / Michaels / Home</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gridSpan w:val="9"/>
            <w:shd w:val="clear" w:color="auto" w:fill="CCEEFF"/>
          </w:tcPr>
          <w:p>
            <w:pPr>
              <w:spacing w:after="0" w:line="145" w:lineRule="exact"/>
              <w:rPr>
                <w:sz w:val="20"/>
                <w:szCs w:val="20"/>
                <w:color w:val="auto"/>
              </w:rPr>
            </w:pPr>
            <w:r>
              <w:rPr>
                <w:rFonts w:ascii="Arial" w:cs="Arial" w:eastAsia="Arial" w:hAnsi="Arial"/>
                <w:sz w:val="13"/>
                <w:szCs w:val="13"/>
                <w:color w:val="auto"/>
              </w:rPr>
              <w:t>Valley/7770</w:t>
            </w:r>
          </w:p>
        </w:tc>
        <w:tc>
          <w:tcPr>
            <w:tcW w:w="2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20"/>
              <w:spacing w:after="0" w:line="145" w:lineRule="exact"/>
              <w:rPr>
                <w:sz w:val="20"/>
                <w:szCs w:val="20"/>
                <w:color w:val="auto"/>
              </w:rPr>
            </w:pPr>
            <w:r>
              <w:rPr>
                <w:rFonts w:ascii="Arial" w:cs="Arial" w:eastAsia="Arial" w:hAnsi="Arial"/>
                <w:sz w:val="13"/>
                <w:szCs w:val="13"/>
                <w:color w:val="auto"/>
              </w:rPr>
              <w:t>MD-VA</w:t>
            </w: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line="145" w:lineRule="exact"/>
              <w:rPr>
                <w:sz w:val="20"/>
                <w:szCs w:val="20"/>
                <w:color w:val="auto"/>
              </w:rPr>
            </w:pPr>
            <w:r>
              <w:rPr>
                <w:rFonts w:ascii="Arial" w:cs="Arial" w:eastAsia="Arial" w:hAnsi="Arial"/>
                <w:sz w:val="13"/>
                <w:szCs w:val="13"/>
                <w:color w:val="auto"/>
              </w:rPr>
              <w:t>Warehouse</w:t>
            </w:r>
          </w:p>
        </w:tc>
        <w:tc>
          <w:tcPr>
            <w:tcW w:w="2240" w:type="dxa"/>
            <w:vAlign w:val="bottom"/>
            <w:gridSpan w:val="2"/>
            <w:shd w:val="clear" w:color="auto" w:fill="CCEEFF"/>
          </w:tcPr>
          <w:p>
            <w:pPr>
              <w:ind w:left="60"/>
              <w:spacing w:after="0" w:line="145" w:lineRule="exact"/>
              <w:rPr>
                <w:sz w:val="20"/>
                <w:szCs w:val="20"/>
                <w:color w:val="auto"/>
              </w:rPr>
            </w:pPr>
            <w:r>
              <w:rPr>
                <w:rFonts w:ascii="Arial" w:cs="Arial" w:eastAsia="Arial" w:hAnsi="Arial"/>
                <w:sz w:val="13"/>
                <w:szCs w:val="13"/>
                <w:color w:val="auto"/>
              </w:rPr>
              <w:t>Depot / TJ Maxx / Gold's Gym</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gridSpan w:val="9"/>
            <w:shd w:val="clear" w:color="auto" w:fill="CCEEFF"/>
          </w:tcPr>
          <w:p>
            <w:pPr>
              <w:spacing w:after="0"/>
              <w:rPr>
                <w:sz w:val="20"/>
                <w:szCs w:val="20"/>
                <w:color w:val="auto"/>
              </w:rPr>
            </w:pPr>
            <w:r>
              <w:rPr>
                <w:rFonts w:ascii="Arial" w:cs="Arial" w:eastAsia="Arial" w:hAnsi="Arial"/>
                <w:sz w:val="13"/>
                <w:szCs w:val="13"/>
                <w:color w:val="auto"/>
              </w:rPr>
              <w:t>Richmond Hwy</w:t>
            </w:r>
          </w:p>
        </w:tc>
        <w:tc>
          <w:tcPr>
            <w:tcW w:w="280" w:type="dxa"/>
            <w:vAlign w:val="bottom"/>
            <w:shd w:val="clear" w:color="auto" w:fill="CCEEFF"/>
          </w:tcPr>
          <w:p>
            <w:pPr>
              <w:ind w:left="40"/>
              <w:spacing w:after="0"/>
              <w:rPr>
                <w:sz w:val="20"/>
                <w:szCs w:val="20"/>
                <w:color w:val="auto"/>
              </w:rPr>
            </w:pPr>
            <w:r>
              <w:rPr>
                <w:rFonts w:ascii="Arial" w:cs="Arial" w:eastAsia="Arial" w:hAnsi="Arial"/>
                <w:sz w:val="13"/>
                <w:szCs w:val="13"/>
                <w:color w:val="auto"/>
              </w:rPr>
              <w:t>(8)</w:t>
            </w:r>
          </w:p>
        </w:tc>
        <w:tc>
          <w:tcPr>
            <w:tcW w:w="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40" w:type="dxa"/>
            <w:vAlign w:val="bottom"/>
            <w:gridSpan w:val="10"/>
          </w:tcPr>
          <w:p>
            <w:pPr>
              <w:spacing w:after="0" w:line="136" w:lineRule="exact"/>
              <w:rPr>
                <w:sz w:val="20"/>
                <w:szCs w:val="20"/>
                <w:color w:val="auto"/>
              </w:rPr>
            </w:pPr>
            <w:r>
              <w:rPr>
                <w:rFonts w:ascii="Arial" w:cs="Arial" w:eastAsia="Arial" w:hAnsi="Arial"/>
                <w:sz w:val="13"/>
                <w:szCs w:val="13"/>
                <w:color w:val="auto"/>
              </w:rPr>
              <w:t>Old Keene Mill</w:t>
            </w:r>
          </w:p>
        </w:tc>
        <w:tc>
          <w:tcPr>
            <w:tcW w:w="280" w:type="dxa"/>
            <w:vAlign w:val="bottom"/>
          </w:tcPr>
          <w:p>
            <w:pPr>
              <w:spacing w:after="0"/>
              <w:rPr>
                <w:sz w:val="11"/>
                <w:szCs w:val="11"/>
                <w:color w:val="auto"/>
              </w:rPr>
            </w:pPr>
          </w:p>
        </w:tc>
        <w:tc>
          <w:tcPr>
            <w:tcW w:w="1080" w:type="dxa"/>
            <w:vAlign w:val="bottom"/>
            <w:gridSpan w:val="2"/>
          </w:tcPr>
          <w:p>
            <w:pPr>
              <w:ind w:left="20"/>
              <w:spacing w:after="0" w:line="136" w:lineRule="exact"/>
              <w:rPr>
                <w:sz w:val="20"/>
                <w:szCs w:val="20"/>
                <w:color w:val="auto"/>
              </w:rPr>
            </w:pPr>
            <w:r>
              <w:rPr>
                <w:rFonts w:ascii="Arial" w:cs="Arial" w:eastAsia="Arial" w:hAnsi="Arial"/>
                <w:sz w:val="13"/>
                <w:szCs w:val="13"/>
                <w:color w:val="auto"/>
              </w:rPr>
              <w:t>Washington, DC-</w:t>
            </w:r>
          </w:p>
        </w:tc>
        <w:tc>
          <w:tcPr>
            <w:tcW w:w="660" w:type="dxa"/>
            <w:vAlign w:val="bottom"/>
            <w:gridSpan w:val="3"/>
          </w:tcPr>
          <w:p>
            <w:pPr>
              <w:jc w:val="right"/>
              <w:ind w:right="40"/>
              <w:spacing w:after="0" w:line="136" w:lineRule="exact"/>
              <w:rPr>
                <w:sz w:val="20"/>
                <w:szCs w:val="20"/>
                <w:color w:val="auto"/>
              </w:rPr>
            </w:pPr>
            <w:r>
              <w:rPr>
                <w:rFonts w:ascii="Arial" w:cs="Arial" w:eastAsia="Arial" w:hAnsi="Arial"/>
                <w:sz w:val="13"/>
                <w:szCs w:val="13"/>
                <w:color w:val="auto"/>
              </w:rPr>
              <w:t>1976</w:t>
            </w:r>
          </w:p>
        </w:tc>
        <w:tc>
          <w:tcPr>
            <w:tcW w:w="80" w:type="dxa"/>
            <w:vAlign w:val="bottom"/>
          </w:tcPr>
          <w:p>
            <w:pPr>
              <w:spacing w:after="0"/>
              <w:rPr>
                <w:sz w:val="11"/>
                <w:szCs w:val="11"/>
                <w:color w:val="auto"/>
              </w:rPr>
            </w:pPr>
          </w:p>
        </w:tc>
        <w:tc>
          <w:tcPr>
            <w:tcW w:w="740" w:type="dxa"/>
            <w:vAlign w:val="bottom"/>
            <w:gridSpan w:val="2"/>
          </w:tcPr>
          <w:p>
            <w:pPr>
              <w:jc w:val="right"/>
              <w:ind w:right="20"/>
              <w:spacing w:after="0" w:line="136" w:lineRule="exact"/>
              <w:rPr>
                <w:sz w:val="20"/>
                <w:szCs w:val="20"/>
                <w:color w:val="auto"/>
              </w:rPr>
            </w:pPr>
            <w:r>
              <w:rPr>
                <w:rFonts w:ascii="Arial" w:cs="Arial" w:eastAsia="Arial" w:hAnsi="Arial"/>
                <w:sz w:val="13"/>
                <w:szCs w:val="13"/>
                <w:color w:val="auto"/>
              </w:rPr>
              <w:t>5,707</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gridSpan w:val="3"/>
          </w:tcPr>
          <w:p>
            <w:pPr>
              <w:jc w:val="right"/>
              <w:ind w:right="40"/>
              <w:spacing w:after="0" w:line="136" w:lineRule="exact"/>
              <w:rPr>
                <w:sz w:val="20"/>
                <w:szCs w:val="20"/>
                <w:color w:val="auto"/>
              </w:rPr>
            </w:pPr>
            <w:r>
              <w:rPr>
                <w:rFonts w:ascii="Arial" w:cs="Arial" w:eastAsia="Arial" w:hAnsi="Arial"/>
                <w:sz w:val="13"/>
                <w:szCs w:val="13"/>
                <w:color w:val="auto"/>
              </w:rPr>
              <w:t>92,000</w:t>
            </w:r>
          </w:p>
        </w:tc>
        <w:tc>
          <w:tcPr>
            <w:tcW w:w="56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100%</w:t>
            </w:r>
          </w:p>
        </w:tc>
        <w:tc>
          <w:tcPr>
            <w:tcW w:w="88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100%</w:t>
            </w:r>
          </w:p>
        </w:tc>
        <w:tc>
          <w:tcPr>
            <w:tcW w:w="100" w:type="dxa"/>
            <w:vAlign w:val="bottom"/>
          </w:tcPr>
          <w:p>
            <w:pPr>
              <w:spacing w:after="0"/>
              <w:rPr>
                <w:sz w:val="11"/>
                <w:szCs w:val="11"/>
                <w:color w:val="auto"/>
              </w:rPr>
            </w:pPr>
          </w:p>
        </w:tc>
        <w:tc>
          <w:tcPr>
            <w:tcW w:w="620" w:type="dxa"/>
            <w:vAlign w:val="bottom"/>
          </w:tcPr>
          <w:p>
            <w:pPr>
              <w:jc w:val="right"/>
              <w:spacing w:after="0" w:line="136" w:lineRule="exact"/>
              <w:rPr>
                <w:sz w:val="20"/>
                <w:szCs w:val="20"/>
                <w:color w:val="auto"/>
              </w:rPr>
            </w:pPr>
            <w:r>
              <w:rPr>
                <w:rFonts w:ascii="Arial" w:cs="Arial" w:eastAsia="Arial" w:hAnsi="Arial"/>
                <w:sz w:val="13"/>
                <w:szCs w:val="13"/>
                <w:color w:val="auto"/>
              </w:rPr>
              <w:t>25.27</w:t>
            </w:r>
          </w:p>
        </w:tc>
        <w:tc>
          <w:tcPr>
            <w:tcW w:w="52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24,000</w:t>
            </w:r>
          </w:p>
        </w:tc>
        <w:tc>
          <w:tcPr>
            <w:tcW w:w="40" w:type="dxa"/>
            <w:vAlign w:val="bottom"/>
          </w:tcPr>
          <w:p>
            <w:pPr>
              <w:spacing w:after="0"/>
              <w:rPr>
                <w:sz w:val="11"/>
                <w:szCs w:val="11"/>
                <w:color w:val="auto"/>
              </w:rPr>
            </w:pPr>
          </w:p>
        </w:tc>
        <w:tc>
          <w:tcPr>
            <w:tcW w:w="1020" w:type="dxa"/>
            <w:vAlign w:val="bottom"/>
          </w:tcPr>
          <w:p>
            <w:pPr>
              <w:spacing w:after="0" w:line="136" w:lineRule="exact"/>
              <w:rPr>
                <w:sz w:val="20"/>
                <w:szCs w:val="20"/>
                <w:color w:val="auto"/>
              </w:rPr>
            </w:pPr>
            <w:r>
              <w:rPr>
                <w:rFonts w:ascii="Arial" w:cs="Arial" w:eastAsia="Arial" w:hAnsi="Arial"/>
                <w:sz w:val="13"/>
                <w:szCs w:val="13"/>
                <w:color w:val="auto"/>
              </w:rPr>
              <w:t>Whole Foods</w:t>
            </w:r>
          </w:p>
        </w:tc>
        <w:tc>
          <w:tcPr>
            <w:tcW w:w="6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3"/>
                <w:szCs w:val="13"/>
                <w:color w:val="auto"/>
              </w:rPr>
              <w:t>MD-VA</w:t>
            </w: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40" w:type="dxa"/>
            <w:vAlign w:val="bottom"/>
            <w:gridSpan w:val="10"/>
            <w:shd w:val="clear" w:color="auto" w:fill="CCEEFF"/>
          </w:tcPr>
          <w:p>
            <w:pPr>
              <w:spacing w:after="0" w:line="138" w:lineRule="exact"/>
              <w:rPr>
                <w:sz w:val="20"/>
                <w:szCs w:val="20"/>
                <w:color w:val="auto"/>
              </w:rPr>
            </w:pPr>
            <w:r>
              <w:rPr>
                <w:rFonts w:ascii="Arial" w:cs="Arial" w:eastAsia="Arial" w:hAnsi="Arial"/>
                <w:sz w:val="13"/>
                <w:szCs w:val="13"/>
                <w:color w:val="auto"/>
              </w:rPr>
              <w:t>Pan Am</w:t>
            </w:r>
          </w:p>
        </w:tc>
        <w:tc>
          <w:tcPr>
            <w:tcW w:w="28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ind w:left="20"/>
              <w:spacing w:after="0" w:line="138" w:lineRule="exact"/>
              <w:rPr>
                <w:sz w:val="20"/>
                <w:szCs w:val="20"/>
                <w:color w:val="auto"/>
              </w:rPr>
            </w:pPr>
            <w:r>
              <w:rPr>
                <w:rFonts w:ascii="Arial" w:cs="Arial" w:eastAsia="Arial" w:hAnsi="Arial"/>
                <w:sz w:val="13"/>
                <w:szCs w:val="13"/>
                <w:color w:val="auto"/>
              </w:rPr>
              <w:t>Washington, DC-</w:t>
            </w:r>
          </w:p>
        </w:tc>
        <w:tc>
          <w:tcPr>
            <w:tcW w:w="660" w:type="dxa"/>
            <w:vAlign w:val="bottom"/>
            <w:gridSpan w:val="3"/>
            <w:shd w:val="clear" w:color="auto" w:fill="CCEEFF"/>
          </w:tcPr>
          <w:p>
            <w:pPr>
              <w:jc w:val="right"/>
              <w:ind w:right="40"/>
              <w:spacing w:after="0" w:line="138" w:lineRule="exact"/>
              <w:rPr>
                <w:sz w:val="20"/>
                <w:szCs w:val="20"/>
                <w:color w:val="auto"/>
              </w:rPr>
            </w:pPr>
            <w:r>
              <w:rPr>
                <w:rFonts w:ascii="Arial" w:cs="Arial" w:eastAsia="Arial" w:hAnsi="Arial"/>
                <w:sz w:val="13"/>
                <w:szCs w:val="13"/>
                <w:color w:val="auto"/>
              </w:rPr>
              <w:t>1993</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27,845</w:t>
            </w: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80" w:type="dxa"/>
            <w:vAlign w:val="bottom"/>
            <w:gridSpan w:val="3"/>
            <w:shd w:val="clear" w:color="auto" w:fill="CCEEFF"/>
          </w:tcPr>
          <w:p>
            <w:pPr>
              <w:jc w:val="right"/>
              <w:ind w:right="40"/>
              <w:spacing w:after="0" w:line="138" w:lineRule="exact"/>
              <w:rPr>
                <w:sz w:val="20"/>
                <w:szCs w:val="20"/>
                <w:color w:val="auto"/>
              </w:rPr>
            </w:pPr>
            <w:r>
              <w:rPr>
                <w:rFonts w:ascii="Arial" w:cs="Arial" w:eastAsia="Arial" w:hAnsi="Arial"/>
                <w:sz w:val="13"/>
                <w:szCs w:val="13"/>
                <w:color w:val="auto"/>
              </w:rPr>
              <w:t>227,000</w:t>
            </w:r>
          </w:p>
        </w:tc>
        <w:tc>
          <w:tcPr>
            <w:tcW w:w="56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100%</w:t>
            </w:r>
          </w:p>
        </w:tc>
        <w:tc>
          <w:tcPr>
            <w:tcW w:w="88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100%</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16.29</w:t>
            </w:r>
          </w:p>
        </w:tc>
        <w:tc>
          <w:tcPr>
            <w:tcW w:w="5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63,000</w:t>
            </w:r>
          </w:p>
        </w:tc>
        <w:tc>
          <w:tcPr>
            <w:tcW w:w="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Safeway</w:t>
            </w:r>
          </w:p>
        </w:tc>
        <w:tc>
          <w:tcPr>
            <w:tcW w:w="2240" w:type="dxa"/>
            <w:vAlign w:val="bottom"/>
            <w:gridSpan w:val="2"/>
            <w:shd w:val="clear" w:color="auto" w:fill="CCEEFF"/>
          </w:tcPr>
          <w:p>
            <w:pPr>
              <w:ind w:left="60"/>
              <w:spacing w:after="0" w:line="138" w:lineRule="exact"/>
              <w:rPr>
                <w:sz w:val="20"/>
                <w:szCs w:val="20"/>
                <w:color w:val="auto"/>
              </w:rPr>
            </w:pPr>
            <w:r>
              <w:rPr>
                <w:rFonts w:ascii="Arial" w:cs="Arial" w:eastAsia="Arial" w:hAnsi="Arial"/>
                <w:sz w:val="13"/>
                <w:szCs w:val="13"/>
                <w:color w:val="auto"/>
              </w:rPr>
              <w:t>Micro Center / Michaels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MD-VA</w:t>
            </w: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40" w:type="dxa"/>
            <w:vAlign w:val="bottom"/>
            <w:gridSpan w:val="10"/>
          </w:tcPr>
          <w:p>
            <w:pPr>
              <w:spacing w:after="0" w:line="136" w:lineRule="exact"/>
              <w:rPr>
                <w:sz w:val="20"/>
                <w:szCs w:val="20"/>
                <w:color w:val="auto"/>
              </w:rPr>
            </w:pPr>
            <w:r>
              <w:rPr>
                <w:rFonts w:ascii="Arial" w:cs="Arial" w:eastAsia="Arial" w:hAnsi="Arial"/>
                <w:sz w:val="13"/>
                <w:szCs w:val="13"/>
                <w:color w:val="auto"/>
              </w:rPr>
              <w:t>Pentagon Row</w:t>
            </w:r>
          </w:p>
        </w:tc>
        <w:tc>
          <w:tcPr>
            <w:tcW w:w="280" w:type="dxa"/>
            <w:vAlign w:val="bottom"/>
          </w:tcPr>
          <w:p>
            <w:pPr>
              <w:spacing w:after="0"/>
              <w:rPr>
                <w:sz w:val="11"/>
                <w:szCs w:val="11"/>
                <w:color w:val="auto"/>
              </w:rPr>
            </w:pPr>
          </w:p>
        </w:tc>
        <w:tc>
          <w:tcPr>
            <w:tcW w:w="1080" w:type="dxa"/>
            <w:vAlign w:val="bottom"/>
            <w:gridSpan w:val="2"/>
          </w:tcPr>
          <w:p>
            <w:pPr>
              <w:ind w:left="20"/>
              <w:spacing w:after="0" w:line="136" w:lineRule="exact"/>
              <w:rPr>
                <w:sz w:val="20"/>
                <w:szCs w:val="20"/>
                <w:color w:val="auto"/>
              </w:rPr>
            </w:pPr>
            <w:r>
              <w:rPr>
                <w:rFonts w:ascii="Arial" w:cs="Arial" w:eastAsia="Arial" w:hAnsi="Arial"/>
                <w:sz w:val="13"/>
                <w:szCs w:val="13"/>
                <w:color w:val="auto"/>
              </w:rPr>
              <w:t>Washington, DC-</w:t>
            </w:r>
          </w:p>
        </w:tc>
        <w:tc>
          <w:tcPr>
            <w:tcW w:w="660" w:type="dxa"/>
            <w:vAlign w:val="bottom"/>
            <w:gridSpan w:val="3"/>
          </w:tcPr>
          <w:p>
            <w:pPr>
              <w:jc w:val="right"/>
              <w:ind w:right="40"/>
              <w:spacing w:after="0" w:line="136" w:lineRule="exact"/>
              <w:rPr>
                <w:sz w:val="20"/>
                <w:szCs w:val="20"/>
                <w:color w:val="auto"/>
              </w:rPr>
            </w:pPr>
            <w:r>
              <w:rPr>
                <w:rFonts w:ascii="Arial" w:cs="Arial" w:eastAsia="Arial" w:hAnsi="Arial"/>
                <w:sz w:val="13"/>
                <w:szCs w:val="13"/>
                <w:color w:val="auto"/>
              </w:rPr>
              <w:t>1999</w:t>
            </w:r>
          </w:p>
        </w:tc>
        <w:tc>
          <w:tcPr>
            <w:tcW w:w="80" w:type="dxa"/>
            <w:vAlign w:val="bottom"/>
          </w:tcPr>
          <w:p>
            <w:pPr>
              <w:spacing w:after="0"/>
              <w:rPr>
                <w:sz w:val="11"/>
                <w:szCs w:val="11"/>
                <w:color w:val="auto"/>
              </w:rPr>
            </w:pPr>
          </w:p>
        </w:tc>
        <w:tc>
          <w:tcPr>
            <w:tcW w:w="740" w:type="dxa"/>
            <w:vAlign w:val="bottom"/>
            <w:gridSpan w:val="2"/>
          </w:tcPr>
          <w:p>
            <w:pPr>
              <w:jc w:val="right"/>
              <w:ind w:right="20"/>
              <w:spacing w:after="0" w:line="136" w:lineRule="exact"/>
              <w:rPr>
                <w:sz w:val="20"/>
                <w:szCs w:val="20"/>
                <w:color w:val="auto"/>
              </w:rPr>
            </w:pPr>
            <w:r>
              <w:rPr>
                <w:rFonts w:ascii="Arial" w:cs="Arial" w:eastAsia="Arial" w:hAnsi="Arial"/>
                <w:sz w:val="13"/>
                <w:szCs w:val="13"/>
                <w:color w:val="auto"/>
              </w:rPr>
              <w:t>87,897</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gridSpan w:val="3"/>
          </w:tcPr>
          <w:p>
            <w:pPr>
              <w:jc w:val="right"/>
              <w:ind w:right="40"/>
              <w:spacing w:after="0" w:line="136" w:lineRule="exact"/>
              <w:rPr>
                <w:sz w:val="20"/>
                <w:szCs w:val="20"/>
                <w:color w:val="auto"/>
              </w:rPr>
            </w:pPr>
            <w:r>
              <w:rPr>
                <w:rFonts w:ascii="Arial" w:cs="Arial" w:eastAsia="Arial" w:hAnsi="Arial"/>
                <w:sz w:val="13"/>
                <w:szCs w:val="13"/>
                <w:color w:val="auto"/>
              </w:rPr>
              <w:t>296,000</w:t>
            </w:r>
          </w:p>
        </w:tc>
        <w:tc>
          <w:tcPr>
            <w:tcW w:w="56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100%</w:t>
            </w:r>
          </w:p>
        </w:tc>
        <w:tc>
          <w:tcPr>
            <w:tcW w:w="88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100%</w:t>
            </w:r>
          </w:p>
        </w:tc>
        <w:tc>
          <w:tcPr>
            <w:tcW w:w="100" w:type="dxa"/>
            <w:vAlign w:val="bottom"/>
          </w:tcPr>
          <w:p>
            <w:pPr>
              <w:spacing w:after="0"/>
              <w:rPr>
                <w:sz w:val="11"/>
                <w:szCs w:val="11"/>
                <w:color w:val="auto"/>
              </w:rPr>
            </w:pPr>
          </w:p>
        </w:tc>
        <w:tc>
          <w:tcPr>
            <w:tcW w:w="620" w:type="dxa"/>
            <w:vAlign w:val="bottom"/>
          </w:tcPr>
          <w:p>
            <w:pPr>
              <w:jc w:val="right"/>
              <w:spacing w:after="0" w:line="136" w:lineRule="exact"/>
              <w:rPr>
                <w:sz w:val="20"/>
                <w:szCs w:val="20"/>
                <w:color w:val="auto"/>
              </w:rPr>
            </w:pPr>
            <w:r>
              <w:rPr>
                <w:rFonts w:ascii="Arial" w:cs="Arial" w:eastAsia="Arial" w:hAnsi="Arial"/>
                <w:sz w:val="13"/>
                <w:szCs w:val="13"/>
                <w:color w:val="auto"/>
              </w:rPr>
              <w:t>32.25</w:t>
            </w:r>
          </w:p>
        </w:tc>
        <w:tc>
          <w:tcPr>
            <w:tcW w:w="52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45,000</w:t>
            </w:r>
          </w:p>
        </w:tc>
        <w:tc>
          <w:tcPr>
            <w:tcW w:w="40" w:type="dxa"/>
            <w:vAlign w:val="bottom"/>
          </w:tcPr>
          <w:p>
            <w:pPr>
              <w:spacing w:after="0"/>
              <w:rPr>
                <w:sz w:val="11"/>
                <w:szCs w:val="11"/>
                <w:color w:val="auto"/>
              </w:rPr>
            </w:pPr>
          </w:p>
        </w:tc>
        <w:tc>
          <w:tcPr>
            <w:tcW w:w="1020" w:type="dxa"/>
            <w:vAlign w:val="bottom"/>
          </w:tcPr>
          <w:p>
            <w:pPr>
              <w:spacing w:after="0" w:line="136" w:lineRule="exact"/>
              <w:rPr>
                <w:sz w:val="20"/>
                <w:szCs w:val="20"/>
                <w:color w:val="auto"/>
              </w:rPr>
            </w:pPr>
            <w:r>
              <w:rPr>
                <w:rFonts w:ascii="Arial" w:cs="Arial" w:eastAsia="Arial" w:hAnsi="Arial"/>
                <w:sz w:val="13"/>
                <w:szCs w:val="13"/>
                <w:color w:val="auto"/>
              </w:rPr>
              <w:t>Harris Teeter</w:t>
            </w:r>
          </w:p>
        </w:tc>
        <w:tc>
          <w:tcPr>
            <w:tcW w:w="2240" w:type="dxa"/>
            <w:vAlign w:val="bottom"/>
            <w:gridSpan w:val="2"/>
          </w:tcPr>
          <w:p>
            <w:pPr>
              <w:ind w:left="60"/>
              <w:spacing w:after="0" w:line="136" w:lineRule="exact"/>
              <w:rPr>
                <w:sz w:val="20"/>
                <w:szCs w:val="20"/>
                <w:color w:val="auto"/>
              </w:rPr>
            </w:pPr>
            <w:r>
              <w:rPr>
                <w:rFonts w:ascii="Arial" w:cs="Arial" w:eastAsia="Arial" w:hAnsi="Arial"/>
                <w:sz w:val="13"/>
                <w:szCs w:val="13"/>
                <w:color w:val="auto"/>
              </w:rPr>
              <w:t>Bally's / Bed, Bath &amp; Beyond / DSW /</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3"/>
                <w:szCs w:val="13"/>
                <w:color w:val="auto"/>
              </w:rPr>
              <w:t>MD-VA</w:t>
            </w: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40" w:type="dxa"/>
            <w:vAlign w:val="bottom"/>
            <w:gridSpan w:val="2"/>
          </w:tcPr>
          <w:p>
            <w:pPr>
              <w:ind w:left="60"/>
              <w:spacing w:after="0"/>
              <w:rPr>
                <w:sz w:val="20"/>
                <w:szCs w:val="20"/>
                <w:color w:val="auto"/>
              </w:rPr>
            </w:pPr>
            <w:r>
              <w:rPr>
                <w:rFonts w:ascii="Arial" w:cs="Arial" w:eastAsia="Arial" w:hAnsi="Arial"/>
                <w:sz w:val="13"/>
                <w:szCs w:val="13"/>
                <w:color w:val="auto"/>
              </w:rPr>
              <w:t>Cost Plus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40" w:type="dxa"/>
            <w:vAlign w:val="bottom"/>
            <w:gridSpan w:val="10"/>
            <w:shd w:val="clear" w:color="auto" w:fill="CCEEFF"/>
          </w:tcPr>
          <w:p>
            <w:pPr>
              <w:spacing w:after="0" w:line="138" w:lineRule="exact"/>
              <w:rPr>
                <w:sz w:val="20"/>
                <w:szCs w:val="20"/>
                <w:color w:val="auto"/>
              </w:rPr>
            </w:pPr>
            <w:r>
              <w:rPr>
                <w:rFonts w:ascii="Arial" w:cs="Arial" w:eastAsia="Arial" w:hAnsi="Arial"/>
                <w:sz w:val="13"/>
                <w:szCs w:val="13"/>
                <w:color w:val="auto"/>
              </w:rPr>
              <w:t>Pike 7</w:t>
            </w:r>
          </w:p>
        </w:tc>
        <w:tc>
          <w:tcPr>
            <w:tcW w:w="28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ind w:left="20"/>
              <w:spacing w:after="0" w:line="138" w:lineRule="exact"/>
              <w:rPr>
                <w:sz w:val="20"/>
                <w:szCs w:val="20"/>
                <w:color w:val="auto"/>
              </w:rPr>
            </w:pPr>
            <w:r>
              <w:rPr>
                <w:rFonts w:ascii="Arial" w:cs="Arial" w:eastAsia="Arial" w:hAnsi="Arial"/>
                <w:sz w:val="13"/>
                <w:szCs w:val="13"/>
                <w:color w:val="auto"/>
              </w:rPr>
              <w:t>Washington, DC-</w:t>
            </w:r>
          </w:p>
        </w:tc>
        <w:tc>
          <w:tcPr>
            <w:tcW w:w="660" w:type="dxa"/>
            <w:vAlign w:val="bottom"/>
            <w:gridSpan w:val="3"/>
            <w:shd w:val="clear" w:color="auto" w:fill="CCEEFF"/>
          </w:tcPr>
          <w:p>
            <w:pPr>
              <w:jc w:val="right"/>
              <w:ind w:right="40"/>
              <w:spacing w:after="0" w:line="138" w:lineRule="exact"/>
              <w:rPr>
                <w:sz w:val="20"/>
                <w:szCs w:val="20"/>
                <w:color w:val="auto"/>
              </w:rPr>
            </w:pPr>
            <w:r>
              <w:rPr>
                <w:rFonts w:ascii="Arial" w:cs="Arial" w:eastAsia="Arial" w:hAnsi="Arial"/>
                <w:sz w:val="13"/>
                <w:szCs w:val="13"/>
                <w:color w:val="auto"/>
              </w:rPr>
              <w:t>1997</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34,647</w:t>
            </w: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80" w:type="dxa"/>
            <w:vAlign w:val="bottom"/>
            <w:gridSpan w:val="3"/>
            <w:shd w:val="clear" w:color="auto" w:fill="CCEEFF"/>
          </w:tcPr>
          <w:p>
            <w:pPr>
              <w:jc w:val="right"/>
              <w:ind w:right="40"/>
              <w:spacing w:after="0" w:line="138" w:lineRule="exact"/>
              <w:rPr>
                <w:sz w:val="20"/>
                <w:szCs w:val="20"/>
                <w:color w:val="auto"/>
              </w:rPr>
            </w:pPr>
            <w:r>
              <w:rPr>
                <w:rFonts w:ascii="Arial" w:cs="Arial" w:eastAsia="Arial" w:hAnsi="Arial"/>
                <w:sz w:val="13"/>
                <w:szCs w:val="13"/>
                <w:color w:val="auto"/>
              </w:rPr>
              <w:t>164,000</w:t>
            </w:r>
          </w:p>
        </w:tc>
        <w:tc>
          <w:tcPr>
            <w:tcW w:w="56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100%</w:t>
            </w:r>
          </w:p>
        </w:tc>
        <w:tc>
          <w:tcPr>
            <w:tcW w:w="88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100%</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32.48</w:t>
            </w: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40" w:type="dxa"/>
            <w:vAlign w:val="bottom"/>
            <w:gridSpan w:val="2"/>
            <w:shd w:val="clear" w:color="auto" w:fill="CCEEFF"/>
          </w:tcPr>
          <w:p>
            <w:pPr>
              <w:ind w:left="60"/>
              <w:spacing w:after="0" w:line="138" w:lineRule="exact"/>
              <w:rPr>
                <w:sz w:val="20"/>
                <w:szCs w:val="20"/>
                <w:color w:val="auto"/>
              </w:rPr>
            </w:pPr>
            <w:r>
              <w:rPr>
                <w:rFonts w:ascii="Arial" w:cs="Arial" w:eastAsia="Arial" w:hAnsi="Arial"/>
                <w:sz w:val="13"/>
                <w:szCs w:val="13"/>
                <w:color w:val="auto"/>
              </w:rPr>
              <w:t>DSW / Staples / TJ Maxx</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MD-VA</w:t>
            </w: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40" w:type="dxa"/>
            <w:vAlign w:val="bottom"/>
            <w:gridSpan w:val="10"/>
          </w:tcPr>
          <w:p>
            <w:pPr>
              <w:spacing w:after="0" w:line="136" w:lineRule="exact"/>
              <w:rPr>
                <w:sz w:val="20"/>
                <w:szCs w:val="20"/>
                <w:color w:val="auto"/>
              </w:rPr>
            </w:pPr>
            <w:r>
              <w:rPr>
                <w:rFonts w:ascii="Arial" w:cs="Arial" w:eastAsia="Arial" w:hAnsi="Arial"/>
                <w:sz w:val="13"/>
                <w:szCs w:val="13"/>
                <w:color w:val="auto"/>
              </w:rPr>
              <w:t>Quince Orchard</w:t>
            </w:r>
          </w:p>
        </w:tc>
        <w:tc>
          <w:tcPr>
            <w:tcW w:w="280" w:type="dxa"/>
            <w:vAlign w:val="bottom"/>
          </w:tcPr>
          <w:p>
            <w:pPr>
              <w:spacing w:after="0"/>
              <w:rPr>
                <w:sz w:val="11"/>
                <w:szCs w:val="11"/>
                <w:color w:val="auto"/>
              </w:rPr>
            </w:pPr>
          </w:p>
        </w:tc>
        <w:tc>
          <w:tcPr>
            <w:tcW w:w="1080" w:type="dxa"/>
            <w:vAlign w:val="bottom"/>
            <w:gridSpan w:val="2"/>
          </w:tcPr>
          <w:p>
            <w:pPr>
              <w:ind w:left="20"/>
              <w:spacing w:after="0" w:line="136" w:lineRule="exact"/>
              <w:rPr>
                <w:sz w:val="20"/>
                <w:szCs w:val="20"/>
                <w:color w:val="auto"/>
              </w:rPr>
            </w:pPr>
            <w:r>
              <w:rPr>
                <w:rFonts w:ascii="Arial" w:cs="Arial" w:eastAsia="Arial" w:hAnsi="Arial"/>
                <w:sz w:val="13"/>
                <w:szCs w:val="13"/>
                <w:color w:val="auto"/>
              </w:rPr>
              <w:t>Washington, DC-</w:t>
            </w:r>
          </w:p>
        </w:tc>
        <w:tc>
          <w:tcPr>
            <w:tcW w:w="660" w:type="dxa"/>
            <w:vAlign w:val="bottom"/>
            <w:gridSpan w:val="3"/>
          </w:tcPr>
          <w:p>
            <w:pPr>
              <w:jc w:val="right"/>
              <w:ind w:right="40"/>
              <w:spacing w:after="0" w:line="136" w:lineRule="exact"/>
              <w:rPr>
                <w:sz w:val="20"/>
                <w:szCs w:val="20"/>
                <w:color w:val="auto"/>
              </w:rPr>
            </w:pPr>
            <w:r>
              <w:rPr>
                <w:rFonts w:ascii="Arial" w:cs="Arial" w:eastAsia="Arial" w:hAnsi="Arial"/>
                <w:sz w:val="13"/>
                <w:szCs w:val="13"/>
                <w:color w:val="auto"/>
              </w:rPr>
              <w:t>1993</w:t>
            </w:r>
          </w:p>
        </w:tc>
        <w:tc>
          <w:tcPr>
            <w:tcW w:w="80" w:type="dxa"/>
            <w:vAlign w:val="bottom"/>
          </w:tcPr>
          <w:p>
            <w:pPr>
              <w:spacing w:after="0"/>
              <w:rPr>
                <w:sz w:val="11"/>
                <w:szCs w:val="11"/>
                <w:color w:val="auto"/>
              </w:rPr>
            </w:pPr>
          </w:p>
        </w:tc>
        <w:tc>
          <w:tcPr>
            <w:tcW w:w="740" w:type="dxa"/>
            <w:vAlign w:val="bottom"/>
            <w:gridSpan w:val="2"/>
          </w:tcPr>
          <w:p>
            <w:pPr>
              <w:jc w:val="right"/>
              <w:ind w:right="20"/>
              <w:spacing w:after="0" w:line="136" w:lineRule="exact"/>
              <w:rPr>
                <w:sz w:val="20"/>
                <w:szCs w:val="20"/>
                <w:color w:val="auto"/>
              </w:rPr>
            </w:pPr>
            <w:r>
              <w:rPr>
                <w:rFonts w:ascii="Arial" w:cs="Arial" w:eastAsia="Arial" w:hAnsi="Arial"/>
                <w:sz w:val="13"/>
                <w:szCs w:val="13"/>
                <w:color w:val="auto"/>
              </w:rPr>
              <w:t>20,258</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gridSpan w:val="3"/>
          </w:tcPr>
          <w:p>
            <w:pPr>
              <w:jc w:val="right"/>
              <w:ind w:right="40"/>
              <w:spacing w:after="0" w:line="136" w:lineRule="exact"/>
              <w:rPr>
                <w:sz w:val="20"/>
                <w:szCs w:val="20"/>
                <w:color w:val="auto"/>
              </w:rPr>
            </w:pPr>
            <w:r>
              <w:rPr>
                <w:rFonts w:ascii="Arial" w:cs="Arial" w:eastAsia="Arial" w:hAnsi="Arial"/>
                <w:sz w:val="13"/>
                <w:szCs w:val="13"/>
                <w:color w:val="auto"/>
              </w:rPr>
              <w:t>253,000</w:t>
            </w:r>
          </w:p>
        </w:tc>
        <w:tc>
          <w:tcPr>
            <w:tcW w:w="56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98%</w:t>
            </w:r>
          </w:p>
        </w:tc>
        <w:tc>
          <w:tcPr>
            <w:tcW w:w="88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98%</w:t>
            </w:r>
          </w:p>
        </w:tc>
        <w:tc>
          <w:tcPr>
            <w:tcW w:w="100" w:type="dxa"/>
            <w:vAlign w:val="bottom"/>
          </w:tcPr>
          <w:p>
            <w:pPr>
              <w:spacing w:after="0"/>
              <w:rPr>
                <w:sz w:val="11"/>
                <w:szCs w:val="11"/>
                <w:color w:val="auto"/>
              </w:rPr>
            </w:pPr>
          </w:p>
        </w:tc>
        <w:tc>
          <w:tcPr>
            <w:tcW w:w="620" w:type="dxa"/>
            <w:vAlign w:val="bottom"/>
          </w:tcPr>
          <w:p>
            <w:pPr>
              <w:jc w:val="right"/>
              <w:spacing w:after="0" w:line="136" w:lineRule="exact"/>
              <w:rPr>
                <w:sz w:val="20"/>
                <w:szCs w:val="20"/>
                <w:color w:val="auto"/>
              </w:rPr>
            </w:pPr>
            <w:r>
              <w:rPr>
                <w:rFonts w:ascii="Arial" w:cs="Arial" w:eastAsia="Arial" w:hAnsi="Arial"/>
                <w:sz w:val="13"/>
                <w:szCs w:val="13"/>
                <w:color w:val="auto"/>
              </w:rPr>
              <w:t>19.83</w:t>
            </w:r>
          </w:p>
        </w:tc>
        <w:tc>
          <w:tcPr>
            <w:tcW w:w="52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24,000</w:t>
            </w:r>
          </w:p>
        </w:tc>
        <w:tc>
          <w:tcPr>
            <w:tcW w:w="40" w:type="dxa"/>
            <w:vAlign w:val="bottom"/>
          </w:tcPr>
          <w:p>
            <w:pPr>
              <w:spacing w:after="0"/>
              <w:rPr>
                <w:sz w:val="11"/>
                <w:szCs w:val="11"/>
                <w:color w:val="auto"/>
              </w:rPr>
            </w:pPr>
          </w:p>
        </w:tc>
        <w:tc>
          <w:tcPr>
            <w:tcW w:w="1020" w:type="dxa"/>
            <w:vAlign w:val="bottom"/>
          </w:tcPr>
          <w:p>
            <w:pPr>
              <w:spacing w:after="0" w:line="136" w:lineRule="exact"/>
              <w:rPr>
                <w:sz w:val="20"/>
                <w:szCs w:val="20"/>
                <w:color w:val="auto"/>
              </w:rPr>
            </w:pPr>
            <w:r>
              <w:rPr>
                <w:rFonts w:ascii="Arial" w:cs="Arial" w:eastAsia="Arial" w:hAnsi="Arial"/>
                <w:sz w:val="13"/>
                <w:szCs w:val="13"/>
                <w:color w:val="auto"/>
              </w:rPr>
              <w:t>Magruders</w:t>
            </w:r>
          </w:p>
        </w:tc>
        <w:tc>
          <w:tcPr>
            <w:tcW w:w="2240" w:type="dxa"/>
            <w:vAlign w:val="bottom"/>
            <w:gridSpan w:val="2"/>
          </w:tcPr>
          <w:p>
            <w:pPr>
              <w:ind w:left="60"/>
              <w:spacing w:after="0" w:line="136" w:lineRule="exact"/>
              <w:rPr>
                <w:sz w:val="20"/>
                <w:szCs w:val="20"/>
                <w:color w:val="auto"/>
              </w:rPr>
            </w:pPr>
            <w:r>
              <w:rPr>
                <w:rFonts w:ascii="Arial" w:cs="Arial" w:eastAsia="Arial" w:hAnsi="Arial"/>
                <w:sz w:val="13"/>
                <w:szCs w:val="13"/>
                <w:color w:val="auto"/>
              </w:rPr>
              <w:t>Circuit City / Staples</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3"/>
                <w:szCs w:val="13"/>
                <w:color w:val="auto"/>
              </w:rPr>
              <w:t>MD-VA</w:t>
            </w: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40" w:type="dxa"/>
            <w:vAlign w:val="bottom"/>
            <w:gridSpan w:val="10"/>
            <w:shd w:val="clear" w:color="auto" w:fill="CCEEFF"/>
          </w:tcPr>
          <w:p>
            <w:pPr>
              <w:spacing w:after="0" w:line="138" w:lineRule="exact"/>
              <w:rPr>
                <w:sz w:val="20"/>
                <w:szCs w:val="20"/>
                <w:color w:val="auto"/>
              </w:rPr>
            </w:pPr>
            <w:r>
              <w:rPr>
                <w:rFonts w:ascii="Arial" w:cs="Arial" w:eastAsia="Arial" w:hAnsi="Arial"/>
                <w:sz w:val="13"/>
                <w:szCs w:val="13"/>
                <w:color w:val="auto"/>
              </w:rPr>
              <w:t>Rockville Town</w:t>
            </w:r>
          </w:p>
        </w:tc>
        <w:tc>
          <w:tcPr>
            <w:tcW w:w="28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ind w:left="20"/>
              <w:spacing w:after="0" w:line="138" w:lineRule="exact"/>
              <w:rPr>
                <w:sz w:val="20"/>
                <w:szCs w:val="20"/>
                <w:color w:val="auto"/>
              </w:rPr>
            </w:pPr>
            <w:r>
              <w:rPr>
                <w:rFonts w:ascii="Arial" w:cs="Arial" w:eastAsia="Arial" w:hAnsi="Arial"/>
                <w:sz w:val="13"/>
                <w:szCs w:val="13"/>
                <w:color w:val="auto"/>
              </w:rPr>
              <w:t>Washington, DC-</w:t>
            </w:r>
          </w:p>
        </w:tc>
        <w:tc>
          <w:tcPr>
            <w:tcW w:w="660" w:type="dxa"/>
            <w:vAlign w:val="bottom"/>
            <w:gridSpan w:val="3"/>
            <w:shd w:val="clear" w:color="auto" w:fill="CCEEFF"/>
          </w:tcPr>
          <w:p>
            <w:pPr>
              <w:jc w:val="right"/>
              <w:ind w:right="40"/>
              <w:spacing w:after="0" w:line="138" w:lineRule="exact"/>
              <w:rPr>
                <w:sz w:val="20"/>
                <w:szCs w:val="20"/>
                <w:color w:val="auto"/>
              </w:rPr>
            </w:pPr>
            <w:r>
              <w:rPr>
                <w:rFonts w:ascii="Arial" w:cs="Arial" w:eastAsia="Arial" w:hAnsi="Arial"/>
                <w:sz w:val="13"/>
                <w:szCs w:val="13"/>
                <w:color w:val="auto"/>
                <w:w w:val="96"/>
              </w:rPr>
              <w:t>2006-2007</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27,432</w:t>
            </w: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80" w:type="dxa"/>
            <w:vAlign w:val="bottom"/>
            <w:gridSpan w:val="3"/>
            <w:shd w:val="clear" w:color="auto" w:fill="CCEEFF"/>
          </w:tcPr>
          <w:p>
            <w:pPr>
              <w:jc w:val="right"/>
              <w:ind w:right="40"/>
              <w:spacing w:after="0" w:line="138" w:lineRule="exact"/>
              <w:rPr>
                <w:sz w:val="20"/>
                <w:szCs w:val="20"/>
                <w:color w:val="auto"/>
              </w:rPr>
            </w:pPr>
            <w:r>
              <w:rPr>
                <w:rFonts w:ascii="Arial" w:cs="Arial" w:eastAsia="Arial" w:hAnsi="Arial"/>
                <w:sz w:val="13"/>
                <w:szCs w:val="13"/>
                <w:color w:val="auto"/>
              </w:rPr>
              <w:t>182,000</w:t>
            </w:r>
          </w:p>
        </w:tc>
        <w:tc>
          <w:tcPr>
            <w:tcW w:w="56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100%</w:t>
            </w:r>
          </w:p>
        </w:tc>
        <w:tc>
          <w:tcPr>
            <w:tcW w:w="88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100%</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31.81</w:t>
            </w: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40" w:type="dxa"/>
            <w:vAlign w:val="bottom"/>
            <w:gridSpan w:val="2"/>
            <w:shd w:val="clear" w:color="auto" w:fill="CCEEFF"/>
          </w:tcPr>
          <w:p>
            <w:pPr>
              <w:ind w:left="60"/>
              <w:spacing w:after="0" w:line="138" w:lineRule="exact"/>
              <w:rPr>
                <w:sz w:val="20"/>
                <w:szCs w:val="20"/>
                <w:color w:val="auto"/>
              </w:rPr>
            </w:pPr>
            <w:r>
              <w:rPr>
                <w:rFonts w:ascii="Arial" w:cs="Arial" w:eastAsia="Arial" w:hAnsi="Arial"/>
                <w:sz w:val="13"/>
                <w:szCs w:val="13"/>
                <w:color w:val="auto"/>
              </w:rPr>
              <w:t>CVS / Gold's Gym</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gridSpan w:val="9"/>
            <w:shd w:val="clear" w:color="auto" w:fill="CCEEFF"/>
          </w:tcPr>
          <w:p>
            <w:pPr>
              <w:spacing w:after="0"/>
              <w:rPr>
                <w:sz w:val="20"/>
                <w:szCs w:val="20"/>
                <w:color w:val="auto"/>
              </w:rPr>
            </w:pPr>
            <w:r>
              <w:rPr>
                <w:rFonts w:ascii="Arial" w:cs="Arial" w:eastAsia="Arial" w:hAnsi="Arial"/>
                <w:sz w:val="13"/>
                <w:szCs w:val="13"/>
                <w:color w:val="auto"/>
              </w:rPr>
              <w:t>Square</w:t>
            </w:r>
          </w:p>
        </w:tc>
        <w:tc>
          <w:tcPr>
            <w:tcW w:w="2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MD-VA</w:t>
            </w: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40" w:type="dxa"/>
            <w:vAlign w:val="bottom"/>
            <w:gridSpan w:val="10"/>
          </w:tcPr>
          <w:p>
            <w:pPr>
              <w:spacing w:after="0" w:line="136" w:lineRule="exact"/>
              <w:rPr>
                <w:sz w:val="20"/>
                <w:szCs w:val="20"/>
                <w:color w:val="auto"/>
              </w:rPr>
            </w:pPr>
            <w:r>
              <w:rPr>
                <w:rFonts w:ascii="Arial" w:cs="Arial" w:eastAsia="Arial" w:hAnsi="Arial"/>
                <w:sz w:val="13"/>
                <w:szCs w:val="13"/>
                <w:color w:val="auto"/>
              </w:rPr>
              <w:t>Rollingwood</w:t>
            </w:r>
          </w:p>
        </w:tc>
        <w:tc>
          <w:tcPr>
            <w:tcW w:w="280" w:type="dxa"/>
            <w:vAlign w:val="bottom"/>
          </w:tcPr>
          <w:p>
            <w:pPr>
              <w:spacing w:after="0"/>
              <w:rPr>
                <w:sz w:val="11"/>
                <w:szCs w:val="11"/>
                <w:color w:val="auto"/>
              </w:rPr>
            </w:pPr>
          </w:p>
        </w:tc>
        <w:tc>
          <w:tcPr>
            <w:tcW w:w="1080" w:type="dxa"/>
            <w:vAlign w:val="bottom"/>
            <w:gridSpan w:val="2"/>
          </w:tcPr>
          <w:p>
            <w:pPr>
              <w:ind w:left="20"/>
              <w:spacing w:after="0" w:line="136" w:lineRule="exact"/>
              <w:rPr>
                <w:sz w:val="20"/>
                <w:szCs w:val="20"/>
                <w:color w:val="auto"/>
              </w:rPr>
            </w:pPr>
            <w:r>
              <w:rPr>
                <w:rFonts w:ascii="Arial" w:cs="Arial" w:eastAsia="Arial" w:hAnsi="Arial"/>
                <w:sz w:val="13"/>
                <w:szCs w:val="13"/>
                <w:color w:val="auto"/>
              </w:rPr>
              <w:t>Washington, DC-</w:t>
            </w:r>
          </w:p>
        </w:tc>
        <w:tc>
          <w:tcPr>
            <w:tcW w:w="660" w:type="dxa"/>
            <w:vAlign w:val="bottom"/>
            <w:gridSpan w:val="3"/>
          </w:tcPr>
          <w:p>
            <w:pPr>
              <w:jc w:val="right"/>
              <w:ind w:right="40"/>
              <w:spacing w:after="0" w:line="136" w:lineRule="exact"/>
              <w:rPr>
                <w:sz w:val="20"/>
                <w:szCs w:val="20"/>
                <w:color w:val="auto"/>
              </w:rPr>
            </w:pPr>
            <w:r>
              <w:rPr>
                <w:rFonts w:ascii="Arial" w:cs="Arial" w:eastAsia="Arial" w:hAnsi="Arial"/>
                <w:sz w:val="13"/>
                <w:szCs w:val="13"/>
                <w:color w:val="auto"/>
              </w:rPr>
              <w:t>1971</w:t>
            </w:r>
          </w:p>
        </w:tc>
        <w:tc>
          <w:tcPr>
            <w:tcW w:w="80" w:type="dxa"/>
            <w:vAlign w:val="bottom"/>
          </w:tcPr>
          <w:p>
            <w:pPr>
              <w:spacing w:after="0"/>
              <w:rPr>
                <w:sz w:val="11"/>
                <w:szCs w:val="11"/>
                <w:color w:val="auto"/>
              </w:rPr>
            </w:pPr>
          </w:p>
        </w:tc>
        <w:tc>
          <w:tcPr>
            <w:tcW w:w="740" w:type="dxa"/>
            <w:vAlign w:val="bottom"/>
            <w:gridSpan w:val="2"/>
          </w:tcPr>
          <w:p>
            <w:pPr>
              <w:jc w:val="right"/>
              <w:ind w:right="20"/>
              <w:spacing w:after="0" w:line="136" w:lineRule="exact"/>
              <w:rPr>
                <w:sz w:val="20"/>
                <w:szCs w:val="20"/>
                <w:color w:val="auto"/>
              </w:rPr>
            </w:pPr>
            <w:r>
              <w:rPr>
                <w:rFonts w:ascii="Arial" w:cs="Arial" w:eastAsia="Arial" w:hAnsi="Arial"/>
                <w:sz w:val="13"/>
                <w:szCs w:val="13"/>
                <w:color w:val="auto"/>
              </w:rPr>
              <w:t>7,066</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gridSpan w:val="2"/>
          </w:tcPr>
          <w:p>
            <w:pPr>
              <w:ind w:left="300"/>
              <w:spacing w:after="0" w:line="136" w:lineRule="exact"/>
              <w:rPr>
                <w:sz w:val="20"/>
                <w:szCs w:val="20"/>
                <w:color w:val="auto"/>
              </w:rPr>
            </w:pPr>
            <w:r>
              <w:rPr>
                <w:rFonts w:ascii="Arial" w:cs="Arial" w:eastAsia="Arial" w:hAnsi="Arial"/>
                <w:sz w:val="13"/>
                <w:szCs w:val="13"/>
                <w:color w:val="auto"/>
              </w:rPr>
              <w:t>N/A</w:t>
            </w:r>
          </w:p>
        </w:tc>
        <w:tc>
          <w:tcPr>
            <w:tcW w:w="56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96%</w:t>
            </w:r>
          </w:p>
        </w:tc>
        <w:tc>
          <w:tcPr>
            <w:tcW w:w="88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96%</w:t>
            </w:r>
          </w:p>
        </w:tc>
        <w:tc>
          <w:tcPr>
            <w:tcW w:w="100" w:type="dxa"/>
            <w:vAlign w:val="bottom"/>
          </w:tcPr>
          <w:p>
            <w:pPr>
              <w:spacing w:after="0"/>
              <w:rPr>
                <w:sz w:val="11"/>
                <w:szCs w:val="11"/>
                <w:color w:val="auto"/>
              </w:rPr>
            </w:pPr>
          </w:p>
        </w:tc>
        <w:tc>
          <w:tcPr>
            <w:tcW w:w="620" w:type="dxa"/>
            <w:vAlign w:val="bottom"/>
          </w:tcPr>
          <w:p>
            <w:pPr>
              <w:jc w:val="right"/>
              <w:spacing w:after="0" w:line="136" w:lineRule="exact"/>
              <w:rPr>
                <w:sz w:val="20"/>
                <w:szCs w:val="20"/>
                <w:color w:val="auto"/>
              </w:rPr>
            </w:pPr>
            <w:r>
              <w:rPr>
                <w:rFonts w:ascii="Arial" w:cs="Arial" w:eastAsia="Arial" w:hAnsi="Arial"/>
                <w:sz w:val="13"/>
                <w:szCs w:val="13"/>
                <w:color w:val="auto"/>
              </w:rPr>
              <w:t>N/A</w:t>
            </w: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9"/>
          </w:tcPr>
          <w:p>
            <w:pPr>
              <w:spacing w:after="0"/>
              <w:rPr>
                <w:sz w:val="20"/>
                <w:szCs w:val="20"/>
                <w:color w:val="auto"/>
              </w:rPr>
            </w:pPr>
            <w:r>
              <w:rPr>
                <w:rFonts w:ascii="Arial" w:cs="Arial" w:eastAsia="Arial" w:hAnsi="Arial"/>
                <w:sz w:val="13"/>
                <w:szCs w:val="13"/>
                <w:color w:val="auto"/>
              </w:rPr>
              <w:t>Apartments</w:t>
            </w:r>
          </w:p>
        </w:tc>
        <w:tc>
          <w:tcPr>
            <w:tcW w:w="28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3"/>
                <w:szCs w:val="13"/>
                <w:color w:val="auto"/>
              </w:rPr>
              <w:t>MD-VA</w:t>
            </w: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40" w:type="dxa"/>
            <w:vAlign w:val="bottom"/>
            <w:gridSpan w:val="10"/>
            <w:shd w:val="clear" w:color="auto" w:fill="CCEEFF"/>
          </w:tcPr>
          <w:p>
            <w:pPr>
              <w:spacing w:after="0" w:line="138" w:lineRule="exact"/>
              <w:rPr>
                <w:sz w:val="20"/>
                <w:szCs w:val="20"/>
                <w:color w:val="auto"/>
              </w:rPr>
            </w:pPr>
            <w:r>
              <w:rPr>
                <w:rFonts w:ascii="Arial" w:cs="Arial" w:eastAsia="Arial" w:hAnsi="Arial"/>
                <w:sz w:val="13"/>
                <w:szCs w:val="13"/>
                <w:color w:val="auto"/>
                <w:w w:val="99"/>
              </w:rPr>
              <w:t>Sam’s Park &amp; Shop</w:t>
            </w:r>
          </w:p>
        </w:tc>
        <w:tc>
          <w:tcPr>
            <w:tcW w:w="28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ind w:left="20"/>
              <w:spacing w:after="0" w:line="138" w:lineRule="exact"/>
              <w:rPr>
                <w:sz w:val="20"/>
                <w:szCs w:val="20"/>
                <w:color w:val="auto"/>
              </w:rPr>
            </w:pPr>
            <w:r>
              <w:rPr>
                <w:rFonts w:ascii="Arial" w:cs="Arial" w:eastAsia="Arial" w:hAnsi="Arial"/>
                <w:sz w:val="13"/>
                <w:szCs w:val="13"/>
                <w:color w:val="auto"/>
              </w:rPr>
              <w:t>Washington, DC-</w:t>
            </w:r>
          </w:p>
        </w:tc>
        <w:tc>
          <w:tcPr>
            <w:tcW w:w="660" w:type="dxa"/>
            <w:vAlign w:val="bottom"/>
            <w:gridSpan w:val="3"/>
            <w:shd w:val="clear" w:color="auto" w:fill="CCEEFF"/>
          </w:tcPr>
          <w:p>
            <w:pPr>
              <w:jc w:val="right"/>
              <w:ind w:right="40"/>
              <w:spacing w:after="0" w:line="138" w:lineRule="exact"/>
              <w:rPr>
                <w:sz w:val="20"/>
                <w:szCs w:val="20"/>
                <w:color w:val="auto"/>
              </w:rPr>
            </w:pPr>
            <w:r>
              <w:rPr>
                <w:rFonts w:ascii="Arial" w:cs="Arial" w:eastAsia="Arial" w:hAnsi="Arial"/>
                <w:sz w:val="13"/>
                <w:szCs w:val="13"/>
                <w:color w:val="auto"/>
              </w:rPr>
              <w:t>1995</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12,226</w:t>
            </w: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80" w:type="dxa"/>
            <w:vAlign w:val="bottom"/>
            <w:gridSpan w:val="3"/>
            <w:shd w:val="clear" w:color="auto" w:fill="CCEEFF"/>
          </w:tcPr>
          <w:p>
            <w:pPr>
              <w:jc w:val="right"/>
              <w:ind w:right="40"/>
              <w:spacing w:after="0" w:line="138" w:lineRule="exact"/>
              <w:rPr>
                <w:sz w:val="20"/>
                <w:szCs w:val="20"/>
                <w:color w:val="auto"/>
              </w:rPr>
            </w:pPr>
            <w:r>
              <w:rPr>
                <w:rFonts w:ascii="Arial" w:cs="Arial" w:eastAsia="Arial" w:hAnsi="Arial"/>
                <w:sz w:val="13"/>
                <w:szCs w:val="13"/>
                <w:color w:val="auto"/>
              </w:rPr>
              <w:t>49,000</w:t>
            </w:r>
          </w:p>
        </w:tc>
        <w:tc>
          <w:tcPr>
            <w:tcW w:w="56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90%</w:t>
            </w:r>
          </w:p>
        </w:tc>
        <w:tc>
          <w:tcPr>
            <w:tcW w:w="88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90%</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34.69</w:t>
            </w: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40" w:type="dxa"/>
            <w:vAlign w:val="bottom"/>
            <w:gridSpan w:val="2"/>
            <w:shd w:val="clear" w:color="auto" w:fill="CCEEFF"/>
          </w:tcPr>
          <w:p>
            <w:pPr>
              <w:ind w:left="60"/>
              <w:spacing w:after="0" w:line="138" w:lineRule="exact"/>
              <w:rPr>
                <w:sz w:val="20"/>
                <w:szCs w:val="20"/>
                <w:color w:val="auto"/>
              </w:rPr>
            </w:pPr>
            <w:r>
              <w:rPr>
                <w:rFonts w:ascii="Arial" w:cs="Arial" w:eastAsia="Arial" w:hAnsi="Arial"/>
                <w:sz w:val="13"/>
                <w:szCs w:val="13"/>
                <w:color w:val="auto"/>
              </w:rPr>
              <w:t>Petco</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MD-VA</w:t>
            </w: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40" w:type="dxa"/>
            <w:vAlign w:val="bottom"/>
            <w:gridSpan w:val="10"/>
          </w:tcPr>
          <w:p>
            <w:pPr>
              <w:spacing w:after="0" w:line="136" w:lineRule="exact"/>
              <w:rPr>
                <w:sz w:val="20"/>
                <w:szCs w:val="20"/>
                <w:color w:val="auto"/>
              </w:rPr>
            </w:pPr>
            <w:r>
              <w:rPr>
                <w:rFonts w:ascii="Arial" w:cs="Arial" w:eastAsia="Arial" w:hAnsi="Arial"/>
                <w:sz w:val="13"/>
                <w:szCs w:val="13"/>
                <w:color w:val="auto"/>
              </w:rPr>
              <w:t>Tower</w:t>
            </w:r>
          </w:p>
        </w:tc>
        <w:tc>
          <w:tcPr>
            <w:tcW w:w="280" w:type="dxa"/>
            <w:vAlign w:val="bottom"/>
          </w:tcPr>
          <w:p>
            <w:pPr>
              <w:spacing w:after="0"/>
              <w:rPr>
                <w:sz w:val="11"/>
                <w:szCs w:val="11"/>
                <w:color w:val="auto"/>
              </w:rPr>
            </w:pPr>
          </w:p>
        </w:tc>
        <w:tc>
          <w:tcPr>
            <w:tcW w:w="1080" w:type="dxa"/>
            <w:vAlign w:val="bottom"/>
            <w:gridSpan w:val="2"/>
          </w:tcPr>
          <w:p>
            <w:pPr>
              <w:ind w:left="20"/>
              <w:spacing w:after="0" w:line="136" w:lineRule="exact"/>
              <w:rPr>
                <w:sz w:val="20"/>
                <w:szCs w:val="20"/>
                <w:color w:val="auto"/>
              </w:rPr>
            </w:pPr>
            <w:r>
              <w:rPr>
                <w:rFonts w:ascii="Arial" w:cs="Arial" w:eastAsia="Arial" w:hAnsi="Arial"/>
                <w:sz w:val="13"/>
                <w:szCs w:val="13"/>
                <w:color w:val="auto"/>
              </w:rPr>
              <w:t>Washington, DC-</w:t>
            </w:r>
          </w:p>
        </w:tc>
        <w:tc>
          <w:tcPr>
            <w:tcW w:w="660" w:type="dxa"/>
            <w:vAlign w:val="bottom"/>
            <w:gridSpan w:val="3"/>
          </w:tcPr>
          <w:p>
            <w:pPr>
              <w:jc w:val="right"/>
              <w:ind w:right="40"/>
              <w:spacing w:after="0" w:line="136" w:lineRule="exact"/>
              <w:rPr>
                <w:sz w:val="20"/>
                <w:szCs w:val="20"/>
                <w:color w:val="auto"/>
              </w:rPr>
            </w:pPr>
            <w:r>
              <w:rPr>
                <w:rFonts w:ascii="Arial" w:cs="Arial" w:eastAsia="Arial" w:hAnsi="Arial"/>
                <w:sz w:val="13"/>
                <w:szCs w:val="13"/>
                <w:color w:val="auto"/>
              </w:rPr>
              <w:t>1998</w:t>
            </w:r>
          </w:p>
        </w:tc>
        <w:tc>
          <w:tcPr>
            <w:tcW w:w="80" w:type="dxa"/>
            <w:vAlign w:val="bottom"/>
          </w:tcPr>
          <w:p>
            <w:pPr>
              <w:spacing w:after="0"/>
              <w:rPr>
                <w:sz w:val="11"/>
                <w:szCs w:val="11"/>
                <w:color w:val="auto"/>
              </w:rPr>
            </w:pPr>
          </w:p>
        </w:tc>
        <w:tc>
          <w:tcPr>
            <w:tcW w:w="740" w:type="dxa"/>
            <w:vAlign w:val="bottom"/>
            <w:gridSpan w:val="2"/>
          </w:tcPr>
          <w:p>
            <w:pPr>
              <w:jc w:val="right"/>
              <w:ind w:right="20"/>
              <w:spacing w:after="0" w:line="136" w:lineRule="exact"/>
              <w:rPr>
                <w:sz w:val="20"/>
                <w:szCs w:val="20"/>
                <w:color w:val="auto"/>
              </w:rPr>
            </w:pPr>
            <w:r>
              <w:rPr>
                <w:rFonts w:ascii="Arial" w:cs="Arial" w:eastAsia="Arial" w:hAnsi="Arial"/>
                <w:sz w:val="13"/>
                <w:szCs w:val="13"/>
                <w:color w:val="auto"/>
              </w:rPr>
              <w:t>19,756</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gridSpan w:val="3"/>
          </w:tcPr>
          <w:p>
            <w:pPr>
              <w:jc w:val="right"/>
              <w:ind w:right="40"/>
              <w:spacing w:after="0" w:line="136" w:lineRule="exact"/>
              <w:rPr>
                <w:sz w:val="20"/>
                <w:szCs w:val="20"/>
                <w:color w:val="auto"/>
              </w:rPr>
            </w:pPr>
            <w:r>
              <w:rPr>
                <w:rFonts w:ascii="Arial" w:cs="Arial" w:eastAsia="Arial" w:hAnsi="Arial"/>
                <w:sz w:val="13"/>
                <w:szCs w:val="13"/>
                <w:color w:val="auto"/>
              </w:rPr>
              <w:t>112,000</w:t>
            </w:r>
          </w:p>
        </w:tc>
        <w:tc>
          <w:tcPr>
            <w:tcW w:w="56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71%</w:t>
            </w:r>
          </w:p>
        </w:tc>
        <w:tc>
          <w:tcPr>
            <w:tcW w:w="88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71%</w:t>
            </w:r>
          </w:p>
        </w:tc>
        <w:tc>
          <w:tcPr>
            <w:tcW w:w="100" w:type="dxa"/>
            <w:vAlign w:val="bottom"/>
          </w:tcPr>
          <w:p>
            <w:pPr>
              <w:spacing w:after="0"/>
              <w:rPr>
                <w:sz w:val="11"/>
                <w:szCs w:val="11"/>
                <w:color w:val="auto"/>
              </w:rPr>
            </w:pPr>
          </w:p>
        </w:tc>
        <w:tc>
          <w:tcPr>
            <w:tcW w:w="620" w:type="dxa"/>
            <w:vAlign w:val="bottom"/>
          </w:tcPr>
          <w:p>
            <w:pPr>
              <w:jc w:val="right"/>
              <w:spacing w:after="0" w:line="136" w:lineRule="exact"/>
              <w:rPr>
                <w:sz w:val="20"/>
                <w:szCs w:val="20"/>
                <w:color w:val="auto"/>
              </w:rPr>
            </w:pPr>
            <w:r>
              <w:rPr>
                <w:rFonts w:ascii="Arial" w:cs="Arial" w:eastAsia="Arial" w:hAnsi="Arial"/>
                <w:sz w:val="13"/>
                <w:szCs w:val="13"/>
                <w:color w:val="auto"/>
              </w:rPr>
              <w:t>25.04</w:t>
            </w: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40" w:type="dxa"/>
            <w:vAlign w:val="bottom"/>
            <w:gridSpan w:val="2"/>
          </w:tcPr>
          <w:p>
            <w:pPr>
              <w:ind w:left="60"/>
              <w:spacing w:after="0" w:line="136" w:lineRule="exact"/>
              <w:rPr>
                <w:sz w:val="20"/>
                <w:szCs w:val="20"/>
                <w:color w:val="auto"/>
              </w:rPr>
            </w:pPr>
            <w:r>
              <w:rPr>
                <w:rFonts w:ascii="Arial" w:cs="Arial" w:eastAsia="Arial" w:hAnsi="Arial"/>
                <w:sz w:val="13"/>
                <w:szCs w:val="13"/>
                <w:color w:val="auto"/>
              </w:rPr>
              <w:t>Talbots</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3"/>
                <w:szCs w:val="13"/>
                <w:color w:val="auto"/>
              </w:rPr>
              <w:t>MD-VA</w:t>
            </w: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40" w:type="dxa"/>
            <w:vAlign w:val="bottom"/>
            <w:gridSpan w:val="10"/>
            <w:shd w:val="clear" w:color="auto" w:fill="CCEEFF"/>
          </w:tcPr>
          <w:p>
            <w:pPr>
              <w:spacing w:after="0" w:line="138" w:lineRule="exact"/>
              <w:rPr>
                <w:sz w:val="20"/>
                <w:szCs w:val="20"/>
                <w:color w:val="auto"/>
              </w:rPr>
            </w:pPr>
            <w:r>
              <w:rPr>
                <w:rFonts w:ascii="Arial" w:cs="Arial" w:eastAsia="Arial" w:hAnsi="Arial"/>
                <w:sz w:val="13"/>
                <w:szCs w:val="13"/>
                <w:color w:val="auto"/>
              </w:rPr>
              <w:t>Tyson’s Station</w:t>
            </w:r>
          </w:p>
        </w:tc>
        <w:tc>
          <w:tcPr>
            <w:tcW w:w="28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ind w:left="20"/>
              <w:spacing w:after="0" w:line="138" w:lineRule="exact"/>
              <w:rPr>
                <w:sz w:val="20"/>
                <w:szCs w:val="20"/>
                <w:color w:val="auto"/>
              </w:rPr>
            </w:pPr>
            <w:r>
              <w:rPr>
                <w:rFonts w:ascii="Arial" w:cs="Arial" w:eastAsia="Arial" w:hAnsi="Arial"/>
                <w:sz w:val="13"/>
                <w:szCs w:val="13"/>
                <w:color w:val="auto"/>
              </w:rPr>
              <w:t>Washington, DC-</w:t>
            </w:r>
          </w:p>
        </w:tc>
        <w:tc>
          <w:tcPr>
            <w:tcW w:w="660" w:type="dxa"/>
            <w:vAlign w:val="bottom"/>
            <w:gridSpan w:val="3"/>
            <w:shd w:val="clear" w:color="auto" w:fill="CCEEFF"/>
          </w:tcPr>
          <w:p>
            <w:pPr>
              <w:jc w:val="right"/>
              <w:ind w:right="40"/>
              <w:spacing w:after="0" w:line="138" w:lineRule="exact"/>
              <w:rPr>
                <w:sz w:val="20"/>
                <w:szCs w:val="20"/>
                <w:color w:val="auto"/>
              </w:rPr>
            </w:pPr>
            <w:r>
              <w:rPr>
                <w:rFonts w:ascii="Arial" w:cs="Arial" w:eastAsia="Arial" w:hAnsi="Arial"/>
                <w:sz w:val="13"/>
                <w:szCs w:val="13"/>
                <w:color w:val="auto"/>
              </w:rPr>
              <w:t>1978</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3,499</w:t>
            </w: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6,217</w:t>
            </w:r>
          </w:p>
        </w:tc>
        <w:tc>
          <w:tcPr>
            <w:tcW w:w="20" w:type="dxa"/>
            <w:vAlign w:val="bottom"/>
            <w:shd w:val="clear" w:color="auto" w:fill="CCEEFF"/>
          </w:tcPr>
          <w:p>
            <w:pPr>
              <w:spacing w:after="0"/>
              <w:rPr>
                <w:sz w:val="11"/>
                <w:szCs w:val="11"/>
                <w:color w:val="auto"/>
              </w:rPr>
            </w:pPr>
          </w:p>
        </w:tc>
        <w:tc>
          <w:tcPr>
            <w:tcW w:w="580" w:type="dxa"/>
            <w:vAlign w:val="bottom"/>
            <w:gridSpan w:val="3"/>
            <w:shd w:val="clear" w:color="auto" w:fill="CCEEFF"/>
          </w:tcPr>
          <w:p>
            <w:pPr>
              <w:jc w:val="right"/>
              <w:ind w:right="40"/>
              <w:spacing w:after="0" w:line="138" w:lineRule="exact"/>
              <w:rPr>
                <w:sz w:val="20"/>
                <w:szCs w:val="20"/>
                <w:color w:val="auto"/>
              </w:rPr>
            </w:pPr>
            <w:r>
              <w:rPr>
                <w:rFonts w:ascii="Arial" w:cs="Arial" w:eastAsia="Arial" w:hAnsi="Arial"/>
                <w:sz w:val="13"/>
                <w:szCs w:val="13"/>
                <w:color w:val="auto"/>
              </w:rPr>
              <w:t>49,000</w:t>
            </w:r>
          </w:p>
        </w:tc>
        <w:tc>
          <w:tcPr>
            <w:tcW w:w="56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100%</w:t>
            </w:r>
          </w:p>
        </w:tc>
        <w:tc>
          <w:tcPr>
            <w:tcW w:w="88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100%</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35.54</w:t>
            </w: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40" w:type="dxa"/>
            <w:vAlign w:val="bottom"/>
            <w:gridSpan w:val="2"/>
            <w:shd w:val="clear" w:color="auto" w:fill="CCEEFF"/>
          </w:tcPr>
          <w:p>
            <w:pPr>
              <w:ind w:left="60"/>
              <w:spacing w:after="0" w:line="138" w:lineRule="exact"/>
              <w:rPr>
                <w:sz w:val="20"/>
                <w:szCs w:val="20"/>
                <w:color w:val="auto"/>
              </w:rPr>
            </w:pPr>
            <w:r>
              <w:rPr>
                <w:rFonts w:ascii="Arial" w:cs="Arial" w:eastAsia="Arial" w:hAnsi="Arial"/>
                <w:sz w:val="13"/>
                <w:szCs w:val="13"/>
                <w:color w:val="auto"/>
              </w:rPr>
              <w:t>Trader Joes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MD-VA</w:t>
            </w: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20" w:type="dxa"/>
            <w:vAlign w:val="bottom"/>
            <w:gridSpan w:val="11"/>
          </w:tcPr>
          <w:p>
            <w:pPr>
              <w:spacing w:after="0" w:line="136" w:lineRule="exact"/>
              <w:rPr>
                <w:sz w:val="20"/>
                <w:szCs w:val="20"/>
                <w:color w:val="auto"/>
              </w:rPr>
            </w:pPr>
            <w:r>
              <w:rPr>
                <w:rFonts w:ascii="Arial" w:cs="Arial" w:eastAsia="Arial" w:hAnsi="Arial"/>
                <w:sz w:val="13"/>
                <w:szCs w:val="13"/>
                <w:color w:val="auto"/>
              </w:rPr>
              <w:t>Village at Shirlington (6)</w:t>
            </w:r>
          </w:p>
        </w:tc>
        <w:tc>
          <w:tcPr>
            <w:tcW w:w="1080" w:type="dxa"/>
            <w:vAlign w:val="bottom"/>
            <w:gridSpan w:val="2"/>
          </w:tcPr>
          <w:p>
            <w:pPr>
              <w:ind w:left="20"/>
              <w:spacing w:after="0" w:line="136" w:lineRule="exact"/>
              <w:rPr>
                <w:sz w:val="20"/>
                <w:szCs w:val="20"/>
                <w:color w:val="auto"/>
              </w:rPr>
            </w:pPr>
            <w:r>
              <w:rPr>
                <w:rFonts w:ascii="Arial" w:cs="Arial" w:eastAsia="Arial" w:hAnsi="Arial"/>
                <w:sz w:val="13"/>
                <w:szCs w:val="13"/>
                <w:color w:val="auto"/>
              </w:rPr>
              <w:t>Washington, DC-</w:t>
            </w:r>
          </w:p>
        </w:tc>
        <w:tc>
          <w:tcPr>
            <w:tcW w:w="660" w:type="dxa"/>
            <w:vAlign w:val="bottom"/>
            <w:gridSpan w:val="3"/>
          </w:tcPr>
          <w:p>
            <w:pPr>
              <w:jc w:val="right"/>
              <w:ind w:right="40"/>
              <w:spacing w:after="0" w:line="136" w:lineRule="exact"/>
              <w:rPr>
                <w:sz w:val="20"/>
                <w:szCs w:val="20"/>
                <w:color w:val="auto"/>
              </w:rPr>
            </w:pPr>
            <w:r>
              <w:rPr>
                <w:rFonts w:ascii="Arial" w:cs="Arial" w:eastAsia="Arial" w:hAnsi="Arial"/>
                <w:sz w:val="13"/>
                <w:szCs w:val="13"/>
                <w:color w:val="auto"/>
              </w:rPr>
              <w:t>1995</w:t>
            </w:r>
          </w:p>
        </w:tc>
        <w:tc>
          <w:tcPr>
            <w:tcW w:w="80" w:type="dxa"/>
            <w:vAlign w:val="bottom"/>
          </w:tcPr>
          <w:p>
            <w:pPr>
              <w:spacing w:after="0"/>
              <w:rPr>
                <w:sz w:val="11"/>
                <w:szCs w:val="11"/>
                <w:color w:val="auto"/>
              </w:rPr>
            </w:pPr>
          </w:p>
        </w:tc>
        <w:tc>
          <w:tcPr>
            <w:tcW w:w="740" w:type="dxa"/>
            <w:vAlign w:val="bottom"/>
            <w:gridSpan w:val="2"/>
          </w:tcPr>
          <w:p>
            <w:pPr>
              <w:jc w:val="right"/>
              <w:ind w:right="20"/>
              <w:spacing w:after="0" w:line="136" w:lineRule="exact"/>
              <w:rPr>
                <w:sz w:val="20"/>
                <w:szCs w:val="20"/>
                <w:color w:val="auto"/>
              </w:rPr>
            </w:pPr>
            <w:r>
              <w:rPr>
                <w:rFonts w:ascii="Arial" w:cs="Arial" w:eastAsia="Arial" w:hAnsi="Arial"/>
                <w:sz w:val="13"/>
                <w:szCs w:val="13"/>
                <w:color w:val="auto"/>
              </w:rPr>
              <w:t>45,876</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jc w:val="right"/>
              <w:spacing w:after="0" w:line="136" w:lineRule="exact"/>
              <w:rPr>
                <w:sz w:val="20"/>
                <w:szCs w:val="20"/>
                <w:color w:val="auto"/>
              </w:rPr>
            </w:pPr>
            <w:r>
              <w:rPr>
                <w:rFonts w:ascii="Arial" w:cs="Arial" w:eastAsia="Arial" w:hAnsi="Arial"/>
                <w:sz w:val="13"/>
                <w:szCs w:val="13"/>
                <w:color w:val="auto"/>
              </w:rPr>
              <w:t>6,240</w:t>
            </w:r>
          </w:p>
        </w:tc>
        <w:tc>
          <w:tcPr>
            <w:tcW w:w="20" w:type="dxa"/>
            <w:vAlign w:val="bottom"/>
          </w:tcPr>
          <w:p>
            <w:pPr>
              <w:spacing w:after="0"/>
              <w:rPr>
                <w:sz w:val="11"/>
                <w:szCs w:val="11"/>
                <w:color w:val="auto"/>
              </w:rPr>
            </w:pPr>
          </w:p>
        </w:tc>
        <w:tc>
          <w:tcPr>
            <w:tcW w:w="580" w:type="dxa"/>
            <w:vAlign w:val="bottom"/>
            <w:gridSpan w:val="3"/>
          </w:tcPr>
          <w:p>
            <w:pPr>
              <w:jc w:val="right"/>
              <w:ind w:right="40"/>
              <w:spacing w:after="0" w:line="136" w:lineRule="exact"/>
              <w:rPr>
                <w:sz w:val="20"/>
                <w:szCs w:val="20"/>
                <w:color w:val="auto"/>
              </w:rPr>
            </w:pPr>
            <w:r>
              <w:rPr>
                <w:rFonts w:ascii="Arial" w:cs="Arial" w:eastAsia="Arial" w:hAnsi="Arial"/>
                <w:sz w:val="13"/>
                <w:szCs w:val="13"/>
                <w:color w:val="auto"/>
              </w:rPr>
              <w:t>245,000</w:t>
            </w:r>
          </w:p>
        </w:tc>
        <w:tc>
          <w:tcPr>
            <w:tcW w:w="56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99%</w:t>
            </w:r>
          </w:p>
        </w:tc>
        <w:tc>
          <w:tcPr>
            <w:tcW w:w="88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99%</w:t>
            </w:r>
          </w:p>
        </w:tc>
        <w:tc>
          <w:tcPr>
            <w:tcW w:w="100" w:type="dxa"/>
            <w:vAlign w:val="bottom"/>
          </w:tcPr>
          <w:p>
            <w:pPr>
              <w:spacing w:after="0"/>
              <w:rPr>
                <w:sz w:val="11"/>
                <w:szCs w:val="11"/>
                <w:color w:val="auto"/>
              </w:rPr>
            </w:pPr>
          </w:p>
        </w:tc>
        <w:tc>
          <w:tcPr>
            <w:tcW w:w="620" w:type="dxa"/>
            <w:vAlign w:val="bottom"/>
          </w:tcPr>
          <w:p>
            <w:pPr>
              <w:jc w:val="right"/>
              <w:spacing w:after="0" w:line="136" w:lineRule="exact"/>
              <w:rPr>
                <w:sz w:val="20"/>
                <w:szCs w:val="20"/>
                <w:color w:val="auto"/>
              </w:rPr>
            </w:pPr>
            <w:r>
              <w:rPr>
                <w:rFonts w:ascii="Arial" w:cs="Arial" w:eastAsia="Arial" w:hAnsi="Arial"/>
                <w:sz w:val="13"/>
                <w:szCs w:val="13"/>
                <w:color w:val="auto"/>
              </w:rPr>
              <w:t>28.18</w:t>
            </w:r>
          </w:p>
        </w:tc>
        <w:tc>
          <w:tcPr>
            <w:tcW w:w="52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28,000</w:t>
            </w:r>
          </w:p>
        </w:tc>
        <w:tc>
          <w:tcPr>
            <w:tcW w:w="40" w:type="dxa"/>
            <w:vAlign w:val="bottom"/>
          </w:tcPr>
          <w:p>
            <w:pPr>
              <w:spacing w:after="0"/>
              <w:rPr>
                <w:sz w:val="11"/>
                <w:szCs w:val="11"/>
                <w:color w:val="auto"/>
              </w:rPr>
            </w:pPr>
          </w:p>
        </w:tc>
        <w:tc>
          <w:tcPr>
            <w:tcW w:w="1020" w:type="dxa"/>
            <w:vAlign w:val="bottom"/>
          </w:tcPr>
          <w:p>
            <w:pPr>
              <w:spacing w:after="0" w:line="136" w:lineRule="exact"/>
              <w:rPr>
                <w:sz w:val="20"/>
                <w:szCs w:val="20"/>
                <w:color w:val="auto"/>
              </w:rPr>
            </w:pPr>
            <w:r>
              <w:rPr>
                <w:rFonts w:ascii="Arial" w:cs="Arial" w:eastAsia="Arial" w:hAnsi="Arial"/>
                <w:sz w:val="13"/>
                <w:szCs w:val="13"/>
                <w:color w:val="auto"/>
              </w:rPr>
              <w:t>Harris Teeter</w:t>
            </w:r>
          </w:p>
        </w:tc>
        <w:tc>
          <w:tcPr>
            <w:tcW w:w="2240" w:type="dxa"/>
            <w:vAlign w:val="bottom"/>
            <w:gridSpan w:val="2"/>
          </w:tcPr>
          <w:p>
            <w:pPr>
              <w:ind w:left="60"/>
              <w:spacing w:after="0" w:line="136" w:lineRule="exact"/>
              <w:rPr>
                <w:sz w:val="20"/>
                <w:szCs w:val="20"/>
                <w:color w:val="auto"/>
              </w:rPr>
            </w:pPr>
            <w:r>
              <w:rPr>
                <w:rFonts w:ascii="Arial" w:cs="Arial" w:eastAsia="Arial" w:hAnsi="Arial"/>
                <w:sz w:val="13"/>
                <w:szCs w:val="13"/>
                <w:color w:val="auto"/>
              </w:rPr>
              <w:t>AMC Loews / Carlyle Grand Café</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gridSpan w:val="2"/>
          </w:tcPr>
          <w:p>
            <w:pPr>
              <w:ind w:left="20"/>
              <w:spacing w:after="0"/>
              <w:rPr>
                <w:sz w:val="20"/>
                <w:szCs w:val="20"/>
                <w:color w:val="auto"/>
              </w:rPr>
            </w:pPr>
            <w:r>
              <w:rPr>
                <w:rFonts w:ascii="Arial" w:cs="Arial" w:eastAsia="Arial" w:hAnsi="Arial"/>
                <w:sz w:val="13"/>
                <w:szCs w:val="13"/>
                <w:color w:val="auto"/>
              </w:rPr>
              <w:t>MD-VA</w:t>
            </w: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40" w:type="dxa"/>
            <w:vAlign w:val="bottom"/>
            <w:gridSpan w:val="10"/>
            <w:shd w:val="clear" w:color="auto" w:fill="CCEEFF"/>
          </w:tcPr>
          <w:p>
            <w:pPr>
              <w:spacing w:after="0" w:line="136" w:lineRule="exact"/>
              <w:rPr>
                <w:sz w:val="20"/>
                <w:szCs w:val="20"/>
                <w:color w:val="auto"/>
              </w:rPr>
            </w:pPr>
            <w:r>
              <w:rPr>
                <w:rFonts w:ascii="Arial" w:cs="Arial" w:eastAsia="Arial" w:hAnsi="Arial"/>
                <w:sz w:val="13"/>
                <w:szCs w:val="13"/>
                <w:color w:val="auto"/>
              </w:rPr>
              <w:t>Wildwood</w:t>
            </w:r>
          </w:p>
        </w:tc>
        <w:tc>
          <w:tcPr>
            <w:tcW w:w="28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ind w:left="20"/>
              <w:spacing w:after="0" w:line="136" w:lineRule="exact"/>
              <w:rPr>
                <w:sz w:val="20"/>
                <w:szCs w:val="20"/>
                <w:color w:val="auto"/>
              </w:rPr>
            </w:pPr>
            <w:r>
              <w:rPr>
                <w:rFonts w:ascii="Arial" w:cs="Arial" w:eastAsia="Arial" w:hAnsi="Arial"/>
                <w:sz w:val="13"/>
                <w:szCs w:val="13"/>
                <w:color w:val="auto"/>
              </w:rPr>
              <w:t>Washington, DC-</w:t>
            </w:r>
          </w:p>
        </w:tc>
        <w:tc>
          <w:tcPr>
            <w:tcW w:w="660" w:type="dxa"/>
            <w:vAlign w:val="bottom"/>
            <w:gridSpan w:val="3"/>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1969</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line="136" w:lineRule="exact"/>
              <w:rPr>
                <w:sz w:val="20"/>
                <w:szCs w:val="20"/>
                <w:color w:val="auto"/>
              </w:rPr>
            </w:pPr>
            <w:r>
              <w:rPr>
                <w:rFonts w:ascii="Arial" w:cs="Arial" w:eastAsia="Arial" w:hAnsi="Arial"/>
                <w:sz w:val="13"/>
                <w:szCs w:val="13"/>
                <w:color w:val="auto"/>
              </w:rPr>
              <w:t>17,650</w:t>
            </w: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26,159</w:t>
            </w:r>
          </w:p>
        </w:tc>
        <w:tc>
          <w:tcPr>
            <w:tcW w:w="20" w:type="dxa"/>
            <w:vAlign w:val="bottom"/>
            <w:shd w:val="clear" w:color="auto" w:fill="CCEEFF"/>
          </w:tcPr>
          <w:p>
            <w:pPr>
              <w:spacing w:after="0"/>
              <w:rPr>
                <w:sz w:val="11"/>
                <w:szCs w:val="11"/>
                <w:color w:val="auto"/>
              </w:rPr>
            </w:pPr>
          </w:p>
        </w:tc>
        <w:tc>
          <w:tcPr>
            <w:tcW w:w="580" w:type="dxa"/>
            <w:vAlign w:val="bottom"/>
            <w:gridSpan w:val="3"/>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85,000</w:t>
            </w:r>
          </w:p>
        </w:tc>
        <w:tc>
          <w:tcPr>
            <w:tcW w:w="56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3"/>
                <w:szCs w:val="13"/>
                <w:color w:val="auto"/>
              </w:rPr>
              <w:t>98%</w:t>
            </w:r>
          </w:p>
        </w:tc>
        <w:tc>
          <w:tcPr>
            <w:tcW w:w="88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3"/>
                <w:szCs w:val="13"/>
                <w:color w:val="auto"/>
              </w:rPr>
              <w:t>98%</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67.08</w:t>
            </w:r>
          </w:p>
        </w:tc>
        <w:tc>
          <w:tcPr>
            <w:tcW w:w="52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20,000</w:t>
            </w:r>
          </w:p>
        </w:tc>
        <w:tc>
          <w:tcPr>
            <w:tcW w:w="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Balducci's</w:t>
            </w:r>
          </w:p>
        </w:tc>
        <w:tc>
          <w:tcPr>
            <w:tcW w:w="2240" w:type="dxa"/>
            <w:vAlign w:val="bottom"/>
            <w:gridSpan w:val="2"/>
            <w:shd w:val="clear" w:color="auto" w:fill="CCEEFF"/>
          </w:tcPr>
          <w:p>
            <w:pPr>
              <w:ind w:left="60"/>
              <w:spacing w:after="0" w:line="136" w:lineRule="exact"/>
              <w:rPr>
                <w:sz w:val="20"/>
                <w:szCs w:val="20"/>
                <w:color w:val="auto"/>
              </w:rPr>
            </w:pPr>
            <w:r>
              <w:rPr>
                <w:rFonts w:ascii="Arial" w:cs="Arial" w:eastAsia="Arial" w:hAnsi="Arial"/>
                <w:sz w:val="13"/>
                <w:szCs w:val="13"/>
                <w:color w:val="auto"/>
              </w:rPr>
              <w:t>CVS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MD-VA</w:t>
            </w: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ind w:left="20"/>
              <w:spacing w:after="0" w:line="139" w:lineRule="exact"/>
              <w:rPr>
                <w:sz w:val="20"/>
                <w:szCs w:val="20"/>
                <w:color w:val="auto"/>
              </w:rPr>
            </w:pPr>
            <w:r>
              <w:rPr>
                <w:rFonts w:ascii="Arial" w:cs="Arial" w:eastAsia="Arial" w:hAnsi="Arial"/>
                <w:sz w:val="13"/>
                <w:szCs w:val="13"/>
                <w:b w:val="1"/>
                <w:bCs w:val="1"/>
                <w:color w:val="auto"/>
                <w:w w:val="95"/>
              </w:rPr>
              <w:t>Total Washington</w:t>
            </w: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0"/>
              <w:spacing w:after="0" w:line="139" w:lineRule="exact"/>
              <w:rPr>
                <w:sz w:val="20"/>
                <w:szCs w:val="20"/>
                <w:color w:val="auto"/>
              </w:rPr>
            </w:pPr>
            <w:r>
              <w:rPr>
                <w:rFonts w:ascii="Arial" w:cs="Arial" w:eastAsia="Arial" w:hAnsi="Arial"/>
                <w:sz w:val="13"/>
                <w:szCs w:val="13"/>
                <w:color w:val="auto"/>
              </w:rPr>
              <w:t>913,314</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3"/>
          </w:tcPr>
          <w:p>
            <w:pPr>
              <w:jc w:val="right"/>
              <w:ind w:right="40"/>
              <w:spacing w:after="0" w:line="139" w:lineRule="exact"/>
              <w:rPr>
                <w:sz w:val="20"/>
                <w:szCs w:val="20"/>
                <w:color w:val="auto"/>
              </w:rPr>
            </w:pPr>
            <w:r>
              <w:rPr>
                <w:rFonts w:ascii="Arial" w:cs="Arial" w:eastAsia="Arial" w:hAnsi="Arial"/>
                <w:sz w:val="13"/>
                <w:szCs w:val="13"/>
                <w:color w:val="auto"/>
                <w:w w:val="89"/>
              </w:rPr>
              <w:t>5,164,000</w:t>
            </w:r>
          </w:p>
        </w:tc>
        <w:tc>
          <w:tcPr>
            <w:tcW w:w="560" w:type="dxa"/>
            <w:vAlign w:val="bottom"/>
            <w:gridSpan w:val="2"/>
          </w:tcPr>
          <w:p>
            <w:pPr>
              <w:jc w:val="right"/>
              <w:ind w:right="60"/>
              <w:spacing w:after="0" w:line="139" w:lineRule="exact"/>
              <w:rPr>
                <w:sz w:val="20"/>
                <w:szCs w:val="20"/>
                <w:color w:val="auto"/>
              </w:rPr>
            </w:pPr>
            <w:r>
              <w:rPr>
                <w:rFonts w:ascii="Arial" w:cs="Arial" w:eastAsia="Arial" w:hAnsi="Arial"/>
                <w:sz w:val="13"/>
                <w:szCs w:val="13"/>
                <w:color w:val="auto"/>
              </w:rPr>
              <w:t>97%</w:t>
            </w:r>
          </w:p>
        </w:tc>
        <w:tc>
          <w:tcPr>
            <w:tcW w:w="880" w:type="dxa"/>
            <w:vAlign w:val="bottom"/>
            <w:gridSpan w:val="2"/>
          </w:tcPr>
          <w:p>
            <w:pPr>
              <w:jc w:val="right"/>
              <w:ind w:right="60"/>
              <w:spacing w:after="0" w:line="139" w:lineRule="exact"/>
              <w:rPr>
                <w:sz w:val="20"/>
                <w:szCs w:val="20"/>
                <w:color w:val="auto"/>
              </w:rPr>
            </w:pPr>
            <w:r>
              <w:rPr>
                <w:rFonts w:ascii="Arial" w:cs="Arial" w:eastAsia="Arial" w:hAnsi="Arial"/>
                <w:sz w:val="13"/>
                <w:szCs w:val="13"/>
                <w:color w:val="auto"/>
              </w:rPr>
              <w:t>97%</w:t>
            </w:r>
          </w:p>
        </w:tc>
        <w:tc>
          <w:tcPr>
            <w:tcW w:w="100" w:type="dxa"/>
            <w:vAlign w:val="bottom"/>
          </w:tcPr>
          <w:p>
            <w:pPr>
              <w:spacing w:after="0"/>
              <w:rPr>
                <w:sz w:val="12"/>
                <w:szCs w:val="12"/>
                <w:color w:val="auto"/>
              </w:rPr>
            </w:pPr>
          </w:p>
        </w:tc>
        <w:tc>
          <w:tcPr>
            <w:tcW w:w="620" w:type="dxa"/>
            <w:vAlign w:val="bottom"/>
          </w:tcPr>
          <w:p>
            <w:pPr>
              <w:jc w:val="right"/>
              <w:spacing w:after="0" w:line="139" w:lineRule="exact"/>
              <w:rPr>
                <w:sz w:val="20"/>
                <w:szCs w:val="20"/>
                <w:color w:val="auto"/>
              </w:rPr>
            </w:pPr>
            <w:r>
              <w:rPr>
                <w:rFonts w:ascii="Arial" w:cs="Arial" w:eastAsia="Arial" w:hAnsi="Arial"/>
                <w:sz w:val="13"/>
                <w:szCs w:val="13"/>
                <w:color w:val="auto"/>
              </w:rPr>
              <w:t>25.75</w:t>
            </w: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tcPr>
          <w:p>
            <w:pPr>
              <w:ind w:left="220"/>
              <w:spacing w:after="0" w:line="145" w:lineRule="exact"/>
              <w:rPr>
                <w:sz w:val="20"/>
                <w:szCs w:val="20"/>
                <w:color w:val="auto"/>
              </w:rPr>
            </w:pPr>
            <w:r>
              <w:rPr>
                <w:rFonts w:ascii="Arial" w:cs="Arial" w:eastAsia="Arial" w:hAnsi="Arial"/>
                <w:sz w:val="13"/>
                <w:szCs w:val="13"/>
                <w:b w:val="1"/>
                <w:bCs w:val="1"/>
                <w:color w:val="auto"/>
              </w:rPr>
              <w:t>Metropolitan</w:t>
            </w: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Pr>
          <w:p>
            <w:pPr>
              <w:ind w:left="220"/>
              <w:spacing w:after="0"/>
              <w:rPr>
                <w:sz w:val="20"/>
                <w:szCs w:val="20"/>
                <w:color w:val="auto"/>
              </w:rPr>
            </w:pPr>
            <w:r>
              <w:rPr>
                <w:rFonts w:ascii="Arial" w:cs="Arial" w:eastAsia="Arial" w:hAnsi="Arial"/>
                <w:sz w:val="13"/>
                <w:szCs w:val="13"/>
                <w:b w:val="1"/>
                <w:bCs w:val="1"/>
                <w:color w:val="auto"/>
              </w:rPr>
              <w:t>Area</w:t>
            </w: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0" w:type="dxa"/>
            <w:vAlign w:val="bottom"/>
          </w:tcPr>
          <w:p>
            <w:pPr>
              <w:spacing w:after="0"/>
              <w:rPr>
                <w:sz w:val="8"/>
                <w:szCs w:val="8"/>
                <w:color w:val="auto"/>
              </w:rPr>
            </w:pPr>
          </w:p>
        </w:tc>
        <w:tc>
          <w:tcPr>
            <w:tcW w:w="2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vMerge w:val="continue"/>
          </w:tcPr>
          <w:p>
            <w:pPr>
              <w:spacing w:after="0"/>
              <w:rPr>
                <w:sz w:val="11"/>
                <w:szCs w:val="11"/>
                <w:color w:val="auto"/>
              </w:rPr>
            </w:pPr>
          </w:p>
        </w:tc>
        <w:tc>
          <w:tcPr>
            <w:tcW w:w="1140" w:type="dxa"/>
            <w:vAlign w:val="bottom"/>
            <w:gridSpan w:val="10"/>
            <w:shd w:val="clear" w:color="auto" w:fill="CCEEFF"/>
          </w:tcPr>
          <w:p>
            <w:pPr>
              <w:spacing w:after="0" w:line="132" w:lineRule="exact"/>
              <w:rPr>
                <w:sz w:val="20"/>
                <w:szCs w:val="20"/>
                <w:color w:val="auto"/>
              </w:rPr>
            </w:pPr>
            <w:r>
              <w:rPr>
                <w:rFonts w:ascii="Arial" w:cs="Arial" w:eastAsia="Arial" w:hAnsi="Arial"/>
                <w:sz w:val="13"/>
                <w:szCs w:val="13"/>
                <w:b w:val="1"/>
                <w:bCs w:val="1"/>
                <w:color w:val="auto"/>
              </w:rPr>
              <w:t>New York / New</w:t>
            </w: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8"/>
            <w:shd w:val="clear" w:color="auto" w:fill="CCEEFF"/>
          </w:tcPr>
          <w:p>
            <w:pPr>
              <w:spacing w:after="0" w:line="125" w:lineRule="exact"/>
              <w:rPr>
                <w:sz w:val="20"/>
                <w:szCs w:val="20"/>
                <w:color w:val="auto"/>
              </w:rPr>
            </w:pPr>
            <w:r>
              <w:rPr>
                <w:rFonts w:ascii="Arial" w:cs="Arial" w:eastAsia="Arial" w:hAnsi="Arial"/>
                <w:sz w:val="13"/>
                <w:szCs w:val="13"/>
                <w:b w:val="1"/>
                <w:bCs w:val="1"/>
                <w:color w:val="auto"/>
              </w:rPr>
              <w:t>Jersey</w:t>
            </w:r>
          </w:p>
        </w:tc>
        <w:tc>
          <w:tcPr>
            <w:tcW w:w="4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06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0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1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continue"/>
          </w:tcPr>
          <w:p>
            <w:pPr>
              <w:spacing w:after="0"/>
              <w:rPr>
                <w:sz w:val="11"/>
                <w:szCs w:val="11"/>
                <w:color w:val="auto"/>
              </w:rPr>
            </w:pPr>
          </w:p>
        </w:tc>
        <w:tc>
          <w:tcPr>
            <w:tcW w:w="1140" w:type="dxa"/>
            <w:vAlign w:val="bottom"/>
            <w:gridSpan w:val="10"/>
          </w:tcPr>
          <w:p>
            <w:pPr>
              <w:spacing w:after="0" w:line="129" w:lineRule="exact"/>
              <w:rPr>
                <w:sz w:val="20"/>
                <w:szCs w:val="20"/>
                <w:color w:val="auto"/>
              </w:rPr>
            </w:pPr>
            <w:r>
              <w:rPr>
                <w:rFonts w:ascii="Arial" w:cs="Arial" w:eastAsia="Arial" w:hAnsi="Arial"/>
                <w:sz w:val="13"/>
                <w:szCs w:val="13"/>
                <w:color w:val="auto"/>
              </w:rPr>
              <w:t>Brick Plaza</w:t>
            </w:r>
          </w:p>
        </w:tc>
        <w:tc>
          <w:tcPr>
            <w:tcW w:w="280" w:type="dxa"/>
            <w:vAlign w:val="bottom"/>
          </w:tcPr>
          <w:p>
            <w:pPr>
              <w:spacing w:after="0"/>
              <w:rPr>
                <w:sz w:val="11"/>
                <w:szCs w:val="11"/>
                <w:color w:val="auto"/>
              </w:rPr>
            </w:pPr>
          </w:p>
        </w:tc>
        <w:tc>
          <w:tcPr>
            <w:tcW w:w="1080" w:type="dxa"/>
            <w:vAlign w:val="bottom"/>
            <w:gridSpan w:val="2"/>
          </w:tcPr>
          <w:p>
            <w:pPr>
              <w:ind w:left="20"/>
              <w:spacing w:after="0" w:line="129" w:lineRule="exact"/>
              <w:rPr>
                <w:sz w:val="20"/>
                <w:szCs w:val="20"/>
                <w:color w:val="auto"/>
              </w:rPr>
            </w:pPr>
            <w:r>
              <w:rPr>
                <w:rFonts w:ascii="Arial" w:cs="Arial" w:eastAsia="Arial" w:hAnsi="Arial"/>
                <w:sz w:val="13"/>
                <w:szCs w:val="13"/>
                <w:color w:val="auto"/>
                <w:w w:val="96"/>
              </w:rPr>
              <w:t>Monmouth-Ocean,</w:t>
            </w:r>
          </w:p>
        </w:tc>
        <w:tc>
          <w:tcPr>
            <w:tcW w:w="660" w:type="dxa"/>
            <w:vAlign w:val="bottom"/>
            <w:gridSpan w:val="3"/>
          </w:tcPr>
          <w:p>
            <w:pPr>
              <w:jc w:val="right"/>
              <w:ind w:right="40"/>
              <w:spacing w:after="0" w:line="129" w:lineRule="exact"/>
              <w:rPr>
                <w:sz w:val="20"/>
                <w:szCs w:val="20"/>
                <w:color w:val="auto"/>
              </w:rPr>
            </w:pPr>
            <w:r>
              <w:rPr>
                <w:rFonts w:ascii="Arial" w:cs="Arial" w:eastAsia="Arial" w:hAnsi="Arial"/>
                <w:sz w:val="13"/>
                <w:szCs w:val="13"/>
                <w:color w:val="auto"/>
              </w:rPr>
              <w:t>1989</w:t>
            </w:r>
          </w:p>
        </w:tc>
        <w:tc>
          <w:tcPr>
            <w:tcW w:w="80" w:type="dxa"/>
            <w:vAlign w:val="bottom"/>
          </w:tcPr>
          <w:p>
            <w:pPr>
              <w:spacing w:after="0"/>
              <w:rPr>
                <w:sz w:val="11"/>
                <w:szCs w:val="11"/>
                <w:color w:val="auto"/>
              </w:rPr>
            </w:pPr>
          </w:p>
        </w:tc>
        <w:tc>
          <w:tcPr>
            <w:tcW w:w="740" w:type="dxa"/>
            <w:vAlign w:val="bottom"/>
            <w:gridSpan w:val="2"/>
          </w:tcPr>
          <w:p>
            <w:pPr>
              <w:jc w:val="right"/>
              <w:ind w:right="20"/>
              <w:spacing w:after="0" w:line="129" w:lineRule="exact"/>
              <w:rPr>
                <w:sz w:val="20"/>
                <w:szCs w:val="20"/>
                <w:color w:val="auto"/>
              </w:rPr>
            </w:pPr>
            <w:r>
              <w:rPr>
                <w:rFonts w:ascii="Arial" w:cs="Arial" w:eastAsia="Arial" w:hAnsi="Arial"/>
                <w:sz w:val="13"/>
                <w:szCs w:val="13"/>
                <w:color w:val="auto"/>
              </w:rPr>
              <w:t>56,000</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Arial" w:cs="Arial" w:eastAsia="Arial" w:hAnsi="Arial"/>
                <w:sz w:val="13"/>
                <w:szCs w:val="13"/>
                <w:color w:val="auto"/>
              </w:rPr>
              <w:t>31,128</w:t>
            </w:r>
          </w:p>
        </w:tc>
        <w:tc>
          <w:tcPr>
            <w:tcW w:w="20" w:type="dxa"/>
            <w:vAlign w:val="bottom"/>
          </w:tcPr>
          <w:p>
            <w:pPr>
              <w:spacing w:after="0"/>
              <w:rPr>
                <w:sz w:val="11"/>
                <w:szCs w:val="11"/>
                <w:color w:val="auto"/>
              </w:rPr>
            </w:pPr>
          </w:p>
        </w:tc>
        <w:tc>
          <w:tcPr>
            <w:tcW w:w="580" w:type="dxa"/>
            <w:vAlign w:val="bottom"/>
            <w:gridSpan w:val="3"/>
          </w:tcPr>
          <w:p>
            <w:pPr>
              <w:jc w:val="right"/>
              <w:ind w:right="40"/>
              <w:spacing w:after="0" w:line="129" w:lineRule="exact"/>
              <w:rPr>
                <w:sz w:val="20"/>
                <w:szCs w:val="20"/>
                <w:color w:val="auto"/>
              </w:rPr>
            </w:pPr>
            <w:r>
              <w:rPr>
                <w:rFonts w:ascii="Arial" w:cs="Arial" w:eastAsia="Arial" w:hAnsi="Arial"/>
                <w:sz w:val="13"/>
                <w:szCs w:val="13"/>
                <w:color w:val="auto"/>
              </w:rPr>
              <w:t>409,000</w:t>
            </w:r>
          </w:p>
        </w:tc>
        <w:tc>
          <w:tcPr>
            <w:tcW w:w="560" w:type="dxa"/>
            <w:vAlign w:val="bottom"/>
            <w:gridSpan w:val="2"/>
          </w:tcPr>
          <w:p>
            <w:pPr>
              <w:jc w:val="right"/>
              <w:ind w:right="60"/>
              <w:spacing w:after="0" w:line="129" w:lineRule="exact"/>
              <w:rPr>
                <w:sz w:val="20"/>
                <w:szCs w:val="20"/>
                <w:color w:val="auto"/>
              </w:rPr>
            </w:pPr>
            <w:r>
              <w:rPr>
                <w:rFonts w:ascii="Arial" w:cs="Arial" w:eastAsia="Arial" w:hAnsi="Arial"/>
                <w:sz w:val="13"/>
                <w:szCs w:val="13"/>
                <w:color w:val="auto"/>
              </w:rPr>
              <w:t>100%</w:t>
            </w:r>
          </w:p>
        </w:tc>
        <w:tc>
          <w:tcPr>
            <w:tcW w:w="880" w:type="dxa"/>
            <w:vAlign w:val="bottom"/>
            <w:gridSpan w:val="2"/>
          </w:tcPr>
          <w:p>
            <w:pPr>
              <w:jc w:val="right"/>
              <w:ind w:right="60"/>
              <w:spacing w:after="0" w:line="129" w:lineRule="exact"/>
              <w:rPr>
                <w:sz w:val="20"/>
                <w:szCs w:val="20"/>
                <w:color w:val="auto"/>
              </w:rPr>
            </w:pPr>
            <w:r>
              <w:rPr>
                <w:rFonts w:ascii="Arial" w:cs="Arial" w:eastAsia="Arial" w:hAnsi="Arial"/>
                <w:sz w:val="13"/>
                <w:szCs w:val="13"/>
                <w:color w:val="auto"/>
              </w:rPr>
              <w:t>100%</w:t>
            </w:r>
          </w:p>
        </w:tc>
        <w:tc>
          <w:tcPr>
            <w:tcW w:w="10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Arial" w:cs="Arial" w:eastAsia="Arial" w:hAnsi="Arial"/>
                <w:sz w:val="13"/>
                <w:szCs w:val="13"/>
                <w:color w:val="auto"/>
              </w:rPr>
              <w:t>14.70</w:t>
            </w:r>
          </w:p>
        </w:tc>
        <w:tc>
          <w:tcPr>
            <w:tcW w:w="52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66,000</w:t>
            </w:r>
          </w:p>
        </w:tc>
        <w:tc>
          <w:tcPr>
            <w:tcW w:w="40" w:type="dxa"/>
            <w:vAlign w:val="bottom"/>
          </w:tcPr>
          <w:p>
            <w:pPr>
              <w:spacing w:after="0"/>
              <w:rPr>
                <w:sz w:val="11"/>
                <w:szCs w:val="11"/>
                <w:color w:val="auto"/>
              </w:rPr>
            </w:pPr>
          </w:p>
        </w:tc>
        <w:tc>
          <w:tcPr>
            <w:tcW w:w="1020" w:type="dxa"/>
            <w:vAlign w:val="bottom"/>
          </w:tcPr>
          <w:p>
            <w:pPr>
              <w:spacing w:after="0" w:line="129" w:lineRule="exact"/>
              <w:rPr>
                <w:sz w:val="20"/>
                <w:szCs w:val="20"/>
                <w:color w:val="auto"/>
              </w:rPr>
            </w:pPr>
            <w:r>
              <w:rPr>
                <w:rFonts w:ascii="Arial" w:cs="Arial" w:eastAsia="Arial" w:hAnsi="Arial"/>
                <w:sz w:val="13"/>
                <w:szCs w:val="13"/>
                <w:color w:val="auto"/>
              </w:rPr>
              <w:t>A&amp;P</w:t>
            </w:r>
          </w:p>
        </w:tc>
        <w:tc>
          <w:tcPr>
            <w:tcW w:w="2240" w:type="dxa"/>
            <w:vAlign w:val="bottom"/>
            <w:gridSpan w:val="2"/>
          </w:tcPr>
          <w:p>
            <w:pPr>
              <w:ind w:left="60"/>
              <w:spacing w:after="0" w:line="129" w:lineRule="exact"/>
              <w:rPr>
                <w:sz w:val="20"/>
                <w:szCs w:val="20"/>
                <w:color w:val="auto"/>
              </w:rPr>
            </w:pPr>
            <w:r>
              <w:rPr>
                <w:rFonts w:ascii="Arial" w:cs="Arial" w:eastAsia="Arial" w:hAnsi="Arial"/>
                <w:sz w:val="13"/>
                <w:szCs w:val="13"/>
                <w:color w:val="auto"/>
                <w:w w:val="97"/>
              </w:rPr>
              <w:t>AMC Loews / Barnes &amp; Noble / Sports</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gridSpan w:val="2"/>
          </w:tcPr>
          <w:p>
            <w:pPr>
              <w:ind w:left="20"/>
              <w:spacing w:after="0"/>
              <w:rPr>
                <w:sz w:val="20"/>
                <w:szCs w:val="20"/>
                <w:color w:val="auto"/>
              </w:rPr>
            </w:pPr>
            <w:r>
              <w:rPr>
                <w:rFonts w:ascii="Arial" w:cs="Arial" w:eastAsia="Arial" w:hAnsi="Arial"/>
                <w:sz w:val="13"/>
                <w:szCs w:val="13"/>
                <w:color w:val="auto"/>
              </w:rPr>
              <w:t>NJ</w:t>
            </w: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40" w:type="dxa"/>
            <w:vAlign w:val="bottom"/>
            <w:gridSpan w:val="2"/>
          </w:tcPr>
          <w:p>
            <w:pPr>
              <w:ind w:left="60"/>
              <w:spacing w:after="0"/>
              <w:rPr>
                <w:sz w:val="20"/>
                <w:szCs w:val="20"/>
                <w:color w:val="auto"/>
              </w:rPr>
            </w:pPr>
            <w:r>
              <w:rPr>
                <w:rFonts w:ascii="Arial" w:cs="Arial" w:eastAsia="Arial" w:hAnsi="Arial"/>
                <w:sz w:val="13"/>
                <w:szCs w:val="13"/>
                <w:color w:val="auto"/>
              </w:rPr>
              <w:t>Authority</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40" w:type="dxa"/>
            <w:vAlign w:val="bottom"/>
            <w:gridSpan w:val="10"/>
            <w:shd w:val="clear" w:color="auto" w:fill="CCEEFF"/>
          </w:tcPr>
          <w:p>
            <w:pPr>
              <w:spacing w:after="0" w:line="145" w:lineRule="exact"/>
              <w:rPr>
                <w:sz w:val="20"/>
                <w:szCs w:val="20"/>
                <w:color w:val="auto"/>
              </w:rPr>
            </w:pPr>
            <w:r>
              <w:rPr>
                <w:rFonts w:ascii="Arial" w:cs="Arial" w:eastAsia="Arial" w:hAnsi="Arial"/>
                <w:sz w:val="13"/>
                <w:szCs w:val="13"/>
                <w:color w:val="auto"/>
              </w:rPr>
              <w:t>Forest Hills</w:t>
            </w:r>
          </w:p>
        </w:tc>
        <w:tc>
          <w:tcPr>
            <w:tcW w:w="2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20"/>
              <w:spacing w:after="0" w:line="145" w:lineRule="exact"/>
              <w:rPr>
                <w:sz w:val="20"/>
                <w:szCs w:val="20"/>
                <w:color w:val="auto"/>
              </w:rPr>
            </w:pPr>
            <w:r>
              <w:rPr>
                <w:rFonts w:ascii="Arial" w:cs="Arial" w:eastAsia="Arial" w:hAnsi="Arial"/>
                <w:sz w:val="13"/>
                <w:szCs w:val="13"/>
                <w:color w:val="auto"/>
              </w:rPr>
              <w:t>New York, NY</w:t>
            </w:r>
          </w:p>
        </w:tc>
        <w:tc>
          <w:tcPr>
            <w:tcW w:w="660" w:type="dxa"/>
            <w:vAlign w:val="bottom"/>
            <w:gridSpan w:val="3"/>
            <w:shd w:val="clear" w:color="auto" w:fill="CCEEFF"/>
          </w:tcPr>
          <w:p>
            <w:pPr>
              <w:jc w:val="right"/>
              <w:ind w:right="40"/>
              <w:spacing w:after="0" w:line="145" w:lineRule="exact"/>
              <w:rPr>
                <w:sz w:val="20"/>
                <w:szCs w:val="20"/>
                <w:color w:val="auto"/>
              </w:rPr>
            </w:pPr>
            <w:r>
              <w:rPr>
                <w:rFonts w:ascii="Arial" w:cs="Arial" w:eastAsia="Arial" w:hAnsi="Arial"/>
                <w:sz w:val="13"/>
                <w:szCs w:val="13"/>
                <w:color w:val="auto"/>
              </w:rPr>
              <w:t>1997</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5" w:lineRule="exact"/>
              <w:rPr>
                <w:sz w:val="20"/>
                <w:szCs w:val="20"/>
                <w:color w:val="auto"/>
              </w:rPr>
            </w:pPr>
            <w:r>
              <w:rPr>
                <w:rFonts w:ascii="Arial" w:cs="Arial" w:eastAsia="Arial" w:hAnsi="Arial"/>
                <w:sz w:val="13"/>
                <w:szCs w:val="13"/>
                <w:color w:val="auto"/>
              </w:rPr>
              <w:t>8,079</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ind w:right="40"/>
              <w:spacing w:after="0" w:line="145" w:lineRule="exact"/>
              <w:rPr>
                <w:sz w:val="20"/>
                <w:szCs w:val="20"/>
                <w:color w:val="auto"/>
              </w:rPr>
            </w:pPr>
            <w:r>
              <w:rPr>
                <w:rFonts w:ascii="Arial" w:cs="Arial" w:eastAsia="Arial" w:hAnsi="Arial"/>
                <w:sz w:val="13"/>
                <w:szCs w:val="13"/>
                <w:color w:val="auto"/>
              </w:rPr>
              <w:t>46,000</w:t>
            </w:r>
          </w:p>
        </w:tc>
        <w:tc>
          <w:tcPr>
            <w:tcW w:w="560" w:type="dxa"/>
            <w:vAlign w:val="bottom"/>
            <w:gridSpan w:val="2"/>
            <w:shd w:val="clear" w:color="auto" w:fill="CCEEFF"/>
          </w:tcPr>
          <w:p>
            <w:pPr>
              <w:jc w:val="right"/>
              <w:ind w:right="60"/>
              <w:spacing w:after="0" w:line="145" w:lineRule="exact"/>
              <w:rPr>
                <w:sz w:val="20"/>
                <w:szCs w:val="20"/>
                <w:color w:val="auto"/>
              </w:rPr>
            </w:pPr>
            <w:r>
              <w:rPr>
                <w:rFonts w:ascii="Arial" w:cs="Arial" w:eastAsia="Arial" w:hAnsi="Arial"/>
                <w:sz w:val="13"/>
                <w:szCs w:val="13"/>
                <w:color w:val="auto"/>
              </w:rPr>
              <w:t>100%</w:t>
            </w:r>
          </w:p>
        </w:tc>
        <w:tc>
          <w:tcPr>
            <w:tcW w:w="880" w:type="dxa"/>
            <w:vAlign w:val="bottom"/>
            <w:gridSpan w:val="2"/>
            <w:shd w:val="clear" w:color="auto" w:fill="CCEEFF"/>
          </w:tcPr>
          <w:p>
            <w:pPr>
              <w:jc w:val="right"/>
              <w:ind w:right="60"/>
              <w:spacing w:after="0" w:line="145" w:lineRule="exact"/>
              <w:rPr>
                <w:sz w:val="20"/>
                <w:szCs w:val="20"/>
                <w:color w:val="auto"/>
              </w:rPr>
            </w:pPr>
            <w:r>
              <w:rPr>
                <w:rFonts w:ascii="Arial" w:cs="Arial" w:eastAsia="Arial" w:hAnsi="Arial"/>
                <w:sz w:val="13"/>
                <w:szCs w:val="13"/>
                <w:color w:val="auto"/>
              </w:rPr>
              <w:t>100%</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23.38</w:t>
            </w: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40" w:type="dxa"/>
            <w:vAlign w:val="bottom"/>
            <w:gridSpan w:val="2"/>
            <w:shd w:val="clear" w:color="auto" w:fill="CCEEFF"/>
          </w:tcPr>
          <w:p>
            <w:pPr>
              <w:ind w:left="60"/>
              <w:spacing w:after="0" w:line="145" w:lineRule="exact"/>
              <w:rPr>
                <w:sz w:val="20"/>
                <w:szCs w:val="20"/>
                <w:color w:val="auto"/>
              </w:rPr>
            </w:pPr>
            <w:r>
              <w:rPr>
                <w:rFonts w:ascii="Arial" w:cs="Arial" w:eastAsia="Arial" w:hAnsi="Arial"/>
                <w:sz w:val="13"/>
                <w:szCs w:val="13"/>
                <w:color w:val="auto"/>
              </w:rPr>
              <w:t>Midway Theatre</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40" w:type="dxa"/>
            <w:vAlign w:val="bottom"/>
            <w:gridSpan w:val="10"/>
          </w:tcPr>
          <w:p>
            <w:pPr>
              <w:spacing w:after="0" w:line="136" w:lineRule="exact"/>
              <w:rPr>
                <w:sz w:val="20"/>
                <w:szCs w:val="20"/>
                <w:color w:val="auto"/>
              </w:rPr>
            </w:pPr>
            <w:r>
              <w:rPr>
                <w:rFonts w:ascii="Arial" w:cs="Arial" w:eastAsia="Arial" w:hAnsi="Arial"/>
                <w:sz w:val="13"/>
                <w:szCs w:val="13"/>
                <w:color w:val="auto"/>
              </w:rPr>
              <w:t>Fresh Meadows</w:t>
            </w:r>
          </w:p>
        </w:tc>
        <w:tc>
          <w:tcPr>
            <w:tcW w:w="280" w:type="dxa"/>
            <w:vAlign w:val="bottom"/>
          </w:tcPr>
          <w:p>
            <w:pPr>
              <w:spacing w:after="0"/>
              <w:rPr>
                <w:sz w:val="11"/>
                <w:szCs w:val="11"/>
                <w:color w:val="auto"/>
              </w:rPr>
            </w:pPr>
          </w:p>
        </w:tc>
        <w:tc>
          <w:tcPr>
            <w:tcW w:w="1080" w:type="dxa"/>
            <w:vAlign w:val="bottom"/>
            <w:gridSpan w:val="2"/>
          </w:tcPr>
          <w:p>
            <w:pPr>
              <w:ind w:left="20"/>
              <w:spacing w:after="0" w:line="136" w:lineRule="exact"/>
              <w:rPr>
                <w:sz w:val="20"/>
                <w:szCs w:val="20"/>
                <w:color w:val="auto"/>
              </w:rPr>
            </w:pPr>
            <w:r>
              <w:rPr>
                <w:rFonts w:ascii="Arial" w:cs="Arial" w:eastAsia="Arial" w:hAnsi="Arial"/>
                <w:sz w:val="13"/>
                <w:szCs w:val="13"/>
                <w:color w:val="auto"/>
              </w:rPr>
              <w:t>New York, NY</w:t>
            </w:r>
          </w:p>
        </w:tc>
        <w:tc>
          <w:tcPr>
            <w:tcW w:w="660" w:type="dxa"/>
            <w:vAlign w:val="bottom"/>
            <w:gridSpan w:val="3"/>
          </w:tcPr>
          <w:p>
            <w:pPr>
              <w:jc w:val="right"/>
              <w:ind w:right="40"/>
              <w:spacing w:after="0" w:line="136" w:lineRule="exact"/>
              <w:rPr>
                <w:sz w:val="20"/>
                <w:szCs w:val="20"/>
                <w:color w:val="auto"/>
              </w:rPr>
            </w:pPr>
            <w:r>
              <w:rPr>
                <w:rFonts w:ascii="Arial" w:cs="Arial" w:eastAsia="Arial" w:hAnsi="Arial"/>
                <w:sz w:val="13"/>
                <w:szCs w:val="13"/>
                <w:color w:val="auto"/>
              </w:rPr>
              <w:t>1997</w:t>
            </w:r>
          </w:p>
        </w:tc>
        <w:tc>
          <w:tcPr>
            <w:tcW w:w="80" w:type="dxa"/>
            <w:vAlign w:val="bottom"/>
          </w:tcPr>
          <w:p>
            <w:pPr>
              <w:spacing w:after="0"/>
              <w:rPr>
                <w:sz w:val="11"/>
                <w:szCs w:val="11"/>
                <w:color w:val="auto"/>
              </w:rPr>
            </w:pPr>
          </w:p>
        </w:tc>
        <w:tc>
          <w:tcPr>
            <w:tcW w:w="740" w:type="dxa"/>
            <w:vAlign w:val="bottom"/>
            <w:gridSpan w:val="2"/>
          </w:tcPr>
          <w:p>
            <w:pPr>
              <w:jc w:val="right"/>
              <w:ind w:right="20"/>
              <w:spacing w:after="0" w:line="136" w:lineRule="exact"/>
              <w:rPr>
                <w:sz w:val="20"/>
                <w:szCs w:val="20"/>
                <w:color w:val="auto"/>
              </w:rPr>
            </w:pPr>
            <w:r>
              <w:rPr>
                <w:rFonts w:ascii="Arial" w:cs="Arial" w:eastAsia="Arial" w:hAnsi="Arial"/>
                <w:sz w:val="13"/>
                <w:szCs w:val="13"/>
                <w:color w:val="auto"/>
              </w:rPr>
              <w:t>68,120</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gridSpan w:val="3"/>
          </w:tcPr>
          <w:p>
            <w:pPr>
              <w:jc w:val="right"/>
              <w:ind w:right="40"/>
              <w:spacing w:after="0" w:line="136" w:lineRule="exact"/>
              <w:rPr>
                <w:sz w:val="20"/>
                <w:szCs w:val="20"/>
                <w:color w:val="auto"/>
              </w:rPr>
            </w:pPr>
            <w:r>
              <w:rPr>
                <w:rFonts w:ascii="Arial" w:cs="Arial" w:eastAsia="Arial" w:hAnsi="Arial"/>
                <w:sz w:val="13"/>
                <w:szCs w:val="13"/>
                <w:color w:val="auto"/>
              </w:rPr>
              <w:t>403,000</w:t>
            </w:r>
          </w:p>
        </w:tc>
        <w:tc>
          <w:tcPr>
            <w:tcW w:w="56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95%</w:t>
            </w:r>
          </w:p>
        </w:tc>
        <w:tc>
          <w:tcPr>
            <w:tcW w:w="88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95%</w:t>
            </w:r>
          </w:p>
        </w:tc>
        <w:tc>
          <w:tcPr>
            <w:tcW w:w="100" w:type="dxa"/>
            <w:vAlign w:val="bottom"/>
          </w:tcPr>
          <w:p>
            <w:pPr>
              <w:spacing w:after="0"/>
              <w:rPr>
                <w:sz w:val="11"/>
                <w:szCs w:val="11"/>
                <w:color w:val="auto"/>
              </w:rPr>
            </w:pPr>
          </w:p>
        </w:tc>
        <w:tc>
          <w:tcPr>
            <w:tcW w:w="620" w:type="dxa"/>
            <w:vAlign w:val="bottom"/>
          </w:tcPr>
          <w:p>
            <w:pPr>
              <w:jc w:val="right"/>
              <w:spacing w:after="0" w:line="136" w:lineRule="exact"/>
              <w:rPr>
                <w:sz w:val="20"/>
                <w:szCs w:val="20"/>
                <w:color w:val="auto"/>
              </w:rPr>
            </w:pPr>
            <w:r>
              <w:rPr>
                <w:rFonts w:ascii="Arial" w:cs="Arial" w:eastAsia="Arial" w:hAnsi="Arial"/>
                <w:sz w:val="13"/>
                <w:szCs w:val="13"/>
                <w:color w:val="auto"/>
              </w:rPr>
              <w:t>23.45</w:t>
            </w:r>
          </w:p>
        </w:tc>
        <w:tc>
          <w:tcPr>
            <w:tcW w:w="52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15,000</w:t>
            </w:r>
          </w:p>
        </w:tc>
        <w:tc>
          <w:tcPr>
            <w:tcW w:w="40" w:type="dxa"/>
            <w:vAlign w:val="bottom"/>
          </w:tcPr>
          <w:p>
            <w:pPr>
              <w:spacing w:after="0"/>
              <w:rPr>
                <w:sz w:val="11"/>
                <w:szCs w:val="11"/>
                <w:color w:val="auto"/>
              </w:rPr>
            </w:pPr>
          </w:p>
        </w:tc>
        <w:tc>
          <w:tcPr>
            <w:tcW w:w="1020" w:type="dxa"/>
            <w:vAlign w:val="bottom"/>
          </w:tcPr>
          <w:p>
            <w:pPr>
              <w:spacing w:after="0" w:line="136" w:lineRule="exact"/>
              <w:rPr>
                <w:sz w:val="20"/>
                <w:szCs w:val="20"/>
                <w:color w:val="auto"/>
              </w:rPr>
            </w:pPr>
            <w:r>
              <w:rPr>
                <w:rFonts w:ascii="Arial" w:cs="Arial" w:eastAsia="Arial" w:hAnsi="Arial"/>
                <w:sz w:val="13"/>
                <w:szCs w:val="13"/>
                <w:color w:val="auto"/>
              </w:rPr>
              <w:t>Associated Food</w:t>
            </w:r>
          </w:p>
        </w:tc>
        <w:tc>
          <w:tcPr>
            <w:tcW w:w="2240" w:type="dxa"/>
            <w:vAlign w:val="bottom"/>
            <w:gridSpan w:val="2"/>
          </w:tcPr>
          <w:p>
            <w:pPr>
              <w:ind w:left="60"/>
              <w:spacing w:after="0" w:line="136" w:lineRule="exact"/>
              <w:rPr>
                <w:sz w:val="20"/>
                <w:szCs w:val="20"/>
                <w:color w:val="auto"/>
              </w:rPr>
            </w:pPr>
            <w:r>
              <w:rPr>
                <w:rFonts w:ascii="Arial" w:cs="Arial" w:eastAsia="Arial" w:hAnsi="Arial"/>
                <w:sz w:val="13"/>
                <w:szCs w:val="13"/>
                <w:color w:val="auto"/>
                <w:w w:val="92"/>
              </w:rPr>
              <w:t>Filene's Basement / Kohl's / AMC Loews</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Stores</w:t>
            </w:r>
          </w:p>
        </w:tc>
        <w:tc>
          <w:tcPr>
            <w:tcW w:w="6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40" w:type="dxa"/>
            <w:vAlign w:val="bottom"/>
            <w:gridSpan w:val="10"/>
            <w:shd w:val="clear" w:color="auto" w:fill="CCEEFF"/>
          </w:tcPr>
          <w:p>
            <w:pPr>
              <w:spacing w:after="0" w:line="136" w:lineRule="exact"/>
              <w:rPr>
                <w:sz w:val="20"/>
                <w:szCs w:val="20"/>
                <w:color w:val="auto"/>
              </w:rPr>
            </w:pPr>
            <w:r>
              <w:rPr>
                <w:rFonts w:ascii="Arial" w:cs="Arial" w:eastAsia="Arial" w:hAnsi="Arial"/>
                <w:sz w:val="13"/>
                <w:szCs w:val="13"/>
                <w:color w:val="auto"/>
              </w:rPr>
              <w:t>Hauppauge</w:t>
            </w:r>
          </w:p>
        </w:tc>
        <w:tc>
          <w:tcPr>
            <w:tcW w:w="28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ind w:left="20"/>
              <w:spacing w:after="0" w:line="136" w:lineRule="exact"/>
              <w:rPr>
                <w:sz w:val="20"/>
                <w:szCs w:val="20"/>
                <w:color w:val="auto"/>
              </w:rPr>
            </w:pPr>
            <w:r>
              <w:rPr>
                <w:rFonts w:ascii="Arial" w:cs="Arial" w:eastAsia="Arial" w:hAnsi="Arial"/>
                <w:sz w:val="13"/>
                <w:szCs w:val="13"/>
                <w:color w:val="auto"/>
              </w:rPr>
              <w:t>Nassau-Suffolk,</w:t>
            </w:r>
          </w:p>
        </w:tc>
        <w:tc>
          <w:tcPr>
            <w:tcW w:w="660" w:type="dxa"/>
            <w:vAlign w:val="bottom"/>
            <w:gridSpan w:val="3"/>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1998</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line="136" w:lineRule="exact"/>
              <w:rPr>
                <w:sz w:val="20"/>
                <w:szCs w:val="20"/>
                <w:color w:val="auto"/>
              </w:rPr>
            </w:pPr>
            <w:r>
              <w:rPr>
                <w:rFonts w:ascii="Arial" w:cs="Arial" w:eastAsia="Arial" w:hAnsi="Arial"/>
                <w:sz w:val="13"/>
                <w:szCs w:val="13"/>
                <w:color w:val="auto"/>
              </w:rPr>
              <w:t>27,511</w:t>
            </w: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15,828</w:t>
            </w:r>
          </w:p>
        </w:tc>
        <w:tc>
          <w:tcPr>
            <w:tcW w:w="20" w:type="dxa"/>
            <w:vAlign w:val="bottom"/>
            <w:shd w:val="clear" w:color="auto" w:fill="CCEEFF"/>
          </w:tcPr>
          <w:p>
            <w:pPr>
              <w:spacing w:after="0"/>
              <w:rPr>
                <w:sz w:val="11"/>
                <w:szCs w:val="11"/>
                <w:color w:val="auto"/>
              </w:rPr>
            </w:pPr>
          </w:p>
        </w:tc>
        <w:tc>
          <w:tcPr>
            <w:tcW w:w="580" w:type="dxa"/>
            <w:vAlign w:val="bottom"/>
            <w:gridSpan w:val="3"/>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133,000</w:t>
            </w:r>
          </w:p>
        </w:tc>
        <w:tc>
          <w:tcPr>
            <w:tcW w:w="56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3"/>
                <w:szCs w:val="13"/>
                <w:color w:val="auto"/>
              </w:rPr>
              <w:t>99%</w:t>
            </w:r>
          </w:p>
        </w:tc>
        <w:tc>
          <w:tcPr>
            <w:tcW w:w="88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3"/>
                <w:szCs w:val="13"/>
                <w:color w:val="auto"/>
              </w:rPr>
              <w:t>99%</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22.20</w:t>
            </w:r>
          </w:p>
        </w:tc>
        <w:tc>
          <w:tcPr>
            <w:tcW w:w="52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61,000</w:t>
            </w:r>
          </w:p>
        </w:tc>
        <w:tc>
          <w:tcPr>
            <w:tcW w:w="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Shop Rite</w:t>
            </w:r>
          </w:p>
        </w:tc>
        <w:tc>
          <w:tcPr>
            <w:tcW w:w="2240" w:type="dxa"/>
            <w:vAlign w:val="bottom"/>
            <w:gridSpan w:val="2"/>
            <w:shd w:val="clear" w:color="auto" w:fill="CCEEFF"/>
          </w:tcPr>
          <w:p>
            <w:pPr>
              <w:ind w:left="60"/>
              <w:spacing w:after="0" w:line="136" w:lineRule="exact"/>
              <w:rPr>
                <w:sz w:val="20"/>
                <w:szCs w:val="20"/>
                <w:color w:val="auto"/>
              </w:rPr>
            </w:pPr>
            <w:r>
              <w:rPr>
                <w:rFonts w:ascii="Arial" w:cs="Arial" w:eastAsia="Arial" w:hAnsi="Arial"/>
                <w:sz w:val="13"/>
                <w:szCs w:val="13"/>
                <w:color w:val="auto"/>
              </w:rPr>
              <w:t>AC Moore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tcBorders>
              <w:lef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NY</w:t>
            </w:r>
          </w:p>
        </w:tc>
        <w:tc>
          <w:tcPr>
            <w:tcW w:w="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40" w:type="dxa"/>
            <w:vAlign w:val="bottom"/>
            <w:gridSpan w:val="10"/>
          </w:tcPr>
          <w:p>
            <w:pPr>
              <w:spacing w:after="0" w:line="136" w:lineRule="exact"/>
              <w:rPr>
                <w:sz w:val="20"/>
                <w:szCs w:val="20"/>
                <w:color w:val="auto"/>
              </w:rPr>
            </w:pPr>
            <w:r>
              <w:rPr>
                <w:rFonts w:ascii="Arial" w:cs="Arial" w:eastAsia="Arial" w:hAnsi="Arial"/>
                <w:sz w:val="13"/>
                <w:szCs w:val="13"/>
                <w:color w:val="auto"/>
              </w:rPr>
              <w:t>Huntington</w:t>
            </w:r>
          </w:p>
        </w:tc>
        <w:tc>
          <w:tcPr>
            <w:tcW w:w="280" w:type="dxa"/>
            <w:vAlign w:val="bottom"/>
          </w:tcPr>
          <w:p>
            <w:pPr>
              <w:spacing w:after="0"/>
              <w:rPr>
                <w:sz w:val="11"/>
                <w:szCs w:val="11"/>
                <w:color w:val="auto"/>
              </w:rPr>
            </w:pPr>
          </w:p>
        </w:tc>
        <w:tc>
          <w:tcPr>
            <w:tcW w:w="1080" w:type="dxa"/>
            <w:vAlign w:val="bottom"/>
            <w:gridSpan w:val="2"/>
          </w:tcPr>
          <w:p>
            <w:pPr>
              <w:ind w:left="20"/>
              <w:spacing w:after="0" w:line="136" w:lineRule="exact"/>
              <w:rPr>
                <w:sz w:val="20"/>
                <w:szCs w:val="20"/>
                <w:color w:val="auto"/>
              </w:rPr>
            </w:pPr>
            <w:r>
              <w:rPr>
                <w:rFonts w:ascii="Arial" w:cs="Arial" w:eastAsia="Arial" w:hAnsi="Arial"/>
                <w:sz w:val="13"/>
                <w:szCs w:val="13"/>
                <w:color w:val="auto"/>
              </w:rPr>
              <w:t>Nassau-Suffolk,</w:t>
            </w:r>
          </w:p>
        </w:tc>
        <w:tc>
          <w:tcPr>
            <w:tcW w:w="660" w:type="dxa"/>
            <w:vAlign w:val="bottom"/>
            <w:gridSpan w:val="3"/>
          </w:tcPr>
          <w:p>
            <w:pPr>
              <w:jc w:val="right"/>
              <w:ind w:right="40"/>
              <w:spacing w:after="0" w:line="136" w:lineRule="exact"/>
              <w:rPr>
                <w:sz w:val="20"/>
                <w:szCs w:val="20"/>
                <w:color w:val="auto"/>
              </w:rPr>
            </w:pPr>
            <w:r>
              <w:rPr>
                <w:rFonts w:ascii="Arial" w:cs="Arial" w:eastAsia="Arial" w:hAnsi="Arial"/>
                <w:sz w:val="13"/>
                <w:szCs w:val="13"/>
                <w:color w:val="auto"/>
              </w:rPr>
              <w:t>1988</w:t>
            </w:r>
          </w:p>
        </w:tc>
        <w:tc>
          <w:tcPr>
            <w:tcW w:w="80" w:type="dxa"/>
            <w:vAlign w:val="bottom"/>
          </w:tcPr>
          <w:p>
            <w:pPr>
              <w:spacing w:after="0"/>
              <w:rPr>
                <w:sz w:val="11"/>
                <w:szCs w:val="11"/>
                <w:color w:val="auto"/>
              </w:rPr>
            </w:pPr>
          </w:p>
        </w:tc>
        <w:tc>
          <w:tcPr>
            <w:tcW w:w="740" w:type="dxa"/>
            <w:vAlign w:val="bottom"/>
            <w:gridSpan w:val="2"/>
          </w:tcPr>
          <w:p>
            <w:pPr>
              <w:jc w:val="right"/>
              <w:ind w:right="20"/>
              <w:spacing w:after="0" w:line="136" w:lineRule="exact"/>
              <w:rPr>
                <w:sz w:val="20"/>
                <w:szCs w:val="20"/>
                <w:color w:val="auto"/>
              </w:rPr>
            </w:pPr>
            <w:r>
              <w:rPr>
                <w:rFonts w:ascii="Arial" w:cs="Arial" w:eastAsia="Arial" w:hAnsi="Arial"/>
                <w:sz w:val="13"/>
                <w:szCs w:val="13"/>
                <w:color w:val="auto"/>
              </w:rPr>
              <w:t>37,755</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gridSpan w:val="3"/>
          </w:tcPr>
          <w:p>
            <w:pPr>
              <w:jc w:val="right"/>
              <w:ind w:right="40"/>
              <w:spacing w:after="0" w:line="136" w:lineRule="exact"/>
              <w:rPr>
                <w:sz w:val="20"/>
                <w:szCs w:val="20"/>
                <w:color w:val="auto"/>
              </w:rPr>
            </w:pPr>
            <w:r>
              <w:rPr>
                <w:rFonts w:ascii="Arial" w:cs="Arial" w:eastAsia="Arial" w:hAnsi="Arial"/>
                <w:sz w:val="13"/>
                <w:szCs w:val="13"/>
                <w:color w:val="auto"/>
              </w:rPr>
              <w:t>279,000</w:t>
            </w:r>
          </w:p>
        </w:tc>
        <w:tc>
          <w:tcPr>
            <w:tcW w:w="56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100%</w:t>
            </w:r>
          </w:p>
        </w:tc>
        <w:tc>
          <w:tcPr>
            <w:tcW w:w="88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100%</w:t>
            </w:r>
          </w:p>
        </w:tc>
        <w:tc>
          <w:tcPr>
            <w:tcW w:w="100" w:type="dxa"/>
            <w:vAlign w:val="bottom"/>
          </w:tcPr>
          <w:p>
            <w:pPr>
              <w:spacing w:after="0"/>
              <w:rPr>
                <w:sz w:val="11"/>
                <w:szCs w:val="11"/>
                <w:color w:val="auto"/>
              </w:rPr>
            </w:pPr>
          </w:p>
        </w:tc>
        <w:tc>
          <w:tcPr>
            <w:tcW w:w="620" w:type="dxa"/>
            <w:vAlign w:val="bottom"/>
          </w:tcPr>
          <w:p>
            <w:pPr>
              <w:jc w:val="right"/>
              <w:spacing w:after="0" w:line="136" w:lineRule="exact"/>
              <w:rPr>
                <w:sz w:val="20"/>
                <w:szCs w:val="20"/>
                <w:color w:val="auto"/>
              </w:rPr>
            </w:pPr>
            <w:r>
              <w:rPr>
                <w:rFonts w:ascii="Arial" w:cs="Arial" w:eastAsia="Arial" w:hAnsi="Arial"/>
                <w:sz w:val="13"/>
                <w:szCs w:val="13"/>
                <w:color w:val="auto"/>
              </w:rPr>
              <w:t>18.85</w:t>
            </w: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40" w:type="dxa"/>
            <w:vAlign w:val="bottom"/>
            <w:gridSpan w:val="2"/>
          </w:tcPr>
          <w:p>
            <w:pPr>
              <w:ind w:left="60"/>
              <w:spacing w:after="0" w:line="136" w:lineRule="exact"/>
              <w:rPr>
                <w:sz w:val="20"/>
                <w:szCs w:val="20"/>
                <w:color w:val="auto"/>
              </w:rPr>
            </w:pPr>
            <w:r>
              <w:rPr>
                <w:rFonts w:ascii="Arial" w:cs="Arial" w:eastAsia="Arial" w:hAnsi="Arial"/>
                <w:sz w:val="13"/>
                <w:szCs w:val="13"/>
                <w:color w:val="auto"/>
              </w:rPr>
              <w:t>Buy Buy Baby /Toys R Us /</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3"/>
                <w:szCs w:val="13"/>
                <w:color w:val="auto"/>
              </w:rPr>
              <w:t>NY</w:t>
            </w: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40" w:type="dxa"/>
            <w:vAlign w:val="bottom"/>
            <w:gridSpan w:val="2"/>
          </w:tcPr>
          <w:p>
            <w:pPr>
              <w:ind w:left="60"/>
              <w:spacing w:after="0"/>
              <w:rPr>
                <w:sz w:val="20"/>
                <w:szCs w:val="20"/>
                <w:color w:val="auto"/>
              </w:rPr>
            </w:pPr>
            <w:r>
              <w:rPr>
                <w:rFonts w:ascii="Arial" w:cs="Arial" w:eastAsia="Arial" w:hAnsi="Arial"/>
                <w:sz w:val="13"/>
                <w:szCs w:val="13"/>
                <w:color w:val="auto"/>
                <w:w w:val="98"/>
              </w:rPr>
              <w:t>Bed, Bath &amp; Beyond / Barnes &amp; Noble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40" w:type="dxa"/>
            <w:vAlign w:val="bottom"/>
            <w:gridSpan w:val="10"/>
            <w:shd w:val="clear" w:color="auto" w:fill="CCEEFF"/>
          </w:tcPr>
          <w:p>
            <w:pPr>
              <w:spacing w:after="0" w:line="138" w:lineRule="exact"/>
              <w:rPr>
                <w:sz w:val="20"/>
                <w:szCs w:val="20"/>
                <w:color w:val="auto"/>
              </w:rPr>
            </w:pPr>
            <w:r>
              <w:rPr>
                <w:rFonts w:ascii="Arial" w:cs="Arial" w:eastAsia="Arial" w:hAnsi="Arial"/>
                <w:sz w:val="13"/>
                <w:szCs w:val="13"/>
                <w:color w:val="auto"/>
              </w:rPr>
              <w:t>Melville Mall</w:t>
            </w:r>
          </w:p>
        </w:tc>
        <w:tc>
          <w:tcPr>
            <w:tcW w:w="280" w:type="dxa"/>
            <w:vAlign w:val="bottom"/>
            <w:shd w:val="clear" w:color="auto" w:fill="CCEEFF"/>
          </w:tcPr>
          <w:p>
            <w:pPr>
              <w:ind w:left="40"/>
              <w:spacing w:after="0" w:line="138" w:lineRule="exact"/>
              <w:rPr>
                <w:sz w:val="20"/>
                <w:szCs w:val="20"/>
                <w:color w:val="auto"/>
              </w:rPr>
            </w:pPr>
            <w:r>
              <w:rPr>
                <w:rFonts w:ascii="Arial" w:cs="Arial" w:eastAsia="Arial" w:hAnsi="Arial"/>
                <w:sz w:val="13"/>
                <w:szCs w:val="13"/>
                <w:color w:val="auto"/>
              </w:rPr>
              <w:t>(9)</w:t>
            </w:r>
          </w:p>
        </w:tc>
        <w:tc>
          <w:tcPr>
            <w:tcW w:w="1080" w:type="dxa"/>
            <w:vAlign w:val="bottom"/>
            <w:gridSpan w:val="2"/>
            <w:shd w:val="clear" w:color="auto" w:fill="CCEEFF"/>
          </w:tcPr>
          <w:p>
            <w:pPr>
              <w:ind w:left="20"/>
              <w:spacing w:after="0" w:line="138" w:lineRule="exact"/>
              <w:rPr>
                <w:sz w:val="20"/>
                <w:szCs w:val="20"/>
                <w:color w:val="auto"/>
              </w:rPr>
            </w:pPr>
            <w:r>
              <w:rPr>
                <w:rFonts w:ascii="Arial" w:cs="Arial" w:eastAsia="Arial" w:hAnsi="Arial"/>
                <w:sz w:val="13"/>
                <w:szCs w:val="13"/>
                <w:color w:val="auto"/>
              </w:rPr>
              <w:t>Nassau-Suffolk,</w:t>
            </w:r>
          </w:p>
        </w:tc>
        <w:tc>
          <w:tcPr>
            <w:tcW w:w="660" w:type="dxa"/>
            <w:vAlign w:val="bottom"/>
            <w:gridSpan w:val="3"/>
            <w:shd w:val="clear" w:color="auto" w:fill="CCEEFF"/>
          </w:tcPr>
          <w:p>
            <w:pPr>
              <w:jc w:val="right"/>
              <w:ind w:right="40"/>
              <w:spacing w:after="0" w:line="138" w:lineRule="exact"/>
              <w:rPr>
                <w:sz w:val="20"/>
                <w:szCs w:val="20"/>
                <w:color w:val="auto"/>
              </w:rPr>
            </w:pPr>
            <w:r>
              <w:rPr>
                <w:rFonts w:ascii="Arial" w:cs="Arial" w:eastAsia="Arial" w:hAnsi="Arial"/>
                <w:sz w:val="13"/>
                <w:szCs w:val="13"/>
                <w:color w:val="auto"/>
              </w:rPr>
              <w:t>2006</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68,510</w:t>
            </w: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25,095</w:t>
            </w:r>
          </w:p>
        </w:tc>
        <w:tc>
          <w:tcPr>
            <w:tcW w:w="20" w:type="dxa"/>
            <w:vAlign w:val="bottom"/>
            <w:shd w:val="clear" w:color="auto" w:fill="CCEEFF"/>
          </w:tcPr>
          <w:p>
            <w:pPr>
              <w:spacing w:after="0"/>
              <w:rPr>
                <w:sz w:val="11"/>
                <w:szCs w:val="11"/>
                <w:color w:val="auto"/>
              </w:rPr>
            </w:pPr>
          </w:p>
        </w:tc>
        <w:tc>
          <w:tcPr>
            <w:tcW w:w="580" w:type="dxa"/>
            <w:vAlign w:val="bottom"/>
            <w:gridSpan w:val="3"/>
            <w:shd w:val="clear" w:color="auto" w:fill="CCEEFF"/>
          </w:tcPr>
          <w:p>
            <w:pPr>
              <w:jc w:val="right"/>
              <w:ind w:right="40"/>
              <w:spacing w:after="0" w:line="138" w:lineRule="exact"/>
              <w:rPr>
                <w:sz w:val="20"/>
                <w:szCs w:val="20"/>
                <w:color w:val="auto"/>
              </w:rPr>
            </w:pPr>
            <w:r>
              <w:rPr>
                <w:rFonts w:ascii="Arial" w:cs="Arial" w:eastAsia="Arial" w:hAnsi="Arial"/>
                <w:sz w:val="13"/>
                <w:szCs w:val="13"/>
                <w:color w:val="auto"/>
              </w:rPr>
              <w:t>248,000</w:t>
            </w:r>
          </w:p>
        </w:tc>
        <w:tc>
          <w:tcPr>
            <w:tcW w:w="56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100%</w:t>
            </w:r>
          </w:p>
        </w:tc>
        <w:tc>
          <w:tcPr>
            <w:tcW w:w="88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100%</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15.85</w:t>
            </w:r>
          </w:p>
        </w:tc>
        <w:tc>
          <w:tcPr>
            <w:tcW w:w="5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54,000</w:t>
            </w:r>
          </w:p>
        </w:tc>
        <w:tc>
          <w:tcPr>
            <w:tcW w:w="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Waldbaum's</w:t>
            </w:r>
          </w:p>
        </w:tc>
        <w:tc>
          <w:tcPr>
            <w:tcW w:w="2240" w:type="dxa"/>
            <w:vAlign w:val="bottom"/>
            <w:gridSpan w:val="2"/>
            <w:shd w:val="clear" w:color="auto" w:fill="CCEEFF"/>
          </w:tcPr>
          <w:p>
            <w:pPr>
              <w:ind w:left="60"/>
              <w:spacing w:after="0" w:line="138" w:lineRule="exact"/>
              <w:rPr>
                <w:sz w:val="20"/>
                <w:szCs w:val="20"/>
                <w:color w:val="auto"/>
              </w:rPr>
            </w:pPr>
            <w:r>
              <w:rPr>
                <w:rFonts w:ascii="Arial" w:cs="Arial" w:eastAsia="Arial" w:hAnsi="Arial"/>
                <w:sz w:val="13"/>
                <w:szCs w:val="13"/>
                <w:color w:val="auto"/>
              </w:rPr>
              <w:t>Kohl's / Marshalls</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tcBorders>
              <w:lef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NY</w:t>
            </w:r>
          </w:p>
        </w:tc>
        <w:tc>
          <w:tcPr>
            <w:tcW w:w="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40" w:type="dxa"/>
            <w:vAlign w:val="bottom"/>
            <w:gridSpan w:val="10"/>
          </w:tcPr>
          <w:p>
            <w:pPr>
              <w:spacing w:after="0" w:line="136" w:lineRule="exact"/>
              <w:rPr>
                <w:sz w:val="20"/>
                <w:szCs w:val="20"/>
                <w:color w:val="auto"/>
              </w:rPr>
            </w:pPr>
            <w:r>
              <w:rPr>
                <w:rFonts w:ascii="Arial" w:cs="Arial" w:eastAsia="Arial" w:hAnsi="Arial"/>
                <w:sz w:val="13"/>
                <w:szCs w:val="13"/>
                <w:color w:val="auto"/>
              </w:rPr>
              <w:t>Mercer Mall</w:t>
            </w:r>
          </w:p>
        </w:tc>
        <w:tc>
          <w:tcPr>
            <w:tcW w:w="280" w:type="dxa"/>
            <w:vAlign w:val="bottom"/>
          </w:tcPr>
          <w:p>
            <w:pPr>
              <w:ind w:left="40"/>
              <w:spacing w:after="0" w:line="136" w:lineRule="exact"/>
              <w:rPr>
                <w:sz w:val="20"/>
                <w:szCs w:val="20"/>
                <w:color w:val="auto"/>
              </w:rPr>
            </w:pPr>
            <w:r>
              <w:rPr>
                <w:rFonts w:ascii="Arial" w:cs="Arial" w:eastAsia="Arial" w:hAnsi="Arial"/>
                <w:sz w:val="13"/>
                <w:szCs w:val="13"/>
                <w:color w:val="auto"/>
                <w:w w:val="94"/>
              </w:rPr>
              <w:t>(10)</w:t>
            </w:r>
          </w:p>
        </w:tc>
        <w:tc>
          <w:tcPr>
            <w:tcW w:w="1080" w:type="dxa"/>
            <w:vAlign w:val="bottom"/>
            <w:gridSpan w:val="2"/>
          </w:tcPr>
          <w:p>
            <w:pPr>
              <w:ind w:left="20"/>
              <w:spacing w:after="0" w:line="136" w:lineRule="exact"/>
              <w:rPr>
                <w:sz w:val="20"/>
                <w:szCs w:val="20"/>
                <w:color w:val="auto"/>
              </w:rPr>
            </w:pPr>
            <w:r>
              <w:rPr>
                <w:rFonts w:ascii="Arial" w:cs="Arial" w:eastAsia="Arial" w:hAnsi="Arial"/>
                <w:sz w:val="13"/>
                <w:szCs w:val="13"/>
                <w:color w:val="auto"/>
              </w:rPr>
              <w:t>Trenton, NJ</w:t>
            </w:r>
          </w:p>
        </w:tc>
        <w:tc>
          <w:tcPr>
            <w:tcW w:w="660" w:type="dxa"/>
            <w:vAlign w:val="bottom"/>
            <w:gridSpan w:val="3"/>
          </w:tcPr>
          <w:p>
            <w:pPr>
              <w:jc w:val="right"/>
              <w:ind w:right="40"/>
              <w:spacing w:after="0" w:line="136" w:lineRule="exact"/>
              <w:rPr>
                <w:sz w:val="20"/>
                <w:szCs w:val="20"/>
                <w:color w:val="auto"/>
              </w:rPr>
            </w:pPr>
            <w:r>
              <w:rPr>
                <w:rFonts w:ascii="Arial" w:cs="Arial" w:eastAsia="Arial" w:hAnsi="Arial"/>
                <w:sz w:val="13"/>
                <w:szCs w:val="13"/>
                <w:color w:val="auto"/>
              </w:rPr>
              <w:t>2003</w:t>
            </w:r>
          </w:p>
        </w:tc>
        <w:tc>
          <w:tcPr>
            <w:tcW w:w="80" w:type="dxa"/>
            <w:vAlign w:val="bottom"/>
          </w:tcPr>
          <w:p>
            <w:pPr>
              <w:spacing w:after="0"/>
              <w:rPr>
                <w:sz w:val="11"/>
                <w:szCs w:val="11"/>
                <w:color w:val="auto"/>
              </w:rPr>
            </w:pPr>
          </w:p>
        </w:tc>
        <w:tc>
          <w:tcPr>
            <w:tcW w:w="740" w:type="dxa"/>
            <w:vAlign w:val="bottom"/>
            <w:gridSpan w:val="2"/>
          </w:tcPr>
          <w:p>
            <w:pPr>
              <w:jc w:val="right"/>
              <w:ind w:right="20"/>
              <w:spacing w:after="0" w:line="136" w:lineRule="exact"/>
              <w:rPr>
                <w:sz w:val="20"/>
                <w:szCs w:val="20"/>
                <w:color w:val="auto"/>
              </w:rPr>
            </w:pPr>
            <w:r>
              <w:rPr>
                <w:rFonts w:ascii="Arial" w:cs="Arial" w:eastAsia="Arial" w:hAnsi="Arial"/>
                <w:sz w:val="13"/>
                <w:szCs w:val="13"/>
                <w:color w:val="auto"/>
              </w:rPr>
              <w:t>104,046</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jc w:val="right"/>
              <w:spacing w:after="0" w:line="136" w:lineRule="exact"/>
              <w:rPr>
                <w:sz w:val="20"/>
                <w:szCs w:val="20"/>
                <w:color w:val="auto"/>
              </w:rPr>
            </w:pPr>
            <w:r>
              <w:rPr>
                <w:rFonts w:ascii="Arial" w:cs="Arial" w:eastAsia="Arial" w:hAnsi="Arial"/>
                <w:sz w:val="13"/>
                <w:szCs w:val="13"/>
                <w:color w:val="auto"/>
              </w:rPr>
              <w:t>56,827</w:t>
            </w:r>
          </w:p>
        </w:tc>
        <w:tc>
          <w:tcPr>
            <w:tcW w:w="20" w:type="dxa"/>
            <w:vAlign w:val="bottom"/>
          </w:tcPr>
          <w:p>
            <w:pPr>
              <w:spacing w:after="0"/>
              <w:rPr>
                <w:sz w:val="11"/>
                <w:szCs w:val="11"/>
                <w:color w:val="auto"/>
              </w:rPr>
            </w:pPr>
          </w:p>
        </w:tc>
        <w:tc>
          <w:tcPr>
            <w:tcW w:w="580" w:type="dxa"/>
            <w:vAlign w:val="bottom"/>
            <w:gridSpan w:val="3"/>
          </w:tcPr>
          <w:p>
            <w:pPr>
              <w:jc w:val="right"/>
              <w:ind w:right="40"/>
              <w:spacing w:after="0" w:line="136" w:lineRule="exact"/>
              <w:rPr>
                <w:sz w:val="20"/>
                <w:szCs w:val="20"/>
                <w:color w:val="auto"/>
              </w:rPr>
            </w:pPr>
            <w:r>
              <w:rPr>
                <w:rFonts w:ascii="Arial" w:cs="Arial" w:eastAsia="Arial" w:hAnsi="Arial"/>
                <w:sz w:val="13"/>
                <w:szCs w:val="13"/>
                <w:color w:val="auto"/>
              </w:rPr>
              <w:t>501,000</w:t>
            </w:r>
          </w:p>
        </w:tc>
        <w:tc>
          <w:tcPr>
            <w:tcW w:w="56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100%</w:t>
            </w:r>
          </w:p>
        </w:tc>
        <w:tc>
          <w:tcPr>
            <w:tcW w:w="88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96%</w:t>
            </w:r>
          </w:p>
        </w:tc>
        <w:tc>
          <w:tcPr>
            <w:tcW w:w="100" w:type="dxa"/>
            <w:vAlign w:val="bottom"/>
          </w:tcPr>
          <w:p>
            <w:pPr>
              <w:spacing w:after="0"/>
              <w:rPr>
                <w:sz w:val="11"/>
                <w:szCs w:val="11"/>
                <w:color w:val="auto"/>
              </w:rPr>
            </w:pPr>
          </w:p>
        </w:tc>
        <w:tc>
          <w:tcPr>
            <w:tcW w:w="620" w:type="dxa"/>
            <w:vAlign w:val="bottom"/>
          </w:tcPr>
          <w:p>
            <w:pPr>
              <w:jc w:val="right"/>
              <w:spacing w:after="0" w:line="136" w:lineRule="exact"/>
              <w:rPr>
                <w:sz w:val="20"/>
                <w:szCs w:val="20"/>
                <w:color w:val="auto"/>
              </w:rPr>
            </w:pPr>
            <w:r>
              <w:rPr>
                <w:rFonts w:ascii="Arial" w:cs="Arial" w:eastAsia="Arial" w:hAnsi="Arial"/>
                <w:sz w:val="13"/>
                <w:szCs w:val="13"/>
                <w:color w:val="auto"/>
              </w:rPr>
              <w:t>19.73</w:t>
            </w:r>
          </w:p>
        </w:tc>
        <w:tc>
          <w:tcPr>
            <w:tcW w:w="52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75,000</w:t>
            </w:r>
          </w:p>
        </w:tc>
        <w:tc>
          <w:tcPr>
            <w:tcW w:w="40" w:type="dxa"/>
            <w:vAlign w:val="bottom"/>
          </w:tcPr>
          <w:p>
            <w:pPr>
              <w:spacing w:after="0"/>
              <w:rPr>
                <w:sz w:val="11"/>
                <w:szCs w:val="11"/>
                <w:color w:val="auto"/>
              </w:rPr>
            </w:pPr>
          </w:p>
        </w:tc>
        <w:tc>
          <w:tcPr>
            <w:tcW w:w="1020" w:type="dxa"/>
            <w:vAlign w:val="bottom"/>
          </w:tcPr>
          <w:p>
            <w:pPr>
              <w:spacing w:after="0" w:line="136" w:lineRule="exact"/>
              <w:rPr>
                <w:sz w:val="20"/>
                <w:szCs w:val="20"/>
                <w:color w:val="auto"/>
              </w:rPr>
            </w:pPr>
            <w:r>
              <w:rPr>
                <w:rFonts w:ascii="Arial" w:cs="Arial" w:eastAsia="Arial" w:hAnsi="Arial"/>
                <w:sz w:val="13"/>
                <w:szCs w:val="13"/>
                <w:color w:val="auto"/>
              </w:rPr>
              <w:t>Shop Rite</w:t>
            </w:r>
          </w:p>
        </w:tc>
        <w:tc>
          <w:tcPr>
            <w:tcW w:w="2240" w:type="dxa"/>
            <w:vAlign w:val="bottom"/>
            <w:gridSpan w:val="2"/>
          </w:tcPr>
          <w:p>
            <w:pPr>
              <w:ind w:left="60"/>
              <w:spacing w:after="0" w:line="136" w:lineRule="exact"/>
              <w:rPr>
                <w:sz w:val="20"/>
                <w:szCs w:val="20"/>
                <w:color w:val="auto"/>
              </w:rPr>
            </w:pPr>
            <w:r>
              <w:rPr>
                <w:rFonts w:ascii="Arial" w:cs="Arial" w:eastAsia="Arial" w:hAnsi="Arial"/>
                <w:sz w:val="13"/>
                <w:szCs w:val="13"/>
                <w:color w:val="auto"/>
                <w:w w:val="95"/>
              </w:rPr>
              <w:t>Bed, Bath &amp; Beyond / DSW / TJ Maxx /</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40" w:type="dxa"/>
            <w:vAlign w:val="bottom"/>
            <w:gridSpan w:val="2"/>
          </w:tcPr>
          <w:p>
            <w:pPr>
              <w:ind w:left="60"/>
              <w:spacing w:after="0"/>
              <w:rPr>
                <w:sz w:val="20"/>
                <w:szCs w:val="20"/>
                <w:color w:val="auto"/>
              </w:rPr>
            </w:pPr>
            <w:r>
              <w:rPr>
                <w:rFonts w:ascii="Arial" w:cs="Arial" w:eastAsia="Arial" w:hAnsi="Arial"/>
                <w:sz w:val="13"/>
                <w:szCs w:val="13"/>
                <w:color w:val="auto"/>
              </w:rPr>
              <w:t>Raymour &amp; Flanigan</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40" w:type="dxa"/>
            <w:vAlign w:val="bottom"/>
            <w:gridSpan w:val="10"/>
            <w:shd w:val="clear" w:color="auto" w:fill="CCEEFF"/>
          </w:tcPr>
          <w:p>
            <w:pPr>
              <w:spacing w:after="0" w:line="145" w:lineRule="exact"/>
              <w:rPr>
                <w:sz w:val="20"/>
                <w:szCs w:val="20"/>
                <w:color w:val="auto"/>
              </w:rPr>
            </w:pPr>
            <w:r>
              <w:rPr>
                <w:rFonts w:ascii="Arial" w:cs="Arial" w:eastAsia="Arial" w:hAnsi="Arial"/>
                <w:sz w:val="13"/>
                <w:szCs w:val="13"/>
                <w:color w:val="auto"/>
              </w:rPr>
              <w:t>Troy</w:t>
            </w:r>
          </w:p>
        </w:tc>
        <w:tc>
          <w:tcPr>
            <w:tcW w:w="2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20"/>
              <w:spacing w:after="0" w:line="145" w:lineRule="exact"/>
              <w:rPr>
                <w:sz w:val="20"/>
                <w:szCs w:val="20"/>
                <w:color w:val="auto"/>
              </w:rPr>
            </w:pPr>
            <w:r>
              <w:rPr>
                <w:rFonts w:ascii="Arial" w:cs="Arial" w:eastAsia="Arial" w:hAnsi="Arial"/>
                <w:sz w:val="13"/>
                <w:szCs w:val="13"/>
                <w:color w:val="auto"/>
              </w:rPr>
              <w:t>Newark, NJ</w:t>
            </w:r>
          </w:p>
        </w:tc>
        <w:tc>
          <w:tcPr>
            <w:tcW w:w="660" w:type="dxa"/>
            <w:vAlign w:val="bottom"/>
            <w:gridSpan w:val="3"/>
            <w:shd w:val="clear" w:color="auto" w:fill="CCEEFF"/>
          </w:tcPr>
          <w:p>
            <w:pPr>
              <w:jc w:val="right"/>
              <w:ind w:right="40"/>
              <w:spacing w:after="0" w:line="145" w:lineRule="exact"/>
              <w:rPr>
                <w:sz w:val="20"/>
                <w:szCs w:val="20"/>
                <w:color w:val="auto"/>
              </w:rPr>
            </w:pPr>
            <w:r>
              <w:rPr>
                <w:rFonts w:ascii="Arial" w:cs="Arial" w:eastAsia="Arial" w:hAnsi="Arial"/>
                <w:sz w:val="13"/>
                <w:szCs w:val="13"/>
                <w:color w:val="auto"/>
              </w:rPr>
              <w:t>1980</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5" w:lineRule="exact"/>
              <w:rPr>
                <w:sz w:val="20"/>
                <w:szCs w:val="20"/>
                <w:color w:val="auto"/>
              </w:rPr>
            </w:pPr>
            <w:r>
              <w:rPr>
                <w:rFonts w:ascii="Arial" w:cs="Arial" w:eastAsia="Arial" w:hAnsi="Arial"/>
                <w:sz w:val="13"/>
                <w:szCs w:val="13"/>
                <w:color w:val="auto"/>
              </w:rPr>
              <w:t>22,514</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ind w:right="40"/>
              <w:spacing w:after="0" w:line="145" w:lineRule="exact"/>
              <w:rPr>
                <w:sz w:val="20"/>
                <w:szCs w:val="20"/>
                <w:color w:val="auto"/>
              </w:rPr>
            </w:pPr>
            <w:r>
              <w:rPr>
                <w:rFonts w:ascii="Arial" w:cs="Arial" w:eastAsia="Arial" w:hAnsi="Arial"/>
                <w:sz w:val="13"/>
                <w:szCs w:val="13"/>
                <w:color w:val="auto"/>
              </w:rPr>
              <w:t>207,000</w:t>
            </w:r>
          </w:p>
        </w:tc>
        <w:tc>
          <w:tcPr>
            <w:tcW w:w="560" w:type="dxa"/>
            <w:vAlign w:val="bottom"/>
            <w:gridSpan w:val="2"/>
            <w:shd w:val="clear" w:color="auto" w:fill="CCEEFF"/>
          </w:tcPr>
          <w:p>
            <w:pPr>
              <w:jc w:val="right"/>
              <w:ind w:right="60"/>
              <w:spacing w:after="0" w:line="145" w:lineRule="exact"/>
              <w:rPr>
                <w:sz w:val="20"/>
                <w:szCs w:val="20"/>
                <w:color w:val="auto"/>
              </w:rPr>
            </w:pPr>
            <w:r>
              <w:rPr>
                <w:rFonts w:ascii="Arial" w:cs="Arial" w:eastAsia="Arial" w:hAnsi="Arial"/>
                <w:sz w:val="13"/>
                <w:szCs w:val="13"/>
                <w:color w:val="auto"/>
              </w:rPr>
              <w:t>88%</w:t>
            </w:r>
          </w:p>
        </w:tc>
        <w:tc>
          <w:tcPr>
            <w:tcW w:w="880" w:type="dxa"/>
            <w:vAlign w:val="bottom"/>
            <w:gridSpan w:val="2"/>
            <w:shd w:val="clear" w:color="auto" w:fill="CCEEFF"/>
          </w:tcPr>
          <w:p>
            <w:pPr>
              <w:jc w:val="right"/>
              <w:ind w:right="60"/>
              <w:spacing w:after="0" w:line="145" w:lineRule="exact"/>
              <w:rPr>
                <w:sz w:val="20"/>
                <w:szCs w:val="20"/>
                <w:color w:val="auto"/>
              </w:rPr>
            </w:pPr>
            <w:r>
              <w:rPr>
                <w:rFonts w:ascii="Arial" w:cs="Arial" w:eastAsia="Arial" w:hAnsi="Arial"/>
                <w:sz w:val="13"/>
                <w:szCs w:val="13"/>
                <w:color w:val="auto"/>
              </w:rPr>
              <w:t>86%</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16.86</w:t>
            </w:r>
          </w:p>
        </w:tc>
        <w:tc>
          <w:tcPr>
            <w:tcW w:w="52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3"/>
                <w:szCs w:val="13"/>
                <w:color w:val="auto"/>
              </w:rPr>
              <w:t>64,000</w:t>
            </w:r>
          </w:p>
        </w:tc>
        <w:tc>
          <w:tcPr>
            <w:tcW w:w="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line="145" w:lineRule="exact"/>
              <w:rPr>
                <w:sz w:val="20"/>
                <w:szCs w:val="20"/>
                <w:color w:val="auto"/>
              </w:rPr>
            </w:pPr>
            <w:r>
              <w:rPr>
                <w:rFonts w:ascii="Arial" w:cs="Arial" w:eastAsia="Arial" w:hAnsi="Arial"/>
                <w:sz w:val="13"/>
                <w:szCs w:val="13"/>
                <w:color w:val="auto"/>
              </w:rPr>
              <w:t>Pathmark</w:t>
            </w:r>
          </w:p>
        </w:tc>
        <w:tc>
          <w:tcPr>
            <w:tcW w:w="2240" w:type="dxa"/>
            <w:vAlign w:val="bottom"/>
            <w:gridSpan w:val="2"/>
            <w:shd w:val="clear" w:color="auto" w:fill="CCEEFF"/>
          </w:tcPr>
          <w:p>
            <w:pPr>
              <w:ind w:left="60"/>
              <w:spacing w:after="0" w:line="145" w:lineRule="exact"/>
              <w:rPr>
                <w:sz w:val="20"/>
                <w:szCs w:val="20"/>
                <w:color w:val="auto"/>
              </w:rPr>
            </w:pPr>
            <w:r>
              <w:rPr>
                <w:rFonts w:ascii="Arial" w:cs="Arial" w:eastAsia="Arial" w:hAnsi="Arial"/>
                <w:sz w:val="13"/>
                <w:szCs w:val="13"/>
                <w:color w:val="auto"/>
              </w:rPr>
              <w:t>AC Moore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Total New York /</w:t>
            </w: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0"/>
              <w:spacing w:after="0" w:line="139" w:lineRule="exact"/>
              <w:rPr>
                <w:sz w:val="20"/>
                <w:szCs w:val="20"/>
                <w:color w:val="auto"/>
              </w:rPr>
            </w:pPr>
            <w:r>
              <w:rPr>
                <w:rFonts w:ascii="Arial" w:cs="Arial" w:eastAsia="Arial" w:hAnsi="Arial"/>
                <w:sz w:val="13"/>
                <w:szCs w:val="13"/>
                <w:color w:val="auto"/>
              </w:rPr>
              <w:t>392,535</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3"/>
          </w:tcPr>
          <w:p>
            <w:pPr>
              <w:jc w:val="right"/>
              <w:ind w:right="40"/>
              <w:spacing w:after="0" w:line="139" w:lineRule="exact"/>
              <w:rPr>
                <w:sz w:val="20"/>
                <w:szCs w:val="20"/>
                <w:color w:val="auto"/>
              </w:rPr>
            </w:pPr>
            <w:r>
              <w:rPr>
                <w:rFonts w:ascii="Arial" w:cs="Arial" w:eastAsia="Arial" w:hAnsi="Arial"/>
                <w:sz w:val="13"/>
                <w:szCs w:val="13"/>
                <w:color w:val="auto"/>
                <w:w w:val="89"/>
              </w:rPr>
              <w:t>2,226,000</w:t>
            </w:r>
          </w:p>
        </w:tc>
        <w:tc>
          <w:tcPr>
            <w:tcW w:w="560" w:type="dxa"/>
            <w:vAlign w:val="bottom"/>
            <w:gridSpan w:val="2"/>
          </w:tcPr>
          <w:p>
            <w:pPr>
              <w:jc w:val="right"/>
              <w:ind w:right="60"/>
              <w:spacing w:after="0" w:line="139" w:lineRule="exact"/>
              <w:rPr>
                <w:sz w:val="20"/>
                <w:szCs w:val="20"/>
                <w:color w:val="auto"/>
              </w:rPr>
            </w:pPr>
            <w:r>
              <w:rPr>
                <w:rFonts w:ascii="Arial" w:cs="Arial" w:eastAsia="Arial" w:hAnsi="Arial"/>
                <w:sz w:val="13"/>
                <w:szCs w:val="13"/>
                <w:color w:val="auto"/>
              </w:rPr>
              <w:t>98%</w:t>
            </w:r>
          </w:p>
        </w:tc>
        <w:tc>
          <w:tcPr>
            <w:tcW w:w="880" w:type="dxa"/>
            <w:vAlign w:val="bottom"/>
            <w:gridSpan w:val="2"/>
          </w:tcPr>
          <w:p>
            <w:pPr>
              <w:jc w:val="right"/>
              <w:ind w:right="60"/>
              <w:spacing w:after="0" w:line="139" w:lineRule="exact"/>
              <w:rPr>
                <w:sz w:val="20"/>
                <w:szCs w:val="20"/>
                <w:color w:val="auto"/>
              </w:rPr>
            </w:pPr>
            <w:r>
              <w:rPr>
                <w:rFonts w:ascii="Arial" w:cs="Arial" w:eastAsia="Arial" w:hAnsi="Arial"/>
                <w:sz w:val="13"/>
                <w:szCs w:val="13"/>
                <w:color w:val="auto"/>
              </w:rPr>
              <w:t>97%</w:t>
            </w:r>
          </w:p>
        </w:tc>
        <w:tc>
          <w:tcPr>
            <w:tcW w:w="100" w:type="dxa"/>
            <w:vAlign w:val="bottom"/>
          </w:tcPr>
          <w:p>
            <w:pPr>
              <w:spacing w:after="0"/>
              <w:rPr>
                <w:sz w:val="12"/>
                <w:szCs w:val="12"/>
                <w:color w:val="auto"/>
              </w:rPr>
            </w:pPr>
          </w:p>
        </w:tc>
        <w:tc>
          <w:tcPr>
            <w:tcW w:w="620" w:type="dxa"/>
            <w:vAlign w:val="bottom"/>
          </w:tcPr>
          <w:p>
            <w:pPr>
              <w:jc w:val="right"/>
              <w:spacing w:after="0" w:line="139" w:lineRule="exact"/>
              <w:rPr>
                <w:sz w:val="20"/>
                <w:szCs w:val="20"/>
                <w:color w:val="auto"/>
              </w:rPr>
            </w:pPr>
            <w:r>
              <w:rPr>
                <w:rFonts w:ascii="Arial" w:cs="Arial" w:eastAsia="Arial" w:hAnsi="Arial"/>
                <w:sz w:val="13"/>
                <w:szCs w:val="13"/>
                <w:color w:val="auto"/>
              </w:rPr>
              <w:t>18.91</w:t>
            </w: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3"/>
                <w:szCs w:val="13"/>
                <w:b w:val="1"/>
                <w:bCs w:val="1"/>
                <w:color w:val="auto"/>
              </w:rPr>
              <w:t>New Jersey</w:t>
            </w: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0" w:type="dxa"/>
            <w:vAlign w:val="bottom"/>
          </w:tcPr>
          <w:p>
            <w:pPr>
              <w:spacing w:after="0"/>
              <w:rPr>
                <w:sz w:val="8"/>
                <w:szCs w:val="8"/>
                <w:color w:val="auto"/>
              </w:rPr>
            </w:pPr>
          </w:p>
        </w:tc>
        <w:tc>
          <w:tcPr>
            <w:tcW w:w="2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vMerge w:val="continue"/>
          </w:tcPr>
          <w:p>
            <w:pPr>
              <w:spacing w:after="0"/>
              <w:rPr>
                <w:sz w:val="11"/>
                <w:szCs w:val="11"/>
                <w:color w:val="auto"/>
              </w:rPr>
            </w:pPr>
          </w:p>
        </w:tc>
        <w:tc>
          <w:tcPr>
            <w:tcW w:w="700" w:type="dxa"/>
            <w:vAlign w:val="bottom"/>
            <w:tcBorders>
              <w:bottom w:val="single" w:sz="8" w:color="auto"/>
            </w:tcBorders>
            <w:gridSpan w:val="6"/>
            <w:shd w:val="clear" w:color="auto" w:fill="CCEEFF"/>
          </w:tcPr>
          <w:p>
            <w:pPr>
              <w:spacing w:after="0" w:line="132" w:lineRule="exact"/>
              <w:rPr>
                <w:sz w:val="20"/>
                <w:szCs w:val="20"/>
                <w:color w:val="auto"/>
              </w:rPr>
            </w:pPr>
            <w:r>
              <w:rPr>
                <w:rFonts w:ascii="Arial" w:cs="Arial" w:eastAsia="Arial" w:hAnsi="Arial"/>
                <w:sz w:val="13"/>
                <w:szCs w:val="13"/>
                <w:b w:val="1"/>
                <w:bCs w:val="1"/>
                <w:color w:val="auto"/>
                <w:w w:val="88"/>
              </w:rPr>
              <w:t>Philadelphia</w:t>
            </w:r>
          </w:p>
        </w:tc>
        <w:tc>
          <w:tcPr>
            <w:tcW w:w="440" w:type="dxa"/>
            <w:vAlign w:val="bottom"/>
            <w:tcBorders>
              <w:bottom w:val="single" w:sz="8" w:color="CCEEFF"/>
            </w:tcBorders>
            <w:gridSpan w:val="4"/>
            <w:shd w:val="clear" w:color="auto" w:fill="CCEEFF"/>
          </w:tcPr>
          <w:p>
            <w:pPr>
              <w:spacing w:after="0"/>
              <w:rPr>
                <w:sz w:val="11"/>
                <w:szCs w:val="11"/>
                <w:color w:val="auto"/>
              </w:rPr>
            </w:pPr>
          </w:p>
        </w:tc>
        <w:tc>
          <w:tcPr>
            <w:tcW w:w="28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106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218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40" w:type="dxa"/>
            <w:vAlign w:val="bottom"/>
            <w:gridSpan w:val="9"/>
            <w:shd w:val="clear" w:color="auto" w:fill="CCEEFF"/>
          </w:tcPr>
          <w:p>
            <w:pPr>
              <w:spacing w:after="0" w:line="125" w:lineRule="exact"/>
              <w:rPr>
                <w:sz w:val="20"/>
                <w:szCs w:val="20"/>
                <w:color w:val="auto"/>
              </w:rPr>
            </w:pPr>
            <w:r>
              <w:rPr>
                <w:rFonts w:ascii="Arial" w:cs="Arial" w:eastAsia="Arial" w:hAnsi="Arial"/>
                <w:sz w:val="13"/>
                <w:szCs w:val="13"/>
                <w:b w:val="1"/>
                <w:bCs w:val="1"/>
                <w:color w:val="auto"/>
              </w:rPr>
              <w:t>Metropolitan</w:t>
            </w:r>
          </w:p>
        </w:tc>
        <w:tc>
          <w:tcPr>
            <w:tcW w:w="2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0" w:type="dxa"/>
            <w:vAlign w:val="bottom"/>
            <w:tcBorders>
              <w:top w:val="single" w:sz="8" w:color="CCEEFF"/>
              <w:bottom w:val="single" w:sz="8" w:color="CCEEFF"/>
            </w:tcBorders>
            <w:shd w:val="clear" w:color="auto" w:fill="CCEEFF"/>
          </w:tcPr>
          <w:p>
            <w:pPr>
              <w:spacing w:after="0"/>
              <w:rPr>
                <w:sz w:val="10"/>
                <w:szCs w:val="10"/>
                <w:color w:val="auto"/>
              </w:rPr>
            </w:pPr>
          </w:p>
        </w:tc>
        <w:tc>
          <w:tcPr>
            <w:tcW w:w="280" w:type="dxa"/>
            <w:vAlign w:val="bottom"/>
            <w:tcBorders>
              <w:top w:val="single" w:sz="8" w:color="auto"/>
              <w:bottom w:val="single" w:sz="8" w:color="auto"/>
            </w:tcBorders>
            <w:gridSpan w:val="3"/>
            <w:shd w:val="clear" w:color="auto" w:fill="CCEEFF"/>
          </w:tcPr>
          <w:p>
            <w:pPr>
              <w:spacing w:after="0" w:line="125" w:lineRule="exact"/>
              <w:rPr>
                <w:sz w:val="20"/>
                <w:szCs w:val="20"/>
                <w:color w:val="auto"/>
              </w:rPr>
            </w:pPr>
            <w:r>
              <w:rPr>
                <w:rFonts w:ascii="Arial" w:cs="Arial" w:eastAsia="Arial" w:hAnsi="Arial"/>
                <w:sz w:val="13"/>
                <w:szCs w:val="13"/>
                <w:b w:val="1"/>
                <w:bCs w:val="1"/>
                <w:color w:val="auto"/>
                <w:w w:val="89"/>
              </w:rPr>
              <w:t>Area</w:t>
            </w:r>
          </w:p>
        </w:tc>
        <w:tc>
          <w:tcPr>
            <w:tcW w:w="460" w:type="dxa"/>
            <w:vAlign w:val="bottom"/>
            <w:tcBorders>
              <w:top w:val="single" w:sz="8" w:color="auto"/>
              <w:bottom w:val="single" w:sz="8" w:color="CCEEFF"/>
            </w:tcBorders>
            <w:gridSpan w:val="5"/>
            <w:shd w:val="clear" w:color="auto" w:fill="CCEEFF"/>
          </w:tcPr>
          <w:p>
            <w:pPr>
              <w:spacing w:after="0"/>
              <w:rPr>
                <w:sz w:val="10"/>
                <w:szCs w:val="10"/>
                <w:color w:val="auto"/>
              </w:rPr>
            </w:pPr>
          </w:p>
        </w:tc>
        <w:tc>
          <w:tcPr>
            <w:tcW w:w="200" w:type="dxa"/>
            <w:vAlign w:val="bottom"/>
            <w:tcBorders>
              <w:top w:val="single" w:sz="8" w:color="CCEEFF"/>
              <w:bottom w:val="single" w:sz="8" w:color="CCEEFF"/>
            </w:tcBorders>
            <w:shd w:val="clear" w:color="auto" w:fill="CCEEFF"/>
          </w:tcPr>
          <w:p>
            <w:pPr>
              <w:spacing w:after="0"/>
              <w:rPr>
                <w:sz w:val="10"/>
                <w:szCs w:val="10"/>
                <w:color w:val="auto"/>
              </w:rPr>
            </w:pPr>
          </w:p>
        </w:tc>
        <w:tc>
          <w:tcPr>
            <w:tcW w:w="28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1060" w:type="dxa"/>
            <w:vAlign w:val="bottom"/>
            <w:tcBorders>
              <w:top w:val="single" w:sz="8" w:color="CCEEFF"/>
              <w:bottom w:val="single" w:sz="8" w:color="CCEEFF"/>
            </w:tcBorders>
            <w:shd w:val="clear" w:color="auto" w:fill="CCEEFF"/>
          </w:tcPr>
          <w:p>
            <w:pPr>
              <w:spacing w:after="0"/>
              <w:rPr>
                <w:sz w:val="10"/>
                <w:szCs w:val="10"/>
                <w:color w:val="auto"/>
              </w:rPr>
            </w:pPr>
          </w:p>
        </w:tc>
        <w:tc>
          <w:tcPr>
            <w:tcW w:w="40" w:type="dxa"/>
            <w:vAlign w:val="bottom"/>
            <w:tcBorders>
              <w:top w:val="single" w:sz="8" w:color="CCEEFF"/>
              <w:bottom w:val="single" w:sz="8" w:color="CCEEFF"/>
            </w:tcBorders>
            <w:shd w:val="clear" w:color="auto" w:fill="CCEEFF"/>
          </w:tcPr>
          <w:p>
            <w:pPr>
              <w:spacing w:after="0"/>
              <w:rPr>
                <w:sz w:val="10"/>
                <w:szCs w:val="10"/>
                <w:color w:val="auto"/>
              </w:rPr>
            </w:pPr>
          </w:p>
        </w:tc>
        <w:tc>
          <w:tcPr>
            <w:tcW w:w="580" w:type="dxa"/>
            <w:vAlign w:val="bottom"/>
            <w:tcBorders>
              <w:top w:val="single" w:sz="8" w:color="CCEEFF"/>
              <w:bottom w:val="single" w:sz="8" w:color="CCEEFF"/>
            </w:tcBorders>
            <w:shd w:val="clear" w:color="auto" w:fill="CCEEFF"/>
          </w:tcPr>
          <w:p>
            <w:pPr>
              <w:spacing w:after="0"/>
              <w:rPr>
                <w:sz w:val="10"/>
                <w:szCs w:val="10"/>
                <w:color w:val="auto"/>
              </w:rPr>
            </w:pPr>
          </w:p>
        </w:tc>
        <w:tc>
          <w:tcPr>
            <w:tcW w:w="4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7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60" w:type="dxa"/>
            <w:vAlign w:val="bottom"/>
            <w:tcBorders>
              <w:top w:val="single" w:sz="8" w:color="CCEEFF"/>
              <w:bottom w:val="single" w:sz="8" w:color="CCEEFF"/>
            </w:tcBorders>
            <w:shd w:val="clear" w:color="auto" w:fill="CCEEFF"/>
          </w:tcPr>
          <w:p>
            <w:pPr>
              <w:spacing w:after="0"/>
              <w:rPr>
                <w:sz w:val="10"/>
                <w:szCs w:val="10"/>
                <w:color w:val="auto"/>
              </w:rPr>
            </w:pPr>
          </w:p>
        </w:tc>
        <w:tc>
          <w:tcPr>
            <w:tcW w:w="56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520" w:type="dxa"/>
            <w:vAlign w:val="bottom"/>
            <w:tcBorders>
              <w:top w:val="single" w:sz="8" w:color="CCEEFF"/>
              <w:bottom w:val="single" w:sz="8" w:color="CCEEFF"/>
            </w:tcBorders>
            <w:shd w:val="clear" w:color="auto" w:fill="CCEEFF"/>
          </w:tcPr>
          <w:p>
            <w:pPr>
              <w:spacing w:after="0"/>
              <w:rPr>
                <w:sz w:val="10"/>
                <w:szCs w:val="10"/>
                <w:color w:val="auto"/>
              </w:rPr>
            </w:pPr>
          </w:p>
        </w:tc>
        <w:tc>
          <w:tcPr>
            <w:tcW w:w="40" w:type="dxa"/>
            <w:vAlign w:val="bottom"/>
            <w:tcBorders>
              <w:top w:val="single" w:sz="8" w:color="CCEEFF"/>
              <w:bottom w:val="single" w:sz="8" w:color="CCEEFF"/>
            </w:tcBorders>
            <w:shd w:val="clear" w:color="auto" w:fill="CCEEFF"/>
          </w:tcPr>
          <w:p>
            <w:pPr>
              <w:spacing w:after="0"/>
              <w:rPr>
                <w:sz w:val="10"/>
                <w:szCs w:val="10"/>
                <w:color w:val="auto"/>
              </w:rPr>
            </w:pPr>
          </w:p>
        </w:tc>
        <w:tc>
          <w:tcPr>
            <w:tcW w:w="40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72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620" w:type="dxa"/>
            <w:vAlign w:val="bottom"/>
            <w:tcBorders>
              <w:top w:val="single" w:sz="8" w:color="CCEEFF"/>
              <w:bottom w:val="single" w:sz="8" w:color="CCEEFF"/>
            </w:tcBorders>
            <w:shd w:val="clear" w:color="auto" w:fill="CCEEFF"/>
          </w:tcPr>
          <w:p>
            <w:pPr>
              <w:spacing w:after="0"/>
              <w:rPr>
                <w:sz w:val="10"/>
                <w:szCs w:val="10"/>
                <w:color w:val="auto"/>
              </w:rPr>
            </w:pPr>
          </w:p>
        </w:tc>
        <w:tc>
          <w:tcPr>
            <w:tcW w:w="40" w:type="dxa"/>
            <w:vAlign w:val="bottom"/>
            <w:tcBorders>
              <w:top w:val="single" w:sz="8" w:color="CCEEFF"/>
              <w:bottom w:val="single" w:sz="8" w:color="CCEEFF"/>
            </w:tcBorders>
            <w:shd w:val="clear" w:color="auto" w:fill="CCEEFF"/>
          </w:tcPr>
          <w:p>
            <w:pPr>
              <w:spacing w:after="0"/>
              <w:rPr>
                <w:sz w:val="10"/>
                <w:szCs w:val="10"/>
                <w:color w:val="auto"/>
              </w:rPr>
            </w:pPr>
          </w:p>
        </w:tc>
        <w:tc>
          <w:tcPr>
            <w:tcW w:w="480" w:type="dxa"/>
            <w:vAlign w:val="bottom"/>
            <w:tcBorders>
              <w:top w:val="single" w:sz="8" w:color="CCEEFF"/>
              <w:bottom w:val="single" w:sz="8" w:color="CCEEFF"/>
            </w:tcBorders>
            <w:shd w:val="clear" w:color="auto" w:fill="CCEEFF"/>
          </w:tcPr>
          <w:p>
            <w:pPr>
              <w:spacing w:after="0"/>
              <w:rPr>
                <w:sz w:val="10"/>
                <w:szCs w:val="10"/>
                <w:color w:val="auto"/>
              </w:rPr>
            </w:pPr>
          </w:p>
        </w:tc>
        <w:tc>
          <w:tcPr>
            <w:tcW w:w="40" w:type="dxa"/>
            <w:vAlign w:val="bottom"/>
            <w:tcBorders>
              <w:top w:val="single" w:sz="8" w:color="CCEEFF"/>
              <w:bottom w:val="single" w:sz="8" w:color="CCEEFF"/>
            </w:tcBorders>
            <w:shd w:val="clear" w:color="auto" w:fill="CCEEFF"/>
          </w:tcPr>
          <w:p>
            <w:pPr>
              <w:spacing w:after="0"/>
              <w:rPr>
                <w:sz w:val="10"/>
                <w:szCs w:val="10"/>
                <w:color w:val="auto"/>
              </w:rPr>
            </w:pPr>
          </w:p>
        </w:tc>
        <w:tc>
          <w:tcPr>
            <w:tcW w:w="102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2180" w:type="dxa"/>
            <w:vAlign w:val="bottom"/>
            <w:tcBorders>
              <w:top w:val="single" w:sz="8" w:color="CCEEFF"/>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gridSpan w:val="10"/>
          </w:tcPr>
          <w:p>
            <w:pPr>
              <w:spacing w:after="0" w:line="129" w:lineRule="exact"/>
              <w:rPr>
                <w:sz w:val="20"/>
                <w:szCs w:val="20"/>
                <w:color w:val="auto"/>
              </w:rPr>
            </w:pPr>
            <w:r>
              <w:rPr>
                <w:rFonts w:ascii="Arial" w:cs="Arial" w:eastAsia="Arial" w:hAnsi="Arial"/>
                <w:sz w:val="13"/>
                <w:szCs w:val="13"/>
                <w:color w:val="auto"/>
              </w:rPr>
              <w:t>Andorra</w:t>
            </w:r>
          </w:p>
        </w:tc>
        <w:tc>
          <w:tcPr>
            <w:tcW w:w="280" w:type="dxa"/>
            <w:vAlign w:val="bottom"/>
          </w:tcPr>
          <w:p>
            <w:pPr>
              <w:spacing w:after="0"/>
              <w:rPr>
                <w:sz w:val="11"/>
                <w:szCs w:val="11"/>
                <w:color w:val="auto"/>
              </w:rPr>
            </w:pPr>
          </w:p>
        </w:tc>
        <w:tc>
          <w:tcPr>
            <w:tcW w:w="1080" w:type="dxa"/>
            <w:vAlign w:val="bottom"/>
            <w:gridSpan w:val="2"/>
          </w:tcPr>
          <w:p>
            <w:pPr>
              <w:ind w:left="20"/>
              <w:spacing w:after="0" w:line="129" w:lineRule="exact"/>
              <w:rPr>
                <w:sz w:val="20"/>
                <w:szCs w:val="20"/>
                <w:color w:val="auto"/>
              </w:rPr>
            </w:pPr>
            <w:r>
              <w:rPr>
                <w:rFonts w:ascii="Arial" w:cs="Arial" w:eastAsia="Arial" w:hAnsi="Arial"/>
                <w:sz w:val="13"/>
                <w:szCs w:val="13"/>
                <w:color w:val="auto"/>
              </w:rPr>
              <w:t>Philadelphia, PA-</w:t>
            </w:r>
          </w:p>
        </w:tc>
        <w:tc>
          <w:tcPr>
            <w:tcW w:w="660" w:type="dxa"/>
            <w:vAlign w:val="bottom"/>
            <w:gridSpan w:val="3"/>
          </w:tcPr>
          <w:p>
            <w:pPr>
              <w:jc w:val="right"/>
              <w:ind w:right="40"/>
              <w:spacing w:after="0" w:line="129" w:lineRule="exact"/>
              <w:rPr>
                <w:sz w:val="20"/>
                <w:szCs w:val="20"/>
                <w:color w:val="auto"/>
              </w:rPr>
            </w:pPr>
            <w:r>
              <w:rPr>
                <w:rFonts w:ascii="Arial" w:cs="Arial" w:eastAsia="Arial" w:hAnsi="Arial"/>
                <w:sz w:val="13"/>
                <w:szCs w:val="13"/>
                <w:color w:val="auto"/>
              </w:rPr>
              <w:t>1988</w:t>
            </w:r>
          </w:p>
        </w:tc>
        <w:tc>
          <w:tcPr>
            <w:tcW w:w="80" w:type="dxa"/>
            <w:vAlign w:val="bottom"/>
          </w:tcPr>
          <w:p>
            <w:pPr>
              <w:spacing w:after="0"/>
              <w:rPr>
                <w:sz w:val="11"/>
                <w:szCs w:val="11"/>
                <w:color w:val="auto"/>
              </w:rPr>
            </w:pPr>
          </w:p>
        </w:tc>
        <w:tc>
          <w:tcPr>
            <w:tcW w:w="740" w:type="dxa"/>
            <w:vAlign w:val="bottom"/>
            <w:gridSpan w:val="2"/>
          </w:tcPr>
          <w:p>
            <w:pPr>
              <w:jc w:val="right"/>
              <w:ind w:right="20"/>
              <w:spacing w:after="0" w:line="129" w:lineRule="exact"/>
              <w:rPr>
                <w:sz w:val="20"/>
                <w:szCs w:val="20"/>
                <w:color w:val="auto"/>
              </w:rPr>
            </w:pPr>
            <w:r>
              <w:rPr>
                <w:rFonts w:ascii="Arial" w:cs="Arial" w:eastAsia="Arial" w:hAnsi="Arial"/>
                <w:sz w:val="13"/>
                <w:szCs w:val="13"/>
                <w:color w:val="auto"/>
              </w:rPr>
              <w:t>22,997</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gridSpan w:val="3"/>
          </w:tcPr>
          <w:p>
            <w:pPr>
              <w:jc w:val="right"/>
              <w:ind w:right="40"/>
              <w:spacing w:after="0" w:line="129" w:lineRule="exact"/>
              <w:rPr>
                <w:sz w:val="20"/>
                <w:szCs w:val="20"/>
                <w:color w:val="auto"/>
              </w:rPr>
            </w:pPr>
            <w:r>
              <w:rPr>
                <w:rFonts w:ascii="Arial" w:cs="Arial" w:eastAsia="Arial" w:hAnsi="Arial"/>
                <w:sz w:val="13"/>
                <w:szCs w:val="13"/>
                <w:color w:val="auto"/>
              </w:rPr>
              <w:t>267,000</w:t>
            </w:r>
          </w:p>
        </w:tc>
        <w:tc>
          <w:tcPr>
            <w:tcW w:w="560" w:type="dxa"/>
            <w:vAlign w:val="bottom"/>
            <w:gridSpan w:val="2"/>
          </w:tcPr>
          <w:p>
            <w:pPr>
              <w:jc w:val="right"/>
              <w:ind w:right="60"/>
              <w:spacing w:after="0" w:line="129" w:lineRule="exact"/>
              <w:rPr>
                <w:sz w:val="20"/>
                <w:szCs w:val="20"/>
                <w:color w:val="auto"/>
              </w:rPr>
            </w:pPr>
            <w:r>
              <w:rPr>
                <w:rFonts w:ascii="Arial" w:cs="Arial" w:eastAsia="Arial" w:hAnsi="Arial"/>
                <w:sz w:val="13"/>
                <w:szCs w:val="13"/>
                <w:color w:val="auto"/>
              </w:rPr>
              <w:t>99%</w:t>
            </w:r>
          </w:p>
        </w:tc>
        <w:tc>
          <w:tcPr>
            <w:tcW w:w="880" w:type="dxa"/>
            <w:vAlign w:val="bottom"/>
            <w:gridSpan w:val="2"/>
          </w:tcPr>
          <w:p>
            <w:pPr>
              <w:jc w:val="right"/>
              <w:ind w:right="60"/>
              <w:spacing w:after="0" w:line="129" w:lineRule="exact"/>
              <w:rPr>
                <w:sz w:val="20"/>
                <w:szCs w:val="20"/>
                <w:color w:val="auto"/>
              </w:rPr>
            </w:pPr>
            <w:r>
              <w:rPr>
                <w:rFonts w:ascii="Arial" w:cs="Arial" w:eastAsia="Arial" w:hAnsi="Arial"/>
                <w:sz w:val="13"/>
                <w:szCs w:val="13"/>
                <w:color w:val="auto"/>
              </w:rPr>
              <w:t>99%</w:t>
            </w:r>
          </w:p>
        </w:tc>
        <w:tc>
          <w:tcPr>
            <w:tcW w:w="10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Arial" w:cs="Arial" w:eastAsia="Arial" w:hAnsi="Arial"/>
                <w:sz w:val="13"/>
                <w:szCs w:val="13"/>
                <w:color w:val="auto"/>
              </w:rPr>
              <w:t>12.95</w:t>
            </w:r>
          </w:p>
        </w:tc>
        <w:tc>
          <w:tcPr>
            <w:tcW w:w="52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24,000</w:t>
            </w:r>
          </w:p>
        </w:tc>
        <w:tc>
          <w:tcPr>
            <w:tcW w:w="40" w:type="dxa"/>
            <w:vAlign w:val="bottom"/>
          </w:tcPr>
          <w:p>
            <w:pPr>
              <w:spacing w:after="0"/>
              <w:rPr>
                <w:sz w:val="11"/>
                <w:szCs w:val="11"/>
                <w:color w:val="auto"/>
              </w:rPr>
            </w:pPr>
          </w:p>
        </w:tc>
        <w:tc>
          <w:tcPr>
            <w:tcW w:w="1020" w:type="dxa"/>
            <w:vAlign w:val="bottom"/>
          </w:tcPr>
          <w:p>
            <w:pPr>
              <w:spacing w:after="0" w:line="129" w:lineRule="exact"/>
              <w:rPr>
                <w:sz w:val="20"/>
                <w:szCs w:val="20"/>
                <w:color w:val="auto"/>
              </w:rPr>
            </w:pPr>
            <w:r>
              <w:rPr>
                <w:rFonts w:ascii="Arial" w:cs="Arial" w:eastAsia="Arial" w:hAnsi="Arial"/>
                <w:sz w:val="13"/>
                <w:szCs w:val="13"/>
                <w:color w:val="auto"/>
              </w:rPr>
              <w:t>Acme Markets</w:t>
            </w:r>
          </w:p>
        </w:tc>
        <w:tc>
          <w:tcPr>
            <w:tcW w:w="2240" w:type="dxa"/>
            <w:vAlign w:val="bottom"/>
            <w:gridSpan w:val="2"/>
          </w:tcPr>
          <w:p>
            <w:pPr>
              <w:ind w:left="60"/>
              <w:spacing w:after="0" w:line="129" w:lineRule="exact"/>
              <w:rPr>
                <w:sz w:val="20"/>
                <w:szCs w:val="20"/>
                <w:color w:val="auto"/>
              </w:rPr>
            </w:pPr>
            <w:r>
              <w:rPr>
                <w:rFonts w:ascii="Arial" w:cs="Arial" w:eastAsia="Arial" w:hAnsi="Arial"/>
                <w:sz w:val="13"/>
                <w:szCs w:val="13"/>
                <w:color w:val="auto"/>
              </w:rPr>
              <w:t>Kohl's / Staples / L.A. Fitness</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gridSpan w:val="2"/>
          </w:tcPr>
          <w:p>
            <w:pPr>
              <w:ind w:left="20"/>
              <w:spacing w:after="0"/>
              <w:rPr>
                <w:sz w:val="20"/>
                <w:szCs w:val="20"/>
                <w:color w:val="auto"/>
              </w:rPr>
            </w:pPr>
            <w:r>
              <w:rPr>
                <w:rFonts w:ascii="Arial" w:cs="Arial" w:eastAsia="Arial" w:hAnsi="Arial"/>
                <w:sz w:val="13"/>
                <w:szCs w:val="13"/>
                <w:color w:val="auto"/>
              </w:rPr>
              <w:t>NJ</w:t>
            </w: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40" w:type="dxa"/>
            <w:vAlign w:val="bottom"/>
            <w:gridSpan w:val="10"/>
            <w:shd w:val="clear" w:color="auto" w:fill="CCEEFF"/>
          </w:tcPr>
          <w:p>
            <w:pPr>
              <w:spacing w:after="0" w:line="136" w:lineRule="exact"/>
              <w:rPr>
                <w:sz w:val="20"/>
                <w:szCs w:val="20"/>
                <w:color w:val="auto"/>
              </w:rPr>
            </w:pPr>
            <w:r>
              <w:rPr>
                <w:rFonts w:ascii="Arial" w:cs="Arial" w:eastAsia="Arial" w:hAnsi="Arial"/>
                <w:sz w:val="13"/>
                <w:szCs w:val="13"/>
                <w:color w:val="auto"/>
              </w:rPr>
              <w:t>Bala Cynwyd</w:t>
            </w:r>
          </w:p>
        </w:tc>
        <w:tc>
          <w:tcPr>
            <w:tcW w:w="28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ind w:left="20"/>
              <w:spacing w:after="0" w:line="136" w:lineRule="exact"/>
              <w:rPr>
                <w:sz w:val="20"/>
                <w:szCs w:val="20"/>
                <w:color w:val="auto"/>
              </w:rPr>
            </w:pPr>
            <w:r>
              <w:rPr>
                <w:rFonts w:ascii="Arial" w:cs="Arial" w:eastAsia="Arial" w:hAnsi="Arial"/>
                <w:sz w:val="13"/>
                <w:szCs w:val="13"/>
                <w:color w:val="auto"/>
              </w:rPr>
              <w:t>Philadelphia, PA-</w:t>
            </w:r>
          </w:p>
        </w:tc>
        <w:tc>
          <w:tcPr>
            <w:tcW w:w="660" w:type="dxa"/>
            <w:vAlign w:val="bottom"/>
            <w:gridSpan w:val="3"/>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1993</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line="136" w:lineRule="exact"/>
              <w:rPr>
                <w:sz w:val="20"/>
                <w:szCs w:val="20"/>
                <w:color w:val="auto"/>
              </w:rPr>
            </w:pPr>
            <w:r>
              <w:rPr>
                <w:rFonts w:ascii="Arial" w:cs="Arial" w:eastAsia="Arial" w:hAnsi="Arial"/>
                <w:sz w:val="13"/>
                <w:szCs w:val="13"/>
                <w:color w:val="auto"/>
              </w:rPr>
              <w:t>26,551</w:t>
            </w: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80" w:type="dxa"/>
            <w:vAlign w:val="bottom"/>
            <w:gridSpan w:val="3"/>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280,000</w:t>
            </w:r>
          </w:p>
        </w:tc>
        <w:tc>
          <w:tcPr>
            <w:tcW w:w="56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3"/>
                <w:szCs w:val="13"/>
                <w:color w:val="auto"/>
              </w:rPr>
              <w:t>100%</w:t>
            </w:r>
          </w:p>
        </w:tc>
        <w:tc>
          <w:tcPr>
            <w:tcW w:w="88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3"/>
                <w:szCs w:val="13"/>
                <w:color w:val="auto"/>
              </w:rPr>
              <w:t>100%</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14.80</w:t>
            </w:r>
          </w:p>
        </w:tc>
        <w:tc>
          <w:tcPr>
            <w:tcW w:w="52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45,000</w:t>
            </w:r>
          </w:p>
        </w:tc>
        <w:tc>
          <w:tcPr>
            <w:tcW w:w="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Acme Markets</w:t>
            </w:r>
          </w:p>
        </w:tc>
        <w:tc>
          <w:tcPr>
            <w:tcW w:w="2240" w:type="dxa"/>
            <w:vAlign w:val="bottom"/>
            <w:gridSpan w:val="2"/>
            <w:shd w:val="clear" w:color="auto" w:fill="CCEEFF"/>
          </w:tcPr>
          <w:p>
            <w:pPr>
              <w:ind w:left="60"/>
              <w:spacing w:after="0" w:line="136" w:lineRule="exact"/>
              <w:rPr>
                <w:sz w:val="20"/>
                <w:szCs w:val="20"/>
                <w:color w:val="auto"/>
              </w:rPr>
            </w:pPr>
            <w:r>
              <w:rPr>
                <w:rFonts w:ascii="Arial" w:cs="Arial" w:eastAsia="Arial" w:hAnsi="Arial"/>
                <w:sz w:val="13"/>
                <w:szCs w:val="13"/>
                <w:color w:val="auto"/>
              </w:rPr>
              <w:t>Lord &amp; Taylor / L.A. Fitness</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tcBorders>
              <w:lef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NJ</w:t>
            </w:r>
          </w:p>
        </w:tc>
        <w:tc>
          <w:tcPr>
            <w:tcW w:w="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40" w:type="dxa"/>
            <w:vAlign w:val="bottom"/>
            <w:gridSpan w:val="10"/>
          </w:tcPr>
          <w:p>
            <w:pPr>
              <w:spacing w:after="0" w:line="136" w:lineRule="exact"/>
              <w:rPr>
                <w:sz w:val="20"/>
                <w:szCs w:val="20"/>
                <w:color w:val="auto"/>
              </w:rPr>
            </w:pPr>
            <w:r>
              <w:rPr>
                <w:rFonts w:ascii="Arial" w:cs="Arial" w:eastAsia="Arial" w:hAnsi="Arial"/>
                <w:sz w:val="13"/>
                <w:szCs w:val="13"/>
                <w:color w:val="auto"/>
              </w:rPr>
              <w:t>Ellisburg Circle</w:t>
            </w:r>
          </w:p>
        </w:tc>
        <w:tc>
          <w:tcPr>
            <w:tcW w:w="280" w:type="dxa"/>
            <w:vAlign w:val="bottom"/>
          </w:tcPr>
          <w:p>
            <w:pPr>
              <w:spacing w:after="0"/>
              <w:rPr>
                <w:sz w:val="11"/>
                <w:szCs w:val="11"/>
                <w:color w:val="auto"/>
              </w:rPr>
            </w:pPr>
          </w:p>
        </w:tc>
        <w:tc>
          <w:tcPr>
            <w:tcW w:w="1080" w:type="dxa"/>
            <w:vAlign w:val="bottom"/>
            <w:gridSpan w:val="2"/>
          </w:tcPr>
          <w:p>
            <w:pPr>
              <w:ind w:left="20"/>
              <w:spacing w:after="0" w:line="136" w:lineRule="exact"/>
              <w:rPr>
                <w:sz w:val="20"/>
                <w:szCs w:val="20"/>
                <w:color w:val="auto"/>
              </w:rPr>
            </w:pPr>
            <w:r>
              <w:rPr>
                <w:rFonts w:ascii="Arial" w:cs="Arial" w:eastAsia="Arial" w:hAnsi="Arial"/>
                <w:sz w:val="13"/>
                <w:szCs w:val="13"/>
                <w:color w:val="auto"/>
              </w:rPr>
              <w:t>Philadelphia, PA-</w:t>
            </w:r>
          </w:p>
        </w:tc>
        <w:tc>
          <w:tcPr>
            <w:tcW w:w="660" w:type="dxa"/>
            <w:vAlign w:val="bottom"/>
            <w:gridSpan w:val="3"/>
          </w:tcPr>
          <w:p>
            <w:pPr>
              <w:jc w:val="right"/>
              <w:ind w:right="40"/>
              <w:spacing w:after="0" w:line="136" w:lineRule="exact"/>
              <w:rPr>
                <w:sz w:val="20"/>
                <w:szCs w:val="20"/>
                <w:color w:val="auto"/>
              </w:rPr>
            </w:pPr>
            <w:r>
              <w:rPr>
                <w:rFonts w:ascii="Arial" w:cs="Arial" w:eastAsia="Arial" w:hAnsi="Arial"/>
                <w:sz w:val="13"/>
                <w:szCs w:val="13"/>
                <w:color w:val="auto"/>
              </w:rPr>
              <w:t>1992</w:t>
            </w:r>
          </w:p>
        </w:tc>
        <w:tc>
          <w:tcPr>
            <w:tcW w:w="80" w:type="dxa"/>
            <w:vAlign w:val="bottom"/>
          </w:tcPr>
          <w:p>
            <w:pPr>
              <w:spacing w:after="0"/>
              <w:rPr>
                <w:sz w:val="11"/>
                <w:szCs w:val="11"/>
                <w:color w:val="auto"/>
              </w:rPr>
            </w:pPr>
          </w:p>
        </w:tc>
        <w:tc>
          <w:tcPr>
            <w:tcW w:w="740" w:type="dxa"/>
            <w:vAlign w:val="bottom"/>
            <w:gridSpan w:val="2"/>
          </w:tcPr>
          <w:p>
            <w:pPr>
              <w:jc w:val="right"/>
              <w:ind w:right="20"/>
              <w:spacing w:after="0" w:line="136" w:lineRule="exact"/>
              <w:rPr>
                <w:sz w:val="20"/>
                <w:szCs w:val="20"/>
                <w:color w:val="auto"/>
              </w:rPr>
            </w:pPr>
            <w:r>
              <w:rPr>
                <w:rFonts w:ascii="Arial" w:cs="Arial" w:eastAsia="Arial" w:hAnsi="Arial"/>
                <w:sz w:val="13"/>
                <w:szCs w:val="13"/>
                <w:color w:val="auto"/>
              </w:rPr>
              <w:t>27,249</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gridSpan w:val="3"/>
          </w:tcPr>
          <w:p>
            <w:pPr>
              <w:jc w:val="right"/>
              <w:ind w:right="40"/>
              <w:spacing w:after="0" w:line="136" w:lineRule="exact"/>
              <w:rPr>
                <w:sz w:val="20"/>
                <w:szCs w:val="20"/>
                <w:color w:val="auto"/>
              </w:rPr>
            </w:pPr>
            <w:r>
              <w:rPr>
                <w:rFonts w:ascii="Arial" w:cs="Arial" w:eastAsia="Arial" w:hAnsi="Arial"/>
                <w:sz w:val="13"/>
                <w:szCs w:val="13"/>
                <w:color w:val="auto"/>
              </w:rPr>
              <w:t>268,000</w:t>
            </w:r>
          </w:p>
        </w:tc>
        <w:tc>
          <w:tcPr>
            <w:tcW w:w="56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99%</w:t>
            </w:r>
          </w:p>
        </w:tc>
        <w:tc>
          <w:tcPr>
            <w:tcW w:w="88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99%</w:t>
            </w:r>
          </w:p>
        </w:tc>
        <w:tc>
          <w:tcPr>
            <w:tcW w:w="100" w:type="dxa"/>
            <w:vAlign w:val="bottom"/>
          </w:tcPr>
          <w:p>
            <w:pPr>
              <w:spacing w:after="0"/>
              <w:rPr>
                <w:sz w:val="11"/>
                <w:szCs w:val="11"/>
                <w:color w:val="auto"/>
              </w:rPr>
            </w:pPr>
          </w:p>
        </w:tc>
        <w:tc>
          <w:tcPr>
            <w:tcW w:w="620" w:type="dxa"/>
            <w:vAlign w:val="bottom"/>
          </w:tcPr>
          <w:p>
            <w:pPr>
              <w:jc w:val="right"/>
              <w:spacing w:after="0" w:line="136" w:lineRule="exact"/>
              <w:rPr>
                <w:sz w:val="20"/>
                <w:szCs w:val="20"/>
                <w:color w:val="auto"/>
              </w:rPr>
            </w:pPr>
            <w:r>
              <w:rPr>
                <w:rFonts w:ascii="Arial" w:cs="Arial" w:eastAsia="Arial" w:hAnsi="Arial"/>
                <w:sz w:val="13"/>
                <w:szCs w:val="13"/>
                <w:color w:val="auto"/>
              </w:rPr>
              <w:t>13.57</w:t>
            </w:r>
          </w:p>
        </w:tc>
        <w:tc>
          <w:tcPr>
            <w:tcW w:w="52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47,000</w:t>
            </w:r>
          </w:p>
        </w:tc>
        <w:tc>
          <w:tcPr>
            <w:tcW w:w="40" w:type="dxa"/>
            <w:vAlign w:val="bottom"/>
          </w:tcPr>
          <w:p>
            <w:pPr>
              <w:spacing w:after="0"/>
              <w:rPr>
                <w:sz w:val="11"/>
                <w:szCs w:val="11"/>
                <w:color w:val="auto"/>
              </w:rPr>
            </w:pPr>
          </w:p>
        </w:tc>
        <w:tc>
          <w:tcPr>
            <w:tcW w:w="1020" w:type="dxa"/>
            <w:vAlign w:val="bottom"/>
          </w:tcPr>
          <w:p>
            <w:pPr>
              <w:spacing w:after="0" w:line="136" w:lineRule="exact"/>
              <w:rPr>
                <w:sz w:val="20"/>
                <w:szCs w:val="20"/>
                <w:color w:val="auto"/>
              </w:rPr>
            </w:pPr>
            <w:r>
              <w:rPr>
                <w:rFonts w:ascii="Arial" w:cs="Arial" w:eastAsia="Arial" w:hAnsi="Arial"/>
                <w:sz w:val="13"/>
                <w:szCs w:val="13"/>
                <w:color w:val="auto"/>
              </w:rPr>
              <w:t>Genuardi's</w:t>
            </w:r>
          </w:p>
        </w:tc>
        <w:tc>
          <w:tcPr>
            <w:tcW w:w="2240" w:type="dxa"/>
            <w:vAlign w:val="bottom"/>
            <w:gridSpan w:val="2"/>
          </w:tcPr>
          <w:p>
            <w:pPr>
              <w:ind w:left="60"/>
              <w:spacing w:after="0" w:line="136" w:lineRule="exact"/>
              <w:rPr>
                <w:sz w:val="20"/>
                <w:szCs w:val="20"/>
                <w:color w:val="auto"/>
              </w:rPr>
            </w:pPr>
            <w:r>
              <w:rPr>
                <w:rFonts w:ascii="Arial" w:cs="Arial" w:eastAsia="Arial" w:hAnsi="Arial"/>
                <w:sz w:val="13"/>
                <w:szCs w:val="13"/>
                <w:color w:val="auto"/>
              </w:rPr>
              <w:t>Stein Mart</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gridSpan w:val="2"/>
          </w:tcPr>
          <w:p>
            <w:pPr>
              <w:ind w:left="20"/>
              <w:spacing w:after="0"/>
              <w:rPr>
                <w:sz w:val="20"/>
                <w:szCs w:val="20"/>
                <w:color w:val="auto"/>
              </w:rPr>
            </w:pPr>
            <w:r>
              <w:rPr>
                <w:rFonts w:ascii="Arial" w:cs="Arial" w:eastAsia="Arial" w:hAnsi="Arial"/>
                <w:sz w:val="13"/>
                <w:szCs w:val="13"/>
                <w:color w:val="auto"/>
              </w:rPr>
              <w:t>NJ</w:t>
            </w: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40" w:type="dxa"/>
            <w:vAlign w:val="bottom"/>
            <w:gridSpan w:val="10"/>
            <w:shd w:val="clear" w:color="auto" w:fill="CCEEFF"/>
          </w:tcPr>
          <w:p>
            <w:pPr>
              <w:spacing w:after="0" w:line="136" w:lineRule="exact"/>
              <w:rPr>
                <w:sz w:val="20"/>
                <w:szCs w:val="20"/>
                <w:color w:val="auto"/>
              </w:rPr>
            </w:pPr>
            <w:r>
              <w:rPr>
                <w:rFonts w:ascii="Arial" w:cs="Arial" w:eastAsia="Arial" w:hAnsi="Arial"/>
                <w:sz w:val="13"/>
                <w:szCs w:val="13"/>
                <w:color w:val="auto"/>
              </w:rPr>
              <w:t>Feasterville</w:t>
            </w:r>
          </w:p>
        </w:tc>
        <w:tc>
          <w:tcPr>
            <w:tcW w:w="28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ind w:left="20"/>
              <w:spacing w:after="0" w:line="136" w:lineRule="exact"/>
              <w:rPr>
                <w:sz w:val="20"/>
                <w:szCs w:val="20"/>
                <w:color w:val="auto"/>
              </w:rPr>
            </w:pPr>
            <w:r>
              <w:rPr>
                <w:rFonts w:ascii="Arial" w:cs="Arial" w:eastAsia="Arial" w:hAnsi="Arial"/>
                <w:sz w:val="13"/>
                <w:szCs w:val="13"/>
                <w:color w:val="auto"/>
              </w:rPr>
              <w:t>Philadelphia, PA-</w:t>
            </w:r>
          </w:p>
        </w:tc>
        <w:tc>
          <w:tcPr>
            <w:tcW w:w="660" w:type="dxa"/>
            <w:vAlign w:val="bottom"/>
            <w:gridSpan w:val="3"/>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1980</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line="136" w:lineRule="exact"/>
              <w:rPr>
                <w:sz w:val="20"/>
                <w:szCs w:val="20"/>
                <w:color w:val="auto"/>
              </w:rPr>
            </w:pPr>
            <w:r>
              <w:rPr>
                <w:rFonts w:ascii="Arial" w:cs="Arial" w:eastAsia="Arial" w:hAnsi="Arial"/>
                <w:sz w:val="13"/>
                <w:szCs w:val="13"/>
                <w:color w:val="auto"/>
              </w:rPr>
              <w:t>11,764</w:t>
            </w: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80" w:type="dxa"/>
            <w:vAlign w:val="bottom"/>
            <w:gridSpan w:val="3"/>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111,000</w:t>
            </w:r>
          </w:p>
        </w:tc>
        <w:tc>
          <w:tcPr>
            <w:tcW w:w="56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3"/>
                <w:szCs w:val="13"/>
                <w:color w:val="auto"/>
              </w:rPr>
              <w:t>100%</w:t>
            </w:r>
          </w:p>
        </w:tc>
        <w:tc>
          <w:tcPr>
            <w:tcW w:w="88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3"/>
                <w:szCs w:val="13"/>
                <w:color w:val="auto"/>
              </w:rPr>
              <w:t>100%</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13.52</w:t>
            </w:r>
          </w:p>
        </w:tc>
        <w:tc>
          <w:tcPr>
            <w:tcW w:w="52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53,000</w:t>
            </w:r>
          </w:p>
        </w:tc>
        <w:tc>
          <w:tcPr>
            <w:tcW w:w="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Genuardi's</w:t>
            </w:r>
          </w:p>
        </w:tc>
        <w:tc>
          <w:tcPr>
            <w:tcW w:w="2240" w:type="dxa"/>
            <w:vAlign w:val="bottom"/>
            <w:gridSpan w:val="2"/>
            <w:shd w:val="clear" w:color="auto" w:fill="CCEEFF"/>
          </w:tcPr>
          <w:p>
            <w:pPr>
              <w:ind w:left="60"/>
              <w:spacing w:after="0" w:line="136" w:lineRule="exact"/>
              <w:rPr>
                <w:sz w:val="20"/>
                <w:szCs w:val="20"/>
                <w:color w:val="auto"/>
              </w:rPr>
            </w:pPr>
            <w:r>
              <w:rPr>
                <w:rFonts w:ascii="Arial" w:cs="Arial" w:eastAsia="Arial" w:hAnsi="Arial"/>
                <w:sz w:val="13"/>
                <w:szCs w:val="13"/>
                <w:color w:val="auto"/>
              </w:rPr>
              <w:t>OfficeMax</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tcBorders>
              <w:lef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NJ</w:t>
            </w:r>
          </w:p>
        </w:tc>
        <w:tc>
          <w:tcPr>
            <w:tcW w:w="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40" w:type="dxa"/>
            <w:vAlign w:val="bottom"/>
            <w:gridSpan w:val="10"/>
          </w:tcPr>
          <w:p>
            <w:pPr>
              <w:spacing w:after="0" w:line="136" w:lineRule="exact"/>
              <w:rPr>
                <w:sz w:val="20"/>
                <w:szCs w:val="20"/>
                <w:color w:val="auto"/>
              </w:rPr>
            </w:pPr>
            <w:r>
              <w:rPr>
                <w:rFonts w:ascii="Arial" w:cs="Arial" w:eastAsia="Arial" w:hAnsi="Arial"/>
                <w:sz w:val="13"/>
                <w:szCs w:val="13"/>
                <w:color w:val="auto"/>
              </w:rPr>
              <w:t>Flourtown</w:t>
            </w:r>
          </w:p>
        </w:tc>
        <w:tc>
          <w:tcPr>
            <w:tcW w:w="280" w:type="dxa"/>
            <w:vAlign w:val="bottom"/>
          </w:tcPr>
          <w:p>
            <w:pPr>
              <w:spacing w:after="0"/>
              <w:rPr>
                <w:sz w:val="11"/>
                <w:szCs w:val="11"/>
                <w:color w:val="auto"/>
              </w:rPr>
            </w:pPr>
          </w:p>
        </w:tc>
        <w:tc>
          <w:tcPr>
            <w:tcW w:w="1080" w:type="dxa"/>
            <w:vAlign w:val="bottom"/>
            <w:gridSpan w:val="2"/>
          </w:tcPr>
          <w:p>
            <w:pPr>
              <w:ind w:left="20"/>
              <w:spacing w:after="0" w:line="136" w:lineRule="exact"/>
              <w:rPr>
                <w:sz w:val="20"/>
                <w:szCs w:val="20"/>
                <w:color w:val="auto"/>
              </w:rPr>
            </w:pPr>
            <w:r>
              <w:rPr>
                <w:rFonts w:ascii="Arial" w:cs="Arial" w:eastAsia="Arial" w:hAnsi="Arial"/>
                <w:sz w:val="13"/>
                <w:szCs w:val="13"/>
                <w:color w:val="auto"/>
              </w:rPr>
              <w:t>Philadelphia, PA-</w:t>
            </w:r>
          </w:p>
        </w:tc>
        <w:tc>
          <w:tcPr>
            <w:tcW w:w="660" w:type="dxa"/>
            <w:vAlign w:val="bottom"/>
            <w:gridSpan w:val="3"/>
          </w:tcPr>
          <w:p>
            <w:pPr>
              <w:jc w:val="right"/>
              <w:ind w:right="40"/>
              <w:spacing w:after="0" w:line="136" w:lineRule="exact"/>
              <w:rPr>
                <w:sz w:val="20"/>
                <w:szCs w:val="20"/>
                <w:color w:val="auto"/>
              </w:rPr>
            </w:pPr>
            <w:r>
              <w:rPr>
                <w:rFonts w:ascii="Arial" w:cs="Arial" w:eastAsia="Arial" w:hAnsi="Arial"/>
                <w:sz w:val="13"/>
                <w:szCs w:val="13"/>
                <w:color w:val="auto"/>
              </w:rPr>
              <w:t>1980</w:t>
            </w:r>
          </w:p>
        </w:tc>
        <w:tc>
          <w:tcPr>
            <w:tcW w:w="80" w:type="dxa"/>
            <w:vAlign w:val="bottom"/>
          </w:tcPr>
          <w:p>
            <w:pPr>
              <w:spacing w:after="0"/>
              <w:rPr>
                <w:sz w:val="11"/>
                <w:szCs w:val="11"/>
                <w:color w:val="auto"/>
              </w:rPr>
            </w:pPr>
          </w:p>
        </w:tc>
        <w:tc>
          <w:tcPr>
            <w:tcW w:w="740" w:type="dxa"/>
            <w:vAlign w:val="bottom"/>
            <w:gridSpan w:val="2"/>
          </w:tcPr>
          <w:p>
            <w:pPr>
              <w:jc w:val="right"/>
              <w:ind w:right="20"/>
              <w:spacing w:after="0" w:line="136" w:lineRule="exact"/>
              <w:rPr>
                <w:sz w:val="20"/>
                <w:szCs w:val="20"/>
                <w:color w:val="auto"/>
              </w:rPr>
            </w:pPr>
            <w:r>
              <w:rPr>
                <w:rFonts w:ascii="Arial" w:cs="Arial" w:eastAsia="Arial" w:hAnsi="Arial"/>
                <w:sz w:val="13"/>
                <w:szCs w:val="13"/>
                <w:color w:val="auto"/>
              </w:rPr>
              <w:t>13,037</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gridSpan w:val="3"/>
          </w:tcPr>
          <w:p>
            <w:pPr>
              <w:jc w:val="right"/>
              <w:ind w:right="40"/>
              <w:spacing w:after="0" w:line="136" w:lineRule="exact"/>
              <w:rPr>
                <w:sz w:val="20"/>
                <w:szCs w:val="20"/>
                <w:color w:val="auto"/>
              </w:rPr>
            </w:pPr>
            <w:r>
              <w:rPr>
                <w:rFonts w:ascii="Arial" w:cs="Arial" w:eastAsia="Arial" w:hAnsi="Arial"/>
                <w:sz w:val="13"/>
                <w:szCs w:val="13"/>
                <w:color w:val="auto"/>
              </w:rPr>
              <w:t>180,000</w:t>
            </w:r>
          </w:p>
        </w:tc>
        <w:tc>
          <w:tcPr>
            <w:tcW w:w="56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89%</w:t>
            </w:r>
          </w:p>
        </w:tc>
        <w:tc>
          <w:tcPr>
            <w:tcW w:w="88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44%</w:t>
            </w:r>
          </w:p>
        </w:tc>
        <w:tc>
          <w:tcPr>
            <w:tcW w:w="100" w:type="dxa"/>
            <w:vAlign w:val="bottom"/>
          </w:tcPr>
          <w:p>
            <w:pPr>
              <w:spacing w:after="0"/>
              <w:rPr>
                <w:sz w:val="11"/>
                <w:szCs w:val="11"/>
                <w:color w:val="auto"/>
              </w:rPr>
            </w:pPr>
          </w:p>
        </w:tc>
        <w:tc>
          <w:tcPr>
            <w:tcW w:w="620" w:type="dxa"/>
            <w:vAlign w:val="bottom"/>
          </w:tcPr>
          <w:p>
            <w:pPr>
              <w:jc w:val="right"/>
              <w:spacing w:after="0" w:line="136" w:lineRule="exact"/>
              <w:rPr>
                <w:sz w:val="20"/>
                <w:szCs w:val="20"/>
                <w:color w:val="auto"/>
              </w:rPr>
            </w:pPr>
            <w:r>
              <w:rPr>
                <w:rFonts w:ascii="Arial" w:cs="Arial" w:eastAsia="Arial" w:hAnsi="Arial"/>
                <w:sz w:val="13"/>
                <w:szCs w:val="13"/>
                <w:color w:val="auto"/>
              </w:rPr>
              <w:t>19.69</w:t>
            </w:r>
          </w:p>
        </w:tc>
        <w:tc>
          <w:tcPr>
            <w:tcW w:w="52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42,000</w:t>
            </w:r>
          </w:p>
        </w:tc>
        <w:tc>
          <w:tcPr>
            <w:tcW w:w="40" w:type="dxa"/>
            <w:vAlign w:val="bottom"/>
          </w:tcPr>
          <w:p>
            <w:pPr>
              <w:spacing w:after="0"/>
              <w:rPr>
                <w:sz w:val="11"/>
                <w:szCs w:val="11"/>
                <w:color w:val="auto"/>
              </w:rPr>
            </w:pPr>
          </w:p>
        </w:tc>
        <w:tc>
          <w:tcPr>
            <w:tcW w:w="1020" w:type="dxa"/>
            <w:vAlign w:val="bottom"/>
          </w:tcPr>
          <w:p>
            <w:pPr>
              <w:spacing w:after="0" w:line="136" w:lineRule="exact"/>
              <w:rPr>
                <w:sz w:val="20"/>
                <w:szCs w:val="20"/>
                <w:color w:val="auto"/>
              </w:rPr>
            </w:pPr>
            <w:r>
              <w:rPr>
                <w:rFonts w:ascii="Arial" w:cs="Arial" w:eastAsia="Arial" w:hAnsi="Arial"/>
                <w:sz w:val="13"/>
                <w:szCs w:val="13"/>
                <w:color w:val="auto"/>
              </w:rPr>
              <w:t>Genuardi's</w:t>
            </w:r>
          </w:p>
        </w:tc>
        <w:tc>
          <w:tcPr>
            <w:tcW w:w="6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gridSpan w:val="2"/>
          </w:tcPr>
          <w:p>
            <w:pPr>
              <w:ind w:left="20"/>
              <w:spacing w:after="0"/>
              <w:rPr>
                <w:sz w:val="20"/>
                <w:szCs w:val="20"/>
                <w:color w:val="auto"/>
              </w:rPr>
            </w:pPr>
            <w:r>
              <w:rPr>
                <w:rFonts w:ascii="Arial" w:cs="Arial" w:eastAsia="Arial" w:hAnsi="Arial"/>
                <w:sz w:val="13"/>
                <w:szCs w:val="13"/>
                <w:color w:val="auto"/>
              </w:rPr>
              <w:t>NJ</w:t>
            </w: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40" w:type="dxa"/>
            <w:vAlign w:val="bottom"/>
            <w:gridSpan w:val="10"/>
            <w:shd w:val="clear" w:color="auto" w:fill="CCEEFF"/>
          </w:tcPr>
          <w:p>
            <w:pPr>
              <w:spacing w:after="0" w:line="136" w:lineRule="exact"/>
              <w:rPr>
                <w:sz w:val="20"/>
                <w:szCs w:val="20"/>
                <w:color w:val="auto"/>
              </w:rPr>
            </w:pPr>
            <w:r>
              <w:rPr>
                <w:rFonts w:ascii="Arial" w:cs="Arial" w:eastAsia="Arial" w:hAnsi="Arial"/>
                <w:sz w:val="13"/>
                <w:szCs w:val="13"/>
                <w:color w:val="auto"/>
              </w:rPr>
              <w:t>Langhorne Square</w:t>
            </w:r>
          </w:p>
        </w:tc>
        <w:tc>
          <w:tcPr>
            <w:tcW w:w="28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ind w:left="20"/>
              <w:spacing w:after="0" w:line="136" w:lineRule="exact"/>
              <w:rPr>
                <w:sz w:val="20"/>
                <w:szCs w:val="20"/>
                <w:color w:val="auto"/>
              </w:rPr>
            </w:pPr>
            <w:r>
              <w:rPr>
                <w:rFonts w:ascii="Arial" w:cs="Arial" w:eastAsia="Arial" w:hAnsi="Arial"/>
                <w:sz w:val="13"/>
                <w:szCs w:val="13"/>
                <w:color w:val="auto"/>
              </w:rPr>
              <w:t>Philadelphia, PA-</w:t>
            </w:r>
          </w:p>
        </w:tc>
        <w:tc>
          <w:tcPr>
            <w:tcW w:w="660" w:type="dxa"/>
            <w:vAlign w:val="bottom"/>
            <w:gridSpan w:val="3"/>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1985</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line="136" w:lineRule="exact"/>
              <w:rPr>
                <w:sz w:val="20"/>
                <w:szCs w:val="20"/>
                <w:color w:val="auto"/>
              </w:rPr>
            </w:pPr>
            <w:r>
              <w:rPr>
                <w:rFonts w:ascii="Arial" w:cs="Arial" w:eastAsia="Arial" w:hAnsi="Arial"/>
                <w:sz w:val="13"/>
                <w:szCs w:val="13"/>
                <w:color w:val="auto"/>
              </w:rPr>
              <w:t>18,676</w:t>
            </w: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80" w:type="dxa"/>
            <w:vAlign w:val="bottom"/>
            <w:gridSpan w:val="3"/>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216,000</w:t>
            </w:r>
          </w:p>
        </w:tc>
        <w:tc>
          <w:tcPr>
            <w:tcW w:w="56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3"/>
                <w:szCs w:val="13"/>
                <w:color w:val="auto"/>
              </w:rPr>
              <w:t>100%</w:t>
            </w:r>
          </w:p>
        </w:tc>
        <w:tc>
          <w:tcPr>
            <w:tcW w:w="88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3"/>
                <w:szCs w:val="13"/>
                <w:color w:val="auto"/>
              </w:rPr>
              <w:t>100%</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13.83</w:t>
            </w:r>
          </w:p>
        </w:tc>
        <w:tc>
          <w:tcPr>
            <w:tcW w:w="52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55,000</w:t>
            </w:r>
          </w:p>
        </w:tc>
        <w:tc>
          <w:tcPr>
            <w:tcW w:w="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Redner's</w:t>
            </w:r>
          </w:p>
        </w:tc>
        <w:tc>
          <w:tcPr>
            <w:tcW w:w="2240" w:type="dxa"/>
            <w:vAlign w:val="bottom"/>
            <w:gridSpan w:val="2"/>
            <w:shd w:val="clear" w:color="auto" w:fill="CCEEFF"/>
          </w:tcPr>
          <w:p>
            <w:pPr>
              <w:ind w:left="60"/>
              <w:spacing w:after="0" w:line="136" w:lineRule="exact"/>
              <w:rPr>
                <w:sz w:val="20"/>
                <w:szCs w:val="20"/>
                <w:color w:val="auto"/>
              </w:rPr>
            </w:pPr>
            <w:r>
              <w:rPr>
                <w:rFonts w:ascii="Arial" w:cs="Arial" w:eastAsia="Arial" w:hAnsi="Arial"/>
                <w:sz w:val="13"/>
                <w:szCs w:val="13"/>
                <w:color w:val="auto"/>
              </w:rPr>
              <w:t>Marshalls</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tcBorders>
              <w:lef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NJ</w:t>
            </w:r>
          </w:p>
        </w:tc>
        <w:tc>
          <w:tcPr>
            <w:tcW w:w="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3"/>
                <w:szCs w:val="13"/>
                <w:color w:val="auto"/>
                <w:w w:val="98"/>
              </w:rPr>
              <w:t>Warehouse Mkts.</w:t>
            </w:r>
          </w:p>
        </w:tc>
        <w:tc>
          <w:tcPr>
            <w:tcW w:w="60" w:type="dxa"/>
            <w:vAlign w:val="bottom"/>
            <w:shd w:val="clear" w:color="auto" w:fill="CCEEFF"/>
          </w:tcPr>
          <w:p>
            <w:pPr>
              <w:spacing w:after="0"/>
              <w:rPr>
                <w:sz w:val="13"/>
                <w:szCs w:val="13"/>
                <w:color w:val="auto"/>
              </w:rPr>
            </w:pPr>
          </w:p>
        </w:tc>
        <w:tc>
          <w:tcPr>
            <w:tcW w:w="2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40" w:type="dxa"/>
            <w:vAlign w:val="bottom"/>
            <w:gridSpan w:val="10"/>
          </w:tcPr>
          <w:p>
            <w:pPr>
              <w:spacing w:after="0" w:line="136" w:lineRule="exact"/>
              <w:rPr>
                <w:sz w:val="20"/>
                <w:szCs w:val="20"/>
                <w:color w:val="auto"/>
              </w:rPr>
            </w:pPr>
            <w:r>
              <w:rPr>
                <w:rFonts w:ascii="Arial" w:cs="Arial" w:eastAsia="Arial" w:hAnsi="Arial"/>
                <w:sz w:val="13"/>
                <w:szCs w:val="13"/>
                <w:color w:val="auto"/>
              </w:rPr>
              <w:t>Lawrence Park</w:t>
            </w:r>
          </w:p>
        </w:tc>
        <w:tc>
          <w:tcPr>
            <w:tcW w:w="280" w:type="dxa"/>
            <w:vAlign w:val="bottom"/>
          </w:tcPr>
          <w:p>
            <w:pPr>
              <w:spacing w:after="0"/>
              <w:rPr>
                <w:sz w:val="11"/>
                <w:szCs w:val="11"/>
                <w:color w:val="auto"/>
              </w:rPr>
            </w:pPr>
          </w:p>
        </w:tc>
        <w:tc>
          <w:tcPr>
            <w:tcW w:w="1080" w:type="dxa"/>
            <w:vAlign w:val="bottom"/>
            <w:gridSpan w:val="2"/>
          </w:tcPr>
          <w:p>
            <w:pPr>
              <w:ind w:left="20"/>
              <w:spacing w:after="0" w:line="136" w:lineRule="exact"/>
              <w:rPr>
                <w:sz w:val="20"/>
                <w:szCs w:val="20"/>
                <w:color w:val="auto"/>
              </w:rPr>
            </w:pPr>
            <w:r>
              <w:rPr>
                <w:rFonts w:ascii="Arial" w:cs="Arial" w:eastAsia="Arial" w:hAnsi="Arial"/>
                <w:sz w:val="13"/>
                <w:szCs w:val="13"/>
                <w:color w:val="auto"/>
              </w:rPr>
              <w:t>Philadelphia, PA-</w:t>
            </w:r>
          </w:p>
        </w:tc>
        <w:tc>
          <w:tcPr>
            <w:tcW w:w="660" w:type="dxa"/>
            <w:vAlign w:val="bottom"/>
            <w:gridSpan w:val="3"/>
          </w:tcPr>
          <w:p>
            <w:pPr>
              <w:jc w:val="right"/>
              <w:ind w:right="40"/>
              <w:spacing w:after="0" w:line="136" w:lineRule="exact"/>
              <w:rPr>
                <w:sz w:val="20"/>
                <w:szCs w:val="20"/>
                <w:color w:val="auto"/>
              </w:rPr>
            </w:pPr>
            <w:r>
              <w:rPr>
                <w:rFonts w:ascii="Arial" w:cs="Arial" w:eastAsia="Arial" w:hAnsi="Arial"/>
                <w:sz w:val="13"/>
                <w:szCs w:val="13"/>
                <w:color w:val="auto"/>
              </w:rPr>
              <w:t>1980</w:t>
            </w:r>
          </w:p>
        </w:tc>
        <w:tc>
          <w:tcPr>
            <w:tcW w:w="80" w:type="dxa"/>
            <w:vAlign w:val="bottom"/>
          </w:tcPr>
          <w:p>
            <w:pPr>
              <w:spacing w:after="0"/>
              <w:rPr>
                <w:sz w:val="11"/>
                <w:szCs w:val="11"/>
                <w:color w:val="auto"/>
              </w:rPr>
            </w:pPr>
          </w:p>
        </w:tc>
        <w:tc>
          <w:tcPr>
            <w:tcW w:w="740" w:type="dxa"/>
            <w:vAlign w:val="bottom"/>
            <w:gridSpan w:val="2"/>
          </w:tcPr>
          <w:p>
            <w:pPr>
              <w:jc w:val="right"/>
              <w:ind w:right="20"/>
              <w:spacing w:after="0" w:line="136" w:lineRule="exact"/>
              <w:rPr>
                <w:sz w:val="20"/>
                <w:szCs w:val="20"/>
                <w:color w:val="auto"/>
              </w:rPr>
            </w:pPr>
            <w:r>
              <w:rPr>
                <w:rFonts w:ascii="Arial" w:cs="Arial" w:eastAsia="Arial" w:hAnsi="Arial"/>
                <w:sz w:val="13"/>
                <w:szCs w:val="13"/>
                <w:color w:val="auto"/>
              </w:rPr>
              <w:t>29,053</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jc w:val="right"/>
              <w:spacing w:after="0" w:line="136" w:lineRule="exact"/>
              <w:rPr>
                <w:sz w:val="20"/>
                <w:szCs w:val="20"/>
                <w:color w:val="auto"/>
              </w:rPr>
            </w:pPr>
            <w:r>
              <w:rPr>
                <w:rFonts w:ascii="Arial" w:cs="Arial" w:eastAsia="Arial" w:hAnsi="Arial"/>
                <w:sz w:val="13"/>
                <w:szCs w:val="13"/>
                <w:color w:val="auto"/>
              </w:rPr>
              <w:t>29,761</w:t>
            </w:r>
          </w:p>
        </w:tc>
        <w:tc>
          <w:tcPr>
            <w:tcW w:w="20" w:type="dxa"/>
            <w:vAlign w:val="bottom"/>
          </w:tcPr>
          <w:p>
            <w:pPr>
              <w:spacing w:after="0"/>
              <w:rPr>
                <w:sz w:val="11"/>
                <w:szCs w:val="11"/>
                <w:color w:val="auto"/>
              </w:rPr>
            </w:pPr>
          </w:p>
        </w:tc>
        <w:tc>
          <w:tcPr>
            <w:tcW w:w="580" w:type="dxa"/>
            <w:vAlign w:val="bottom"/>
            <w:gridSpan w:val="3"/>
          </w:tcPr>
          <w:p>
            <w:pPr>
              <w:jc w:val="right"/>
              <w:ind w:right="40"/>
              <w:spacing w:after="0" w:line="136" w:lineRule="exact"/>
              <w:rPr>
                <w:sz w:val="20"/>
                <w:szCs w:val="20"/>
                <w:color w:val="auto"/>
              </w:rPr>
            </w:pPr>
            <w:r>
              <w:rPr>
                <w:rFonts w:ascii="Arial" w:cs="Arial" w:eastAsia="Arial" w:hAnsi="Arial"/>
                <w:sz w:val="13"/>
                <w:szCs w:val="13"/>
                <w:color w:val="auto"/>
              </w:rPr>
              <w:t>353,000</w:t>
            </w:r>
          </w:p>
        </w:tc>
        <w:tc>
          <w:tcPr>
            <w:tcW w:w="56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100%</w:t>
            </w:r>
          </w:p>
        </w:tc>
        <w:tc>
          <w:tcPr>
            <w:tcW w:w="88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100%</w:t>
            </w:r>
          </w:p>
        </w:tc>
        <w:tc>
          <w:tcPr>
            <w:tcW w:w="100" w:type="dxa"/>
            <w:vAlign w:val="bottom"/>
          </w:tcPr>
          <w:p>
            <w:pPr>
              <w:spacing w:after="0"/>
              <w:rPr>
                <w:sz w:val="11"/>
                <w:szCs w:val="11"/>
                <w:color w:val="auto"/>
              </w:rPr>
            </w:pPr>
          </w:p>
        </w:tc>
        <w:tc>
          <w:tcPr>
            <w:tcW w:w="620" w:type="dxa"/>
            <w:vAlign w:val="bottom"/>
          </w:tcPr>
          <w:p>
            <w:pPr>
              <w:jc w:val="right"/>
              <w:spacing w:after="0" w:line="136" w:lineRule="exact"/>
              <w:rPr>
                <w:sz w:val="20"/>
                <w:szCs w:val="20"/>
                <w:color w:val="auto"/>
              </w:rPr>
            </w:pPr>
            <w:r>
              <w:rPr>
                <w:rFonts w:ascii="Arial" w:cs="Arial" w:eastAsia="Arial" w:hAnsi="Arial"/>
                <w:sz w:val="13"/>
                <w:szCs w:val="13"/>
                <w:color w:val="auto"/>
              </w:rPr>
              <w:t>16.63</w:t>
            </w:r>
          </w:p>
        </w:tc>
        <w:tc>
          <w:tcPr>
            <w:tcW w:w="52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53,000</w:t>
            </w:r>
          </w:p>
        </w:tc>
        <w:tc>
          <w:tcPr>
            <w:tcW w:w="40" w:type="dxa"/>
            <w:vAlign w:val="bottom"/>
          </w:tcPr>
          <w:p>
            <w:pPr>
              <w:spacing w:after="0"/>
              <w:rPr>
                <w:sz w:val="11"/>
                <w:szCs w:val="11"/>
                <w:color w:val="auto"/>
              </w:rPr>
            </w:pPr>
          </w:p>
        </w:tc>
        <w:tc>
          <w:tcPr>
            <w:tcW w:w="1020" w:type="dxa"/>
            <w:vAlign w:val="bottom"/>
          </w:tcPr>
          <w:p>
            <w:pPr>
              <w:spacing w:after="0" w:line="136" w:lineRule="exact"/>
              <w:rPr>
                <w:sz w:val="20"/>
                <w:szCs w:val="20"/>
                <w:color w:val="auto"/>
              </w:rPr>
            </w:pPr>
            <w:r>
              <w:rPr>
                <w:rFonts w:ascii="Arial" w:cs="Arial" w:eastAsia="Arial" w:hAnsi="Arial"/>
                <w:sz w:val="13"/>
                <w:szCs w:val="13"/>
                <w:color w:val="auto"/>
              </w:rPr>
              <w:t>Acme Markets</w:t>
            </w:r>
          </w:p>
        </w:tc>
        <w:tc>
          <w:tcPr>
            <w:tcW w:w="2240" w:type="dxa"/>
            <w:vAlign w:val="bottom"/>
            <w:gridSpan w:val="2"/>
          </w:tcPr>
          <w:p>
            <w:pPr>
              <w:ind w:left="60"/>
              <w:spacing w:after="0" w:line="136" w:lineRule="exact"/>
              <w:rPr>
                <w:sz w:val="20"/>
                <w:szCs w:val="20"/>
                <w:color w:val="auto"/>
              </w:rPr>
            </w:pPr>
            <w:r>
              <w:rPr>
                <w:rFonts w:ascii="Arial" w:cs="Arial" w:eastAsia="Arial" w:hAnsi="Arial"/>
                <w:sz w:val="13"/>
                <w:szCs w:val="13"/>
                <w:color w:val="auto"/>
              </w:rPr>
              <w:t>CHI / TJ Maxx / HomeGoods</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gridSpan w:val="2"/>
          </w:tcPr>
          <w:p>
            <w:pPr>
              <w:ind w:left="20"/>
              <w:spacing w:after="0"/>
              <w:rPr>
                <w:sz w:val="20"/>
                <w:szCs w:val="20"/>
                <w:color w:val="auto"/>
              </w:rPr>
            </w:pPr>
            <w:r>
              <w:rPr>
                <w:rFonts w:ascii="Arial" w:cs="Arial" w:eastAsia="Arial" w:hAnsi="Arial"/>
                <w:sz w:val="13"/>
                <w:szCs w:val="13"/>
                <w:color w:val="auto"/>
              </w:rPr>
              <w:t>NJ</w:t>
            </w: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40" w:type="dxa"/>
            <w:vAlign w:val="bottom"/>
            <w:gridSpan w:val="10"/>
            <w:shd w:val="clear" w:color="auto" w:fill="CCEEFF"/>
          </w:tcPr>
          <w:p>
            <w:pPr>
              <w:spacing w:after="0" w:line="136" w:lineRule="exact"/>
              <w:rPr>
                <w:sz w:val="20"/>
                <w:szCs w:val="20"/>
                <w:color w:val="auto"/>
              </w:rPr>
            </w:pPr>
            <w:r>
              <w:rPr>
                <w:rFonts w:ascii="Arial" w:cs="Arial" w:eastAsia="Arial" w:hAnsi="Arial"/>
                <w:sz w:val="13"/>
                <w:szCs w:val="13"/>
                <w:color w:val="auto"/>
              </w:rPr>
              <w:t>Northeast</w:t>
            </w:r>
          </w:p>
        </w:tc>
        <w:tc>
          <w:tcPr>
            <w:tcW w:w="28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ind w:left="20"/>
              <w:spacing w:after="0" w:line="136" w:lineRule="exact"/>
              <w:rPr>
                <w:sz w:val="20"/>
                <w:szCs w:val="20"/>
                <w:color w:val="auto"/>
              </w:rPr>
            </w:pPr>
            <w:r>
              <w:rPr>
                <w:rFonts w:ascii="Arial" w:cs="Arial" w:eastAsia="Arial" w:hAnsi="Arial"/>
                <w:sz w:val="13"/>
                <w:szCs w:val="13"/>
                <w:color w:val="auto"/>
              </w:rPr>
              <w:t>Philadelphia, PA-</w:t>
            </w:r>
          </w:p>
        </w:tc>
        <w:tc>
          <w:tcPr>
            <w:tcW w:w="660" w:type="dxa"/>
            <w:vAlign w:val="bottom"/>
            <w:gridSpan w:val="3"/>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1983</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line="136" w:lineRule="exact"/>
              <w:rPr>
                <w:sz w:val="20"/>
                <w:szCs w:val="20"/>
                <w:color w:val="auto"/>
              </w:rPr>
            </w:pPr>
            <w:r>
              <w:rPr>
                <w:rFonts w:ascii="Arial" w:cs="Arial" w:eastAsia="Arial" w:hAnsi="Arial"/>
                <w:sz w:val="13"/>
                <w:szCs w:val="13"/>
                <w:color w:val="auto"/>
              </w:rPr>
              <w:t>21,691</w:t>
            </w: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80" w:type="dxa"/>
            <w:vAlign w:val="bottom"/>
            <w:gridSpan w:val="3"/>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285,000</w:t>
            </w:r>
          </w:p>
        </w:tc>
        <w:tc>
          <w:tcPr>
            <w:tcW w:w="56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3"/>
                <w:szCs w:val="13"/>
                <w:color w:val="auto"/>
              </w:rPr>
              <w:t>93%</w:t>
            </w:r>
          </w:p>
        </w:tc>
        <w:tc>
          <w:tcPr>
            <w:tcW w:w="88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3"/>
                <w:szCs w:val="13"/>
                <w:color w:val="auto"/>
              </w:rPr>
              <w:t>86%</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10.51</w:t>
            </w: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40" w:type="dxa"/>
            <w:vAlign w:val="bottom"/>
            <w:gridSpan w:val="2"/>
            <w:shd w:val="clear" w:color="auto" w:fill="CCEEFF"/>
          </w:tcPr>
          <w:p>
            <w:pPr>
              <w:ind w:left="60"/>
              <w:spacing w:after="0" w:line="136" w:lineRule="exact"/>
              <w:rPr>
                <w:sz w:val="20"/>
                <w:szCs w:val="20"/>
                <w:color w:val="auto"/>
              </w:rPr>
            </w:pPr>
            <w:r>
              <w:rPr>
                <w:rFonts w:ascii="Arial" w:cs="Arial" w:eastAsia="Arial" w:hAnsi="Arial"/>
                <w:sz w:val="13"/>
                <w:szCs w:val="13"/>
                <w:color w:val="auto"/>
              </w:rPr>
              <w:t>Burlington Coat / Marshalls</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tcBorders>
              <w:lef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NJ</w:t>
            </w:r>
          </w:p>
        </w:tc>
        <w:tc>
          <w:tcPr>
            <w:tcW w:w="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140" w:type="dxa"/>
            <w:vAlign w:val="bottom"/>
            <w:gridSpan w:val="10"/>
          </w:tcPr>
          <w:p>
            <w:pPr>
              <w:spacing w:after="0"/>
              <w:rPr>
                <w:sz w:val="20"/>
                <w:szCs w:val="20"/>
                <w:color w:val="auto"/>
              </w:rPr>
            </w:pPr>
            <w:r>
              <w:rPr>
                <w:rFonts w:ascii="Arial" w:cs="Arial" w:eastAsia="Arial" w:hAnsi="Arial"/>
                <w:sz w:val="13"/>
                <w:szCs w:val="13"/>
                <w:color w:val="auto"/>
                <w:w w:val="94"/>
              </w:rPr>
              <w:t>Town Center of New</w:t>
            </w:r>
          </w:p>
        </w:tc>
        <w:tc>
          <w:tcPr>
            <w:tcW w:w="28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3"/>
                <w:szCs w:val="13"/>
                <w:color w:val="auto"/>
              </w:rPr>
              <w:t>Philadelphia, PA-</w:t>
            </w:r>
          </w:p>
        </w:tc>
        <w:tc>
          <w:tcPr>
            <w:tcW w:w="660" w:type="dxa"/>
            <w:vAlign w:val="bottom"/>
            <w:gridSpan w:val="3"/>
          </w:tcPr>
          <w:p>
            <w:pPr>
              <w:jc w:val="right"/>
              <w:ind w:right="40"/>
              <w:spacing w:after="0"/>
              <w:rPr>
                <w:sz w:val="20"/>
                <w:szCs w:val="20"/>
                <w:color w:val="auto"/>
              </w:rPr>
            </w:pPr>
            <w:r>
              <w:rPr>
                <w:rFonts w:ascii="Arial" w:cs="Arial" w:eastAsia="Arial" w:hAnsi="Arial"/>
                <w:sz w:val="13"/>
                <w:szCs w:val="13"/>
                <w:color w:val="auto"/>
              </w:rPr>
              <w:t>2006</w:t>
            </w:r>
          </w:p>
        </w:tc>
        <w:tc>
          <w:tcPr>
            <w:tcW w:w="80" w:type="dxa"/>
            <w:vAlign w:val="bottom"/>
          </w:tcPr>
          <w:p>
            <w:pPr>
              <w:spacing w:after="0"/>
              <w:rPr>
                <w:sz w:val="14"/>
                <w:szCs w:val="1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3"/>
                <w:szCs w:val="13"/>
                <w:color w:val="auto"/>
              </w:rPr>
              <w:t>13,951</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3"/>
                <w:szCs w:val="13"/>
                <w:color w:val="auto"/>
              </w:rPr>
              <w:t>124,000</w:t>
            </w:r>
          </w:p>
        </w:tc>
        <w:tc>
          <w:tcPr>
            <w:tcW w:w="560" w:type="dxa"/>
            <w:vAlign w:val="bottom"/>
            <w:gridSpan w:val="2"/>
          </w:tcPr>
          <w:p>
            <w:pPr>
              <w:jc w:val="right"/>
              <w:ind w:right="60"/>
              <w:spacing w:after="0"/>
              <w:rPr>
                <w:sz w:val="20"/>
                <w:szCs w:val="20"/>
                <w:color w:val="auto"/>
              </w:rPr>
            </w:pPr>
            <w:r>
              <w:rPr>
                <w:rFonts w:ascii="Arial" w:cs="Arial" w:eastAsia="Arial" w:hAnsi="Arial"/>
                <w:sz w:val="13"/>
                <w:szCs w:val="13"/>
                <w:color w:val="auto"/>
              </w:rPr>
              <w:t>88%</w:t>
            </w:r>
          </w:p>
        </w:tc>
        <w:tc>
          <w:tcPr>
            <w:tcW w:w="880" w:type="dxa"/>
            <w:vAlign w:val="bottom"/>
            <w:gridSpan w:val="2"/>
          </w:tcPr>
          <w:p>
            <w:pPr>
              <w:jc w:val="right"/>
              <w:ind w:right="60"/>
              <w:spacing w:after="0"/>
              <w:rPr>
                <w:sz w:val="20"/>
                <w:szCs w:val="20"/>
                <w:color w:val="auto"/>
              </w:rPr>
            </w:pPr>
            <w:r>
              <w:rPr>
                <w:rFonts w:ascii="Arial" w:cs="Arial" w:eastAsia="Arial" w:hAnsi="Arial"/>
                <w:sz w:val="13"/>
                <w:szCs w:val="13"/>
                <w:color w:val="auto"/>
              </w:rPr>
              <w:t>88%</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9.47</w:t>
            </w: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36,000</w:t>
            </w:r>
          </w:p>
        </w:tc>
        <w:tc>
          <w:tcPr>
            <w:tcW w:w="40" w:type="dxa"/>
            <w:vAlign w:val="bottom"/>
          </w:tcPr>
          <w:p>
            <w:pPr>
              <w:spacing w:after="0"/>
              <w:rPr>
                <w:sz w:val="14"/>
                <w:szCs w:val="1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Giant Food</w:t>
            </w:r>
          </w:p>
        </w:tc>
        <w:tc>
          <w:tcPr>
            <w:tcW w:w="2240" w:type="dxa"/>
            <w:vAlign w:val="bottom"/>
            <w:gridSpan w:val="2"/>
          </w:tcPr>
          <w:p>
            <w:pPr>
              <w:ind w:left="60"/>
              <w:spacing w:after="0"/>
              <w:rPr>
                <w:sz w:val="20"/>
                <w:szCs w:val="20"/>
                <w:color w:val="auto"/>
              </w:rPr>
            </w:pPr>
            <w:r>
              <w:rPr>
                <w:rFonts w:ascii="Arial" w:cs="Arial" w:eastAsia="Arial" w:hAnsi="Arial"/>
                <w:sz w:val="13"/>
                <w:szCs w:val="13"/>
                <w:color w:val="auto"/>
              </w:rPr>
              <w:t>Rite Aid</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1160" w:type="dxa"/>
            <w:vAlign w:val="bottom"/>
            <w:gridSpan w:val="3"/>
          </w:tcPr>
          <w:p>
            <w:pPr>
              <w:ind w:left="200"/>
              <w:spacing w:after="0"/>
              <w:rPr>
                <w:sz w:val="20"/>
                <w:szCs w:val="20"/>
                <w:color w:val="auto"/>
              </w:rPr>
            </w:pPr>
            <w:r>
              <w:rPr>
                <w:rFonts w:ascii="Arial" w:cs="Arial" w:eastAsia="Arial" w:hAnsi="Arial"/>
                <w:sz w:val="13"/>
                <w:szCs w:val="13"/>
                <w:color w:val="auto"/>
              </w:rPr>
              <w:t>Britain</w:t>
            </w:r>
          </w:p>
        </w:tc>
        <w:tc>
          <w:tcPr>
            <w:tcW w:w="1520" w:type="dxa"/>
            <w:vAlign w:val="bottom"/>
          </w:tcPr>
          <w:p>
            <w:pPr>
              <w:ind w:left="280"/>
              <w:spacing w:after="0"/>
              <w:rPr>
                <w:sz w:val="20"/>
                <w:szCs w:val="20"/>
                <w:color w:val="auto"/>
              </w:rPr>
            </w:pPr>
            <w:r>
              <w:rPr>
                <w:rFonts w:ascii="Arial" w:cs="Arial" w:eastAsia="Arial" w:hAnsi="Arial"/>
                <w:sz w:val="13"/>
                <w:szCs w:val="13"/>
                <w:color w:val="auto"/>
              </w:rPr>
              <w:t>NJ</w:t>
            </w:r>
          </w:p>
        </w:tc>
        <w:tc>
          <w:tcPr>
            <w:tcW w:w="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60" w:type="dxa"/>
            <w:vAlign w:val="bottom"/>
            <w:gridSpan w:val="3"/>
            <w:shd w:val="clear" w:color="auto" w:fill="CCEEFF"/>
          </w:tcPr>
          <w:p>
            <w:pPr>
              <w:spacing w:after="0" w:line="136" w:lineRule="exact"/>
              <w:rPr>
                <w:sz w:val="20"/>
                <w:szCs w:val="20"/>
                <w:color w:val="auto"/>
              </w:rPr>
            </w:pPr>
            <w:r>
              <w:rPr>
                <w:rFonts w:ascii="Arial" w:cs="Arial" w:eastAsia="Arial" w:hAnsi="Arial"/>
                <w:sz w:val="13"/>
                <w:szCs w:val="13"/>
                <w:color w:val="auto"/>
              </w:rPr>
              <w:t>Willow Grove</w:t>
            </w:r>
          </w:p>
        </w:tc>
        <w:tc>
          <w:tcPr>
            <w:tcW w:w="1520" w:type="dxa"/>
            <w:vAlign w:val="bottom"/>
            <w:shd w:val="clear" w:color="auto" w:fill="CCEEFF"/>
          </w:tcPr>
          <w:p>
            <w:pPr>
              <w:ind w:left="280"/>
              <w:spacing w:after="0" w:line="136" w:lineRule="exact"/>
              <w:rPr>
                <w:sz w:val="20"/>
                <w:szCs w:val="20"/>
                <w:color w:val="auto"/>
              </w:rPr>
            </w:pPr>
            <w:r>
              <w:rPr>
                <w:rFonts w:ascii="Arial" w:cs="Arial" w:eastAsia="Arial" w:hAnsi="Arial"/>
                <w:sz w:val="13"/>
                <w:szCs w:val="13"/>
                <w:color w:val="auto"/>
              </w:rPr>
              <w:t>Philadelphia, PA-</w:t>
            </w:r>
          </w:p>
        </w:tc>
        <w:tc>
          <w:tcPr>
            <w:tcW w:w="4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1984</w:t>
            </w:r>
          </w:p>
        </w:tc>
        <w:tc>
          <w:tcPr>
            <w:tcW w:w="1040" w:type="dxa"/>
            <w:vAlign w:val="bottom"/>
            <w:gridSpan w:val="2"/>
            <w:shd w:val="clear" w:color="auto" w:fill="CCEEFF"/>
          </w:tcPr>
          <w:p>
            <w:pPr>
              <w:jc w:val="right"/>
              <w:ind w:right="240"/>
              <w:spacing w:after="0" w:line="136" w:lineRule="exact"/>
              <w:rPr>
                <w:sz w:val="20"/>
                <w:szCs w:val="20"/>
                <w:color w:val="auto"/>
              </w:rPr>
            </w:pPr>
            <w:r>
              <w:rPr>
                <w:rFonts w:ascii="Arial" w:cs="Arial" w:eastAsia="Arial" w:hAnsi="Arial"/>
                <w:sz w:val="13"/>
                <w:szCs w:val="13"/>
                <w:color w:val="auto"/>
              </w:rPr>
              <w:t>26,819</w:t>
            </w:r>
          </w:p>
        </w:tc>
        <w:tc>
          <w:tcPr>
            <w:tcW w:w="640" w:type="dxa"/>
            <w:vAlign w:val="bottom"/>
            <w:shd w:val="clear" w:color="auto" w:fill="CCEEFF"/>
          </w:tcPr>
          <w:p>
            <w:pPr>
              <w:spacing w:after="0"/>
              <w:rPr>
                <w:sz w:val="11"/>
                <w:szCs w:val="11"/>
                <w:color w:val="auto"/>
              </w:rPr>
            </w:pPr>
          </w:p>
        </w:tc>
        <w:tc>
          <w:tcPr>
            <w:tcW w:w="580" w:type="dxa"/>
            <w:vAlign w:val="bottom"/>
            <w:gridSpan w:val="3"/>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215,000</w:t>
            </w:r>
          </w:p>
        </w:tc>
        <w:tc>
          <w:tcPr>
            <w:tcW w:w="56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3"/>
                <w:szCs w:val="13"/>
                <w:color w:val="auto"/>
              </w:rPr>
              <w:t>99%</w:t>
            </w:r>
          </w:p>
        </w:tc>
        <w:tc>
          <w:tcPr>
            <w:tcW w:w="88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3"/>
                <w:szCs w:val="13"/>
                <w:color w:val="auto"/>
              </w:rPr>
              <w:t>99%</w:t>
            </w:r>
          </w:p>
        </w:tc>
        <w:tc>
          <w:tcPr>
            <w:tcW w:w="7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18.26</w:t>
            </w:r>
          </w:p>
        </w:tc>
        <w:tc>
          <w:tcPr>
            <w:tcW w:w="5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320" w:type="dxa"/>
            <w:vAlign w:val="bottom"/>
            <w:shd w:val="clear" w:color="auto" w:fill="CCEEFF"/>
          </w:tcPr>
          <w:p>
            <w:pPr>
              <w:ind w:left="140"/>
              <w:spacing w:after="0" w:line="136" w:lineRule="exact"/>
              <w:rPr>
                <w:sz w:val="20"/>
                <w:szCs w:val="20"/>
                <w:color w:val="auto"/>
              </w:rPr>
            </w:pPr>
            <w:r>
              <w:rPr>
                <w:rFonts w:ascii="Arial" w:cs="Arial" w:eastAsia="Arial" w:hAnsi="Arial"/>
                <w:sz w:val="13"/>
                <w:szCs w:val="13"/>
                <w:color w:val="auto"/>
                <w:w w:val="94"/>
              </w:rPr>
              <w:t>Barnes &amp; Noble / Marshalls / Toys R Us</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5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NJ</w:t>
            </w:r>
          </w:p>
        </w:tc>
        <w:tc>
          <w:tcPr>
            <w:tcW w:w="4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60" w:type="dxa"/>
            <w:vAlign w:val="bottom"/>
            <w:gridSpan w:val="3"/>
          </w:tcPr>
          <w:p>
            <w:pPr>
              <w:spacing w:after="0" w:line="136" w:lineRule="exact"/>
              <w:rPr>
                <w:sz w:val="20"/>
                <w:szCs w:val="20"/>
                <w:color w:val="auto"/>
              </w:rPr>
            </w:pPr>
            <w:r>
              <w:rPr>
                <w:rFonts w:ascii="Arial" w:cs="Arial" w:eastAsia="Arial" w:hAnsi="Arial"/>
                <w:sz w:val="13"/>
                <w:szCs w:val="13"/>
                <w:color w:val="auto"/>
              </w:rPr>
              <w:t>Wynnewood</w:t>
            </w:r>
          </w:p>
        </w:tc>
        <w:tc>
          <w:tcPr>
            <w:tcW w:w="1520" w:type="dxa"/>
            <w:vAlign w:val="bottom"/>
          </w:tcPr>
          <w:p>
            <w:pPr>
              <w:ind w:left="280"/>
              <w:spacing w:after="0" w:line="136" w:lineRule="exact"/>
              <w:rPr>
                <w:sz w:val="20"/>
                <w:szCs w:val="20"/>
                <w:color w:val="auto"/>
              </w:rPr>
            </w:pPr>
            <w:r>
              <w:rPr>
                <w:rFonts w:ascii="Arial" w:cs="Arial" w:eastAsia="Arial" w:hAnsi="Arial"/>
                <w:sz w:val="13"/>
                <w:szCs w:val="13"/>
                <w:color w:val="auto"/>
              </w:rPr>
              <w:t>Philadelphia, PA-</w:t>
            </w:r>
          </w:p>
        </w:tc>
        <w:tc>
          <w:tcPr>
            <w:tcW w:w="480" w:type="dxa"/>
            <w:vAlign w:val="bottom"/>
          </w:tcPr>
          <w:p>
            <w:pPr>
              <w:jc w:val="right"/>
              <w:spacing w:after="0" w:line="136" w:lineRule="exact"/>
              <w:rPr>
                <w:sz w:val="20"/>
                <w:szCs w:val="20"/>
                <w:color w:val="auto"/>
              </w:rPr>
            </w:pPr>
            <w:r>
              <w:rPr>
                <w:rFonts w:ascii="Arial" w:cs="Arial" w:eastAsia="Arial" w:hAnsi="Arial"/>
                <w:sz w:val="13"/>
                <w:szCs w:val="13"/>
                <w:color w:val="auto"/>
              </w:rPr>
              <w:t>1996</w:t>
            </w:r>
          </w:p>
        </w:tc>
        <w:tc>
          <w:tcPr>
            <w:tcW w:w="1040" w:type="dxa"/>
            <w:vAlign w:val="bottom"/>
            <w:gridSpan w:val="2"/>
          </w:tcPr>
          <w:p>
            <w:pPr>
              <w:jc w:val="right"/>
              <w:ind w:right="240"/>
              <w:spacing w:after="0" w:line="136" w:lineRule="exact"/>
              <w:rPr>
                <w:sz w:val="20"/>
                <w:szCs w:val="20"/>
                <w:color w:val="auto"/>
              </w:rPr>
            </w:pPr>
            <w:r>
              <w:rPr>
                <w:rFonts w:ascii="Arial" w:cs="Arial" w:eastAsia="Arial" w:hAnsi="Arial"/>
                <w:sz w:val="13"/>
                <w:szCs w:val="13"/>
                <w:color w:val="auto"/>
              </w:rPr>
              <w:t>36,053</w:t>
            </w:r>
          </w:p>
        </w:tc>
        <w:tc>
          <w:tcPr>
            <w:tcW w:w="640" w:type="dxa"/>
            <w:vAlign w:val="bottom"/>
          </w:tcPr>
          <w:p>
            <w:pPr>
              <w:jc w:val="right"/>
              <w:spacing w:after="0" w:line="136" w:lineRule="exact"/>
              <w:rPr>
                <w:sz w:val="20"/>
                <w:szCs w:val="20"/>
                <w:color w:val="auto"/>
              </w:rPr>
            </w:pPr>
            <w:r>
              <w:rPr>
                <w:rFonts w:ascii="Arial" w:cs="Arial" w:eastAsia="Arial" w:hAnsi="Arial"/>
                <w:sz w:val="13"/>
                <w:szCs w:val="13"/>
                <w:color w:val="auto"/>
              </w:rPr>
              <w:t>30,330</w:t>
            </w:r>
          </w:p>
        </w:tc>
        <w:tc>
          <w:tcPr>
            <w:tcW w:w="580" w:type="dxa"/>
            <w:vAlign w:val="bottom"/>
            <w:gridSpan w:val="3"/>
          </w:tcPr>
          <w:p>
            <w:pPr>
              <w:jc w:val="right"/>
              <w:ind w:right="40"/>
              <w:spacing w:after="0" w:line="136" w:lineRule="exact"/>
              <w:rPr>
                <w:sz w:val="20"/>
                <w:szCs w:val="20"/>
                <w:color w:val="auto"/>
              </w:rPr>
            </w:pPr>
            <w:r>
              <w:rPr>
                <w:rFonts w:ascii="Arial" w:cs="Arial" w:eastAsia="Arial" w:hAnsi="Arial"/>
                <w:sz w:val="13"/>
                <w:szCs w:val="13"/>
                <w:color w:val="auto"/>
              </w:rPr>
              <w:t>255,000</w:t>
            </w:r>
          </w:p>
        </w:tc>
        <w:tc>
          <w:tcPr>
            <w:tcW w:w="56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96%</w:t>
            </w:r>
          </w:p>
        </w:tc>
        <w:tc>
          <w:tcPr>
            <w:tcW w:w="88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96%</w:t>
            </w:r>
          </w:p>
        </w:tc>
        <w:tc>
          <w:tcPr>
            <w:tcW w:w="720" w:type="dxa"/>
            <w:vAlign w:val="bottom"/>
          </w:tcPr>
          <w:p>
            <w:pPr>
              <w:jc w:val="right"/>
              <w:spacing w:after="0" w:line="136" w:lineRule="exact"/>
              <w:rPr>
                <w:sz w:val="20"/>
                <w:szCs w:val="20"/>
                <w:color w:val="auto"/>
              </w:rPr>
            </w:pPr>
            <w:r>
              <w:rPr>
                <w:rFonts w:ascii="Arial" w:cs="Arial" w:eastAsia="Arial" w:hAnsi="Arial"/>
                <w:sz w:val="13"/>
                <w:szCs w:val="13"/>
                <w:color w:val="auto"/>
              </w:rPr>
              <w:t>22.24</w:t>
            </w:r>
          </w:p>
        </w:tc>
        <w:tc>
          <w:tcPr>
            <w:tcW w:w="540" w:type="dxa"/>
            <w:vAlign w:val="bottom"/>
          </w:tcPr>
          <w:p>
            <w:pPr>
              <w:jc w:val="right"/>
              <w:spacing w:after="0" w:line="136" w:lineRule="exact"/>
              <w:rPr>
                <w:sz w:val="20"/>
                <w:szCs w:val="20"/>
                <w:color w:val="auto"/>
              </w:rPr>
            </w:pPr>
            <w:r>
              <w:rPr>
                <w:rFonts w:ascii="Arial" w:cs="Arial" w:eastAsia="Arial" w:hAnsi="Arial"/>
                <w:sz w:val="13"/>
                <w:szCs w:val="13"/>
                <w:color w:val="auto"/>
              </w:rPr>
              <w:t>98,000</w:t>
            </w:r>
          </w:p>
        </w:tc>
        <w:tc>
          <w:tcPr>
            <w:tcW w:w="960" w:type="dxa"/>
            <w:vAlign w:val="bottom"/>
          </w:tcPr>
          <w:p>
            <w:pPr>
              <w:ind w:left="20"/>
              <w:spacing w:after="0" w:line="136" w:lineRule="exact"/>
              <w:rPr>
                <w:sz w:val="20"/>
                <w:szCs w:val="20"/>
                <w:color w:val="auto"/>
              </w:rPr>
            </w:pPr>
            <w:r>
              <w:rPr>
                <w:rFonts w:ascii="Arial" w:cs="Arial" w:eastAsia="Arial" w:hAnsi="Arial"/>
                <w:sz w:val="13"/>
                <w:szCs w:val="13"/>
                <w:color w:val="auto"/>
              </w:rPr>
              <w:t>Genuardi's</w:t>
            </w:r>
          </w:p>
        </w:tc>
        <w:tc>
          <w:tcPr>
            <w:tcW w:w="2320" w:type="dxa"/>
            <w:vAlign w:val="bottom"/>
          </w:tcPr>
          <w:p>
            <w:pPr>
              <w:ind w:left="140"/>
              <w:spacing w:after="0" w:line="136" w:lineRule="exact"/>
              <w:rPr>
                <w:sz w:val="20"/>
                <w:szCs w:val="20"/>
                <w:color w:val="auto"/>
              </w:rPr>
            </w:pPr>
            <w:r>
              <w:rPr>
                <w:rFonts w:ascii="Arial" w:cs="Arial" w:eastAsia="Arial" w:hAnsi="Arial"/>
                <w:sz w:val="13"/>
                <w:szCs w:val="13"/>
                <w:color w:val="auto"/>
              </w:rPr>
              <w:t>Bed, Bath &amp; Beyond / Borders / Old</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520" w:type="dxa"/>
            <w:vAlign w:val="bottom"/>
          </w:tcPr>
          <w:p>
            <w:pPr>
              <w:ind w:left="280"/>
              <w:spacing w:after="0"/>
              <w:rPr>
                <w:sz w:val="20"/>
                <w:szCs w:val="20"/>
                <w:color w:val="auto"/>
              </w:rPr>
            </w:pPr>
            <w:r>
              <w:rPr>
                <w:rFonts w:ascii="Arial" w:cs="Arial" w:eastAsia="Arial" w:hAnsi="Arial"/>
                <w:sz w:val="13"/>
                <w:szCs w:val="13"/>
                <w:color w:val="auto"/>
              </w:rPr>
              <w:t>NJ</w:t>
            </w:r>
          </w:p>
        </w:tc>
        <w:tc>
          <w:tcPr>
            <w:tcW w:w="48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320" w:type="dxa"/>
            <w:vAlign w:val="bottom"/>
          </w:tcPr>
          <w:p>
            <w:pPr>
              <w:ind w:left="140"/>
              <w:spacing w:after="0"/>
              <w:rPr>
                <w:sz w:val="20"/>
                <w:szCs w:val="20"/>
                <w:color w:val="auto"/>
              </w:rPr>
            </w:pPr>
            <w:r>
              <w:rPr>
                <w:rFonts w:ascii="Arial" w:cs="Arial" w:eastAsia="Arial" w:hAnsi="Arial"/>
                <w:sz w:val="13"/>
                <w:szCs w:val="13"/>
                <w:color w:val="auto"/>
              </w:rPr>
              <w:t>Navy</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520" w:type="dxa"/>
            <w:vAlign w:val="bottom"/>
            <w:shd w:val="clear" w:color="auto" w:fill="CCEEFF"/>
          </w:tcPr>
          <w:p>
            <w:pPr>
              <w:ind w:left="280"/>
              <w:spacing w:after="0" w:line="133" w:lineRule="exact"/>
              <w:rPr>
                <w:sz w:val="20"/>
                <w:szCs w:val="20"/>
                <w:color w:val="auto"/>
              </w:rPr>
            </w:pPr>
            <w:r>
              <w:rPr>
                <w:rFonts w:ascii="Arial" w:cs="Arial" w:eastAsia="Arial" w:hAnsi="Arial"/>
                <w:sz w:val="13"/>
                <w:szCs w:val="13"/>
                <w:b w:val="1"/>
                <w:bCs w:val="1"/>
                <w:color w:val="auto"/>
              </w:rPr>
              <w:t>Total Philadelphia</w:t>
            </w:r>
          </w:p>
        </w:tc>
        <w:tc>
          <w:tcPr>
            <w:tcW w:w="48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240"/>
              <w:spacing w:after="0" w:line="133" w:lineRule="exact"/>
              <w:rPr>
                <w:sz w:val="20"/>
                <w:szCs w:val="20"/>
                <w:color w:val="auto"/>
              </w:rPr>
            </w:pPr>
            <w:r>
              <w:rPr>
                <w:rFonts w:ascii="Arial" w:cs="Arial" w:eastAsia="Arial" w:hAnsi="Arial"/>
                <w:sz w:val="13"/>
                <w:szCs w:val="13"/>
                <w:color w:val="auto"/>
              </w:rPr>
              <w:t>247,841</w:t>
            </w:r>
          </w:p>
        </w:tc>
        <w:tc>
          <w:tcPr>
            <w:tcW w:w="640" w:type="dxa"/>
            <w:vAlign w:val="bottom"/>
            <w:shd w:val="clear" w:color="auto" w:fill="CCEEFF"/>
          </w:tcPr>
          <w:p>
            <w:pPr>
              <w:spacing w:after="0"/>
              <w:rPr>
                <w:sz w:val="11"/>
                <w:szCs w:val="11"/>
                <w:color w:val="auto"/>
              </w:rPr>
            </w:pPr>
          </w:p>
        </w:tc>
        <w:tc>
          <w:tcPr>
            <w:tcW w:w="580" w:type="dxa"/>
            <w:vAlign w:val="bottom"/>
            <w:gridSpan w:val="3"/>
            <w:shd w:val="clear" w:color="auto" w:fill="CCEEFF"/>
          </w:tcPr>
          <w:p>
            <w:pPr>
              <w:jc w:val="right"/>
              <w:ind w:right="40"/>
              <w:spacing w:after="0" w:line="133" w:lineRule="exact"/>
              <w:rPr>
                <w:sz w:val="20"/>
                <w:szCs w:val="20"/>
                <w:color w:val="auto"/>
              </w:rPr>
            </w:pPr>
            <w:r>
              <w:rPr>
                <w:rFonts w:ascii="Arial" w:cs="Arial" w:eastAsia="Arial" w:hAnsi="Arial"/>
                <w:sz w:val="13"/>
                <w:szCs w:val="13"/>
                <w:color w:val="auto"/>
                <w:w w:val="89"/>
              </w:rPr>
              <w:t>2,554,000</w:t>
            </w:r>
          </w:p>
        </w:tc>
        <w:tc>
          <w:tcPr>
            <w:tcW w:w="560" w:type="dxa"/>
            <w:vAlign w:val="bottom"/>
            <w:gridSpan w:val="2"/>
            <w:shd w:val="clear" w:color="auto" w:fill="CCEEFF"/>
          </w:tcPr>
          <w:p>
            <w:pPr>
              <w:jc w:val="right"/>
              <w:ind w:right="60"/>
              <w:spacing w:after="0" w:line="133" w:lineRule="exact"/>
              <w:rPr>
                <w:sz w:val="20"/>
                <w:szCs w:val="20"/>
                <w:color w:val="auto"/>
              </w:rPr>
            </w:pPr>
            <w:r>
              <w:rPr>
                <w:rFonts w:ascii="Arial" w:cs="Arial" w:eastAsia="Arial" w:hAnsi="Arial"/>
                <w:sz w:val="13"/>
                <w:szCs w:val="13"/>
                <w:color w:val="auto"/>
              </w:rPr>
              <w:t>97%</w:t>
            </w:r>
          </w:p>
        </w:tc>
        <w:tc>
          <w:tcPr>
            <w:tcW w:w="880" w:type="dxa"/>
            <w:vAlign w:val="bottom"/>
            <w:gridSpan w:val="2"/>
            <w:shd w:val="clear" w:color="auto" w:fill="CCEEFF"/>
          </w:tcPr>
          <w:p>
            <w:pPr>
              <w:jc w:val="right"/>
              <w:ind w:right="60"/>
              <w:spacing w:after="0" w:line="133" w:lineRule="exact"/>
              <w:rPr>
                <w:sz w:val="20"/>
                <w:szCs w:val="20"/>
                <w:color w:val="auto"/>
              </w:rPr>
            </w:pPr>
            <w:r>
              <w:rPr>
                <w:rFonts w:ascii="Arial" w:cs="Arial" w:eastAsia="Arial" w:hAnsi="Arial"/>
                <w:sz w:val="13"/>
                <w:szCs w:val="13"/>
                <w:color w:val="auto"/>
              </w:rPr>
              <w:t>93%</w:t>
            </w:r>
          </w:p>
        </w:tc>
        <w:tc>
          <w:tcPr>
            <w:tcW w:w="72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15.12</w:t>
            </w:r>
          </w:p>
        </w:tc>
        <w:tc>
          <w:tcPr>
            <w:tcW w:w="5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520" w:type="dxa"/>
            <w:vAlign w:val="bottom"/>
            <w:shd w:val="clear" w:color="auto" w:fill="CCEEFF"/>
          </w:tcPr>
          <w:p>
            <w:pPr>
              <w:ind w:left="500"/>
              <w:spacing w:after="0" w:line="145" w:lineRule="exact"/>
              <w:rPr>
                <w:sz w:val="20"/>
                <w:szCs w:val="20"/>
                <w:color w:val="auto"/>
              </w:rPr>
            </w:pPr>
            <w:r>
              <w:rPr>
                <w:rFonts w:ascii="Arial" w:cs="Arial" w:eastAsia="Arial" w:hAnsi="Arial"/>
                <w:sz w:val="13"/>
                <w:szCs w:val="13"/>
                <w:b w:val="1"/>
                <w:bCs w:val="1"/>
                <w:color w:val="auto"/>
              </w:rPr>
              <w:t>Metropolitan</w:t>
            </w:r>
          </w:p>
        </w:tc>
        <w:tc>
          <w:tcPr>
            <w:tcW w:w="4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520" w:type="dxa"/>
            <w:vAlign w:val="bottom"/>
            <w:shd w:val="clear" w:color="auto" w:fill="CCEEFF"/>
          </w:tcPr>
          <w:p>
            <w:pPr>
              <w:ind w:left="500"/>
              <w:spacing w:after="0"/>
              <w:rPr>
                <w:sz w:val="20"/>
                <w:szCs w:val="20"/>
                <w:color w:val="auto"/>
              </w:rPr>
            </w:pPr>
            <w:r>
              <w:rPr>
                <w:rFonts w:ascii="Arial" w:cs="Arial" w:eastAsia="Arial" w:hAnsi="Arial"/>
                <w:sz w:val="13"/>
                <w:szCs w:val="13"/>
                <w:b w:val="1"/>
                <w:bCs w:val="1"/>
                <w:color w:val="auto"/>
              </w:rPr>
              <w:t>Area</w:t>
            </w:r>
          </w:p>
        </w:tc>
        <w:tc>
          <w:tcPr>
            <w:tcW w:w="4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1180" w:type="dxa"/>
            <w:vAlign w:val="bottom"/>
            <w:gridSpan w:val="4"/>
          </w:tcPr>
          <w:p>
            <w:pPr>
              <w:spacing w:after="0"/>
              <w:rPr>
                <w:sz w:val="20"/>
                <w:szCs w:val="20"/>
                <w:color w:val="auto"/>
              </w:rPr>
            </w:pPr>
            <w:r>
              <w:rPr>
                <w:rFonts w:ascii="Arial" w:cs="Arial" w:eastAsia="Arial" w:hAnsi="Arial"/>
                <w:sz w:val="13"/>
                <w:szCs w:val="13"/>
                <w:b w:val="1"/>
                <w:bCs w:val="1"/>
                <w:color w:val="auto"/>
              </w:rPr>
              <w:t>New England</w:t>
            </w:r>
          </w:p>
        </w:tc>
        <w:tc>
          <w:tcPr>
            <w:tcW w:w="1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0" w:type="dxa"/>
            <w:vAlign w:val="bottom"/>
            <w:tcBorders>
              <w:top w:val="single" w:sz="8" w:color="auto"/>
            </w:tcBorders>
            <w:gridSpan w:val="2"/>
            <w:shd w:val="clear" w:color="auto" w:fill="CCEEFF"/>
          </w:tcPr>
          <w:p>
            <w:pPr>
              <w:spacing w:after="0" w:line="129" w:lineRule="exact"/>
              <w:rPr>
                <w:sz w:val="20"/>
                <w:szCs w:val="20"/>
                <w:color w:val="auto"/>
              </w:rPr>
            </w:pPr>
            <w:r>
              <w:rPr>
                <w:rFonts w:ascii="Arial" w:cs="Arial" w:eastAsia="Arial" w:hAnsi="Arial"/>
                <w:sz w:val="13"/>
                <w:szCs w:val="13"/>
                <w:color w:val="auto"/>
              </w:rPr>
              <w:t>Assembly</w:t>
            </w:r>
          </w:p>
        </w:tc>
        <w:tc>
          <w:tcPr>
            <w:tcW w:w="420" w:type="dxa"/>
            <w:vAlign w:val="bottom"/>
            <w:shd w:val="clear" w:color="auto" w:fill="CCEEFF"/>
          </w:tcPr>
          <w:p>
            <w:pPr>
              <w:spacing w:after="0"/>
              <w:rPr>
                <w:sz w:val="11"/>
                <w:szCs w:val="11"/>
                <w:color w:val="auto"/>
              </w:rPr>
            </w:pPr>
          </w:p>
        </w:tc>
        <w:tc>
          <w:tcPr>
            <w:tcW w:w="2000" w:type="dxa"/>
            <w:vAlign w:val="bottom"/>
            <w:gridSpan w:val="2"/>
            <w:shd w:val="clear" w:color="auto" w:fill="CCEEFF"/>
          </w:tcPr>
          <w:p>
            <w:pPr>
              <w:ind w:left="280"/>
              <w:spacing w:after="0" w:line="129" w:lineRule="exact"/>
              <w:rPr>
                <w:sz w:val="20"/>
                <w:szCs w:val="20"/>
                <w:color w:val="auto"/>
              </w:rPr>
            </w:pPr>
            <w:r>
              <w:rPr>
                <w:rFonts w:ascii="Arial" w:cs="Arial" w:eastAsia="Arial" w:hAnsi="Arial"/>
                <w:sz w:val="13"/>
                <w:szCs w:val="13"/>
                <w:color w:val="auto"/>
                <w:w w:val="95"/>
              </w:rPr>
              <w:t>Boston-Cambridge- 2005-2006</w:t>
            </w:r>
          </w:p>
        </w:tc>
        <w:tc>
          <w:tcPr>
            <w:tcW w:w="1040" w:type="dxa"/>
            <w:vAlign w:val="bottom"/>
            <w:gridSpan w:val="2"/>
            <w:shd w:val="clear" w:color="auto" w:fill="CCEEFF"/>
          </w:tcPr>
          <w:p>
            <w:pPr>
              <w:jc w:val="right"/>
              <w:ind w:right="240"/>
              <w:spacing w:after="0" w:line="129" w:lineRule="exact"/>
              <w:rPr>
                <w:sz w:val="20"/>
                <w:szCs w:val="20"/>
                <w:color w:val="auto"/>
              </w:rPr>
            </w:pPr>
            <w:r>
              <w:rPr>
                <w:rFonts w:ascii="Arial" w:cs="Arial" w:eastAsia="Arial" w:hAnsi="Arial"/>
                <w:sz w:val="13"/>
                <w:szCs w:val="13"/>
                <w:color w:val="auto"/>
              </w:rPr>
              <w:t>122,894</w:t>
            </w:r>
          </w:p>
        </w:tc>
        <w:tc>
          <w:tcPr>
            <w:tcW w:w="640" w:type="dxa"/>
            <w:vAlign w:val="bottom"/>
            <w:shd w:val="clear" w:color="auto" w:fill="CCEEFF"/>
          </w:tcPr>
          <w:p>
            <w:pPr>
              <w:spacing w:after="0"/>
              <w:rPr>
                <w:sz w:val="11"/>
                <w:szCs w:val="11"/>
                <w:color w:val="auto"/>
              </w:rPr>
            </w:pPr>
          </w:p>
        </w:tc>
        <w:tc>
          <w:tcPr>
            <w:tcW w:w="580" w:type="dxa"/>
            <w:vAlign w:val="bottom"/>
            <w:gridSpan w:val="3"/>
            <w:shd w:val="clear" w:color="auto" w:fill="CCEEFF"/>
          </w:tcPr>
          <w:p>
            <w:pPr>
              <w:jc w:val="right"/>
              <w:ind w:right="40"/>
              <w:spacing w:after="0" w:line="129" w:lineRule="exact"/>
              <w:rPr>
                <w:sz w:val="20"/>
                <w:szCs w:val="20"/>
                <w:color w:val="auto"/>
              </w:rPr>
            </w:pPr>
            <w:r>
              <w:rPr>
                <w:rFonts w:ascii="Arial" w:cs="Arial" w:eastAsia="Arial" w:hAnsi="Arial"/>
                <w:sz w:val="13"/>
                <w:szCs w:val="13"/>
                <w:color w:val="auto"/>
              </w:rPr>
              <w:t>554,000</w:t>
            </w:r>
          </w:p>
        </w:tc>
        <w:tc>
          <w:tcPr>
            <w:tcW w:w="560" w:type="dxa"/>
            <w:vAlign w:val="bottom"/>
            <w:gridSpan w:val="2"/>
            <w:shd w:val="clear" w:color="auto" w:fill="CCEEFF"/>
          </w:tcPr>
          <w:p>
            <w:pPr>
              <w:jc w:val="right"/>
              <w:ind w:right="60"/>
              <w:spacing w:after="0" w:line="129" w:lineRule="exact"/>
              <w:rPr>
                <w:sz w:val="20"/>
                <w:szCs w:val="20"/>
                <w:color w:val="auto"/>
              </w:rPr>
            </w:pPr>
            <w:r>
              <w:rPr>
                <w:rFonts w:ascii="Arial" w:cs="Arial" w:eastAsia="Arial" w:hAnsi="Arial"/>
                <w:sz w:val="13"/>
                <w:szCs w:val="13"/>
                <w:color w:val="auto"/>
              </w:rPr>
              <w:t>100%</w:t>
            </w:r>
          </w:p>
        </w:tc>
        <w:tc>
          <w:tcPr>
            <w:tcW w:w="880" w:type="dxa"/>
            <w:vAlign w:val="bottom"/>
            <w:gridSpan w:val="2"/>
            <w:shd w:val="clear" w:color="auto" w:fill="CCEEFF"/>
          </w:tcPr>
          <w:p>
            <w:pPr>
              <w:jc w:val="right"/>
              <w:ind w:right="60"/>
              <w:spacing w:after="0" w:line="129" w:lineRule="exact"/>
              <w:rPr>
                <w:sz w:val="20"/>
                <w:szCs w:val="20"/>
                <w:color w:val="auto"/>
              </w:rPr>
            </w:pPr>
            <w:r>
              <w:rPr>
                <w:rFonts w:ascii="Arial" w:cs="Arial" w:eastAsia="Arial" w:hAnsi="Arial"/>
                <w:sz w:val="13"/>
                <w:szCs w:val="13"/>
                <w:color w:val="auto"/>
              </w:rPr>
              <w:t>100%</w:t>
            </w:r>
          </w:p>
        </w:tc>
        <w:tc>
          <w:tcPr>
            <w:tcW w:w="7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13.41</w:t>
            </w:r>
          </w:p>
        </w:tc>
        <w:tc>
          <w:tcPr>
            <w:tcW w:w="5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32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AC Moore / Bed, Bath &amp; Beyond /</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60" w:type="dxa"/>
            <w:vAlign w:val="bottom"/>
            <w:gridSpan w:val="3"/>
            <w:shd w:val="clear" w:color="auto" w:fill="CCEEFF"/>
          </w:tcPr>
          <w:p>
            <w:pPr>
              <w:ind w:left="200"/>
              <w:spacing w:after="0" w:line="145" w:lineRule="exact"/>
              <w:rPr>
                <w:sz w:val="20"/>
                <w:szCs w:val="20"/>
                <w:color w:val="auto"/>
              </w:rPr>
            </w:pPr>
            <w:r>
              <w:rPr>
                <w:rFonts w:ascii="Arial" w:cs="Arial" w:eastAsia="Arial" w:hAnsi="Arial"/>
                <w:sz w:val="13"/>
                <w:szCs w:val="13"/>
                <w:color w:val="auto"/>
                <w:w w:val="89"/>
              </w:rPr>
              <w:t>Square/Sturtevant</w:t>
            </w:r>
          </w:p>
        </w:tc>
        <w:tc>
          <w:tcPr>
            <w:tcW w:w="1520" w:type="dxa"/>
            <w:vAlign w:val="bottom"/>
            <w:shd w:val="clear" w:color="auto" w:fill="CCEEFF"/>
          </w:tcPr>
          <w:p>
            <w:pPr>
              <w:ind w:left="280"/>
              <w:spacing w:after="0" w:line="145" w:lineRule="exact"/>
              <w:rPr>
                <w:sz w:val="20"/>
                <w:szCs w:val="20"/>
                <w:color w:val="auto"/>
              </w:rPr>
            </w:pPr>
            <w:r>
              <w:rPr>
                <w:rFonts w:ascii="Arial" w:cs="Arial" w:eastAsia="Arial" w:hAnsi="Arial"/>
                <w:sz w:val="13"/>
                <w:szCs w:val="13"/>
                <w:color w:val="auto"/>
              </w:rPr>
              <w:t>Quincy, MA-NH</w:t>
            </w:r>
          </w:p>
        </w:tc>
        <w:tc>
          <w:tcPr>
            <w:tcW w:w="4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320" w:type="dxa"/>
            <w:vAlign w:val="bottom"/>
            <w:shd w:val="clear" w:color="auto" w:fill="CCEEFF"/>
          </w:tcPr>
          <w:p>
            <w:pPr>
              <w:ind w:left="140"/>
              <w:spacing w:after="0" w:line="145" w:lineRule="exact"/>
              <w:rPr>
                <w:sz w:val="20"/>
                <w:szCs w:val="20"/>
                <w:color w:val="auto"/>
              </w:rPr>
            </w:pPr>
            <w:r>
              <w:rPr>
                <w:rFonts w:ascii="Arial" w:cs="Arial" w:eastAsia="Arial" w:hAnsi="Arial"/>
                <w:sz w:val="13"/>
                <w:szCs w:val="13"/>
                <w:color w:val="auto"/>
                <w:w w:val="91"/>
              </w:rPr>
              <w:t>Christmas Tree Shops / Kmart / Staples /</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160" w:type="dxa"/>
            <w:vAlign w:val="bottom"/>
            <w:gridSpan w:val="3"/>
            <w:shd w:val="clear" w:color="auto" w:fill="CCEEFF"/>
          </w:tcPr>
          <w:p>
            <w:pPr>
              <w:ind w:left="200"/>
              <w:spacing w:after="0"/>
              <w:rPr>
                <w:sz w:val="20"/>
                <w:szCs w:val="20"/>
                <w:color w:val="auto"/>
              </w:rPr>
            </w:pPr>
            <w:r>
              <w:rPr>
                <w:rFonts w:ascii="Arial" w:cs="Arial" w:eastAsia="Arial" w:hAnsi="Arial"/>
                <w:sz w:val="13"/>
                <w:szCs w:val="13"/>
                <w:color w:val="auto"/>
              </w:rPr>
              <w:t>Street</w:t>
            </w:r>
          </w:p>
        </w:tc>
        <w:tc>
          <w:tcPr>
            <w:tcW w:w="15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Sports Authority / TJ Maxx</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60" w:type="dxa"/>
            <w:vAlign w:val="bottom"/>
            <w:gridSpan w:val="3"/>
          </w:tcPr>
          <w:p>
            <w:pPr>
              <w:spacing w:after="0" w:line="136" w:lineRule="exact"/>
              <w:rPr>
                <w:sz w:val="20"/>
                <w:szCs w:val="20"/>
                <w:color w:val="auto"/>
              </w:rPr>
            </w:pPr>
            <w:r>
              <w:rPr>
                <w:rFonts w:ascii="Arial" w:cs="Arial" w:eastAsia="Arial" w:hAnsi="Arial"/>
                <w:sz w:val="13"/>
                <w:szCs w:val="13"/>
                <w:color w:val="auto"/>
              </w:rPr>
              <w:t>Chelsea Commons</w:t>
            </w:r>
          </w:p>
        </w:tc>
        <w:tc>
          <w:tcPr>
            <w:tcW w:w="2000" w:type="dxa"/>
            <w:vAlign w:val="bottom"/>
            <w:gridSpan w:val="2"/>
          </w:tcPr>
          <w:p>
            <w:pPr>
              <w:ind w:left="280"/>
              <w:spacing w:after="0" w:line="136" w:lineRule="exact"/>
              <w:rPr>
                <w:sz w:val="20"/>
                <w:szCs w:val="20"/>
                <w:color w:val="auto"/>
              </w:rPr>
            </w:pPr>
            <w:r>
              <w:rPr>
                <w:rFonts w:ascii="Arial" w:cs="Arial" w:eastAsia="Arial" w:hAnsi="Arial"/>
                <w:sz w:val="13"/>
                <w:szCs w:val="13"/>
                <w:color w:val="auto"/>
                <w:w w:val="95"/>
              </w:rPr>
              <w:t>Boston-Cambridge- 2006-2007</w:t>
            </w:r>
          </w:p>
        </w:tc>
        <w:tc>
          <w:tcPr>
            <w:tcW w:w="1040" w:type="dxa"/>
            <w:vAlign w:val="bottom"/>
            <w:gridSpan w:val="2"/>
          </w:tcPr>
          <w:p>
            <w:pPr>
              <w:jc w:val="right"/>
              <w:ind w:right="240"/>
              <w:spacing w:after="0" w:line="136" w:lineRule="exact"/>
              <w:rPr>
                <w:sz w:val="20"/>
                <w:szCs w:val="20"/>
                <w:color w:val="auto"/>
              </w:rPr>
            </w:pPr>
            <w:r>
              <w:rPr>
                <w:rFonts w:ascii="Arial" w:cs="Arial" w:eastAsia="Arial" w:hAnsi="Arial"/>
                <w:sz w:val="13"/>
                <w:szCs w:val="13"/>
                <w:color w:val="auto"/>
              </w:rPr>
              <w:t>20,642</w:t>
            </w:r>
          </w:p>
        </w:tc>
        <w:tc>
          <w:tcPr>
            <w:tcW w:w="640" w:type="dxa"/>
            <w:vAlign w:val="bottom"/>
          </w:tcPr>
          <w:p>
            <w:pPr>
              <w:jc w:val="right"/>
              <w:spacing w:after="0" w:line="136" w:lineRule="exact"/>
              <w:rPr>
                <w:sz w:val="20"/>
                <w:szCs w:val="20"/>
                <w:color w:val="auto"/>
              </w:rPr>
            </w:pPr>
            <w:r>
              <w:rPr>
                <w:rFonts w:ascii="Arial" w:cs="Arial" w:eastAsia="Arial" w:hAnsi="Arial"/>
                <w:sz w:val="13"/>
                <w:szCs w:val="13"/>
                <w:color w:val="auto"/>
              </w:rPr>
              <w:t>8,240</w:t>
            </w:r>
          </w:p>
        </w:tc>
        <w:tc>
          <w:tcPr>
            <w:tcW w:w="580" w:type="dxa"/>
            <w:vAlign w:val="bottom"/>
            <w:gridSpan w:val="3"/>
          </w:tcPr>
          <w:p>
            <w:pPr>
              <w:jc w:val="right"/>
              <w:ind w:right="40"/>
              <w:spacing w:after="0" w:line="136" w:lineRule="exact"/>
              <w:rPr>
                <w:sz w:val="20"/>
                <w:szCs w:val="20"/>
                <w:color w:val="auto"/>
              </w:rPr>
            </w:pPr>
            <w:r>
              <w:rPr>
                <w:rFonts w:ascii="Arial" w:cs="Arial" w:eastAsia="Arial" w:hAnsi="Arial"/>
                <w:sz w:val="13"/>
                <w:szCs w:val="13"/>
                <w:color w:val="auto"/>
              </w:rPr>
              <w:t>196,000</w:t>
            </w:r>
          </w:p>
        </w:tc>
        <w:tc>
          <w:tcPr>
            <w:tcW w:w="56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91%</w:t>
            </w:r>
          </w:p>
        </w:tc>
        <w:tc>
          <w:tcPr>
            <w:tcW w:w="88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91%</w:t>
            </w:r>
          </w:p>
        </w:tc>
        <w:tc>
          <w:tcPr>
            <w:tcW w:w="720" w:type="dxa"/>
            <w:vAlign w:val="bottom"/>
          </w:tcPr>
          <w:p>
            <w:pPr>
              <w:jc w:val="right"/>
              <w:spacing w:after="0" w:line="136" w:lineRule="exact"/>
              <w:rPr>
                <w:sz w:val="20"/>
                <w:szCs w:val="20"/>
                <w:color w:val="auto"/>
              </w:rPr>
            </w:pPr>
            <w:r>
              <w:rPr>
                <w:rFonts w:ascii="Arial" w:cs="Arial" w:eastAsia="Arial" w:hAnsi="Arial"/>
                <w:sz w:val="13"/>
                <w:szCs w:val="13"/>
                <w:color w:val="auto"/>
              </w:rPr>
              <w:t>8.68</w:t>
            </w:r>
          </w:p>
        </w:tc>
        <w:tc>
          <w:tcPr>
            <w:tcW w:w="540" w:type="dxa"/>
            <w:vAlign w:val="bottom"/>
          </w:tcPr>
          <w:p>
            <w:pPr>
              <w:jc w:val="right"/>
              <w:spacing w:after="0" w:line="136" w:lineRule="exact"/>
              <w:rPr>
                <w:sz w:val="20"/>
                <w:szCs w:val="20"/>
                <w:color w:val="auto"/>
              </w:rPr>
            </w:pPr>
            <w:r>
              <w:rPr>
                <w:rFonts w:ascii="Arial" w:cs="Arial" w:eastAsia="Arial" w:hAnsi="Arial"/>
                <w:sz w:val="13"/>
                <w:szCs w:val="13"/>
                <w:color w:val="auto"/>
              </w:rPr>
              <w:t>16,000</w:t>
            </w:r>
          </w:p>
        </w:tc>
        <w:tc>
          <w:tcPr>
            <w:tcW w:w="960" w:type="dxa"/>
            <w:vAlign w:val="bottom"/>
          </w:tcPr>
          <w:p>
            <w:pPr>
              <w:ind w:left="20"/>
              <w:spacing w:after="0" w:line="136" w:lineRule="exact"/>
              <w:rPr>
                <w:sz w:val="20"/>
                <w:szCs w:val="20"/>
                <w:color w:val="auto"/>
              </w:rPr>
            </w:pPr>
            <w:r>
              <w:rPr>
                <w:rFonts w:ascii="Arial" w:cs="Arial" w:eastAsia="Arial" w:hAnsi="Arial"/>
                <w:sz w:val="13"/>
                <w:szCs w:val="13"/>
                <w:color w:val="auto"/>
              </w:rPr>
              <w:t>Sav-A-Lot</w:t>
            </w:r>
          </w:p>
        </w:tc>
        <w:tc>
          <w:tcPr>
            <w:tcW w:w="2320" w:type="dxa"/>
            <w:vAlign w:val="bottom"/>
          </w:tcPr>
          <w:p>
            <w:pPr>
              <w:ind w:left="140"/>
              <w:spacing w:after="0" w:line="136" w:lineRule="exact"/>
              <w:rPr>
                <w:sz w:val="20"/>
                <w:szCs w:val="20"/>
                <w:color w:val="auto"/>
              </w:rPr>
            </w:pPr>
            <w:r>
              <w:rPr>
                <w:rFonts w:ascii="Arial" w:cs="Arial" w:eastAsia="Arial" w:hAnsi="Arial"/>
                <w:sz w:val="13"/>
                <w:szCs w:val="13"/>
                <w:color w:val="auto"/>
              </w:rPr>
              <w:t>Home Depot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20" w:type="dxa"/>
            <w:vAlign w:val="bottom"/>
          </w:tcPr>
          <w:p>
            <w:pPr>
              <w:ind w:left="280"/>
              <w:spacing w:after="0"/>
              <w:rPr>
                <w:sz w:val="20"/>
                <w:szCs w:val="20"/>
                <w:color w:val="auto"/>
              </w:rPr>
            </w:pPr>
            <w:r>
              <w:rPr>
                <w:rFonts w:ascii="Arial" w:cs="Arial" w:eastAsia="Arial" w:hAnsi="Arial"/>
                <w:sz w:val="13"/>
                <w:szCs w:val="13"/>
                <w:color w:val="auto"/>
              </w:rPr>
              <w:t>Quincy, MA-NH</w:t>
            </w: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60" w:type="dxa"/>
            <w:vAlign w:val="bottom"/>
            <w:gridSpan w:val="3"/>
            <w:shd w:val="clear" w:color="auto" w:fill="CCEEFF"/>
          </w:tcPr>
          <w:p>
            <w:pPr>
              <w:spacing w:after="0" w:line="138" w:lineRule="exact"/>
              <w:rPr>
                <w:sz w:val="20"/>
                <w:szCs w:val="20"/>
                <w:color w:val="auto"/>
              </w:rPr>
            </w:pPr>
            <w:r>
              <w:rPr>
                <w:rFonts w:ascii="Arial" w:cs="Arial" w:eastAsia="Arial" w:hAnsi="Arial"/>
                <w:sz w:val="13"/>
                <w:szCs w:val="13"/>
                <w:color w:val="auto"/>
              </w:rPr>
              <w:t>Dedham Plaza</w:t>
            </w:r>
          </w:p>
        </w:tc>
        <w:tc>
          <w:tcPr>
            <w:tcW w:w="1520" w:type="dxa"/>
            <w:vAlign w:val="bottom"/>
            <w:shd w:val="clear" w:color="auto" w:fill="CCEEFF"/>
          </w:tcPr>
          <w:p>
            <w:pPr>
              <w:ind w:left="280"/>
              <w:spacing w:after="0" w:line="138" w:lineRule="exact"/>
              <w:rPr>
                <w:sz w:val="20"/>
                <w:szCs w:val="20"/>
                <w:color w:val="auto"/>
              </w:rPr>
            </w:pPr>
            <w:r>
              <w:rPr>
                <w:rFonts w:ascii="Arial" w:cs="Arial" w:eastAsia="Arial" w:hAnsi="Arial"/>
                <w:sz w:val="13"/>
                <w:szCs w:val="13"/>
                <w:color w:val="auto"/>
              </w:rPr>
              <w:t>Boston-Cambridge-</w:t>
            </w:r>
          </w:p>
        </w:tc>
        <w:tc>
          <w:tcPr>
            <w:tcW w:w="4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1993</w:t>
            </w:r>
          </w:p>
        </w:tc>
        <w:tc>
          <w:tcPr>
            <w:tcW w:w="1040" w:type="dxa"/>
            <w:vAlign w:val="bottom"/>
            <w:gridSpan w:val="2"/>
            <w:shd w:val="clear" w:color="auto" w:fill="CCEEFF"/>
          </w:tcPr>
          <w:p>
            <w:pPr>
              <w:jc w:val="right"/>
              <w:ind w:right="240"/>
              <w:spacing w:after="0" w:line="138" w:lineRule="exact"/>
              <w:rPr>
                <w:sz w:val="20"/>
                <w:szCs w:val="20"/>
                <w:color w:val="auto"/>
              </w:rPr>
            </w:pPr>
            <w:r>
              <w:rPr>
                <w:rFonts w:ascii="Arial" w:cs="Arial" w:eastAsia="Arial" w:hAnsi="Arial"/>
                <w:sz w:val="13"/>
                <w:szCs w:val="13"/>
                <w:color w:val="auto"/>
              </w:rPr>
              <w:t>30,315</w:t>
            </w:r>
          </w:p>
        </w:tc>
        <w:tc>
          <w:tcPr>
            <w:tcW w:w="640" w:type="dxa"/>
            <w:vAlign w:val="bottom"/>
            <w:shd w:val="clear" w:color="auto" w:fill="CCEEFF"/>
          </w:tcPr>
          <w:p>
            <w:pPr>
              <w:spacing w:after="0"/>
              <w:rPr>
                <w:sz w:val="11"/>
                <w:szCs w:val="11"/>
                <w:color w:val="auto"/>
              </w:rPr>
            </w:pPr>
          </w:p>
        </w:tc>
        <w:tc>
          <w:tcPr>
            <w:tcW w:w="580" w:type="dxa"/>
            <w:vAlign w:val="bottom"/>
            <w:gridSpan w:val="3"/>
            <w:shd w:val="clear" w:color="auto" w:fill="CCEEFF"/>
          </w:tcPr>
          <w:p>
            <w:pPr>
              <w:jc w:val="right"/>
              <w:ind w:right="40"/>
              <w:spacing w:after="0" w:line="138" w:lineRule="exact"/>
              <w:rPr>
                <w:sz w:val="20"/>
                <w:szCs w:val="20"/>
                <w:color w:val="auto"/>
              </w:rPr>
            </w:pPr>
            <w:r>
              <w:rPr>
                <w:rFonts w:ascii="Arial" w:cs="Arial" w:eastAsia="Arial" w:hAnsi="Arial"/>
                <w:sz w:val="13"/>
                <w:szCs w:val="13"/>
                <w:color w:val="auto"/>
              </w:rPr>
              <w:t>242,000</w:t>
            </w:r>
          </w:p>
        </w:tc>
        <w:tc>
          <w:tcPr>
            <w:tcW w:w="56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91%</w:t>
            </w:r>
          </w:p>
        </w:tc>
        <w:tc>
          <w:tcPr>
            <w:tcW w:w="88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91%</w:t>
            </w: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15.16</w:t>
            </w:r>
          </w:p>
        </w:tc>
        <w:tc>
          <w:tcPr>
            <w:tcW w:w="5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80,000</w:t>
            </w:r>
          </w:p>
        </w:tc>
        <w:tc>
          <w:tcPr>
            <w:tcW w:w="96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color w:val="auto"/>
              </w:rPr>
              <w:t>Star Market</w:t>
            </w:r>
          </w:p>
        </w:tc>
        <w:tc>
          <w:tcPr>
            <w:tcW w:w="2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5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Quincy, MA-NH</w:t>
            </w:r>
          </w:p>
        </w:tc>
        <w:tc>
          <w:tcPr>
            <w:tcW w:w="4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60" w:type="dxa"/>
            <w:vAlign w:val="bottom"/>
            <w:gridSpan w:val="3"/>
          </w:tcPr>
          <w:p>
            <w:pPr>
              <w:spacing w:after="0" w:line="136" w:lineRule="exact"/>
              <w:rPr>
                <w:sz w:val="20"/>
                <w:szCs w:val="20"/>
                <w:color w:val="auto"/>
              </w:rPr>
            </w:pPr>
            <w:r>
              <w:rPr>
                <w:rFonts w:ascii="Arial" w:cs="Arial" w:eastAsia="Arial" w:hAnsi="Arial"/>
                <w:sz w:val="13"/>
                <w:szCs w:val="13"/>
                <w:color w:val="auto"/>
              </w:rPr>
              <w:t>Linden Square</w:t>
            </w:r>
          </w:p>
        </w:tc>
        <w:tc>
          <w:tcPr>
            <w:tcW w:w="2000" w:type="dxa"/>
            <w:vAlign w:val="bottom"/>
            <w:gridSpan w:val="2"/>
          </w:tcPr>
          <w:p>
            <w:pPr>
              <w:ind w:left="280"/>
              <w:spacing w:after="0" w:line="136" w:lineRule="exact"/>
              <w:rPr>
                <w:sz w:val="20"/>
                <w:szCs w:val="20"/>
                <w:color w:val="auto"/>
              </w:rPr>
            </w:pPr>
            <w:r>
              <w:rPr>
                <w:rFonts w:ascii="Arial" w:cs="Arial" w:eastAsia="Arial" w:hAnsi="Arial"/>
                <w:sz w:val="13"/>
                <w:szCs w:val="13"/>
                <w:color w:val="auto"/>
                <w:w w:val="95"/>
              </w:rPr>
              <w:t>Boston-Cambridge- 2006-2007</w:t>
            </w:r>
          </w:p>
        </w:tc>
        <w:tc>
          <w:tcPr>
            <w:tcW w:w="1040" w:type="dxa"/>
            <w:vAlign w:val="bottom"/>
            <w:gridSpan w:val="2"/>
          </w:tcPr>
          <w:p>
            <w:pPr>
              <w:jc w:val="right"/>
              <w:ind w:right="240"/>
              <w:spacing w:after="0" w:line="136" w:lineRule="exact"/>
              <w:rPr>
                <w:sz w:val="20"/>
                <w:szCs w:val="20"/>
                <w:color w:val="auto"/>
              </w:rPr>
            </w:pPr>
            <w:r>
              <w:rPr>
                <w:rFonts w:ascii="Arial" w:cs="Arial" w:eastAsia="Arial" w:hAnsi="Arial"/>
                <w:sz w:val="13"/>
                <w:szCs w:val="13"/>
                <w:color w:val="auto"/>
              </w:rPr>
              <w:t>131,799</w:t>
            </w:r>
          </w:p>
        </w:tc>
        <w:tc>
          <w:tcPr>
            <w:tcW w:w="640" w:type="dxa"/>
            <w:vAlign w:val="bottom"/>
          </w:tcPr>
          <w:p>
            <w:pPr>
              <w:spacing w:after="0"/>
              <w:rPr>
                <w:sz w:val="11"/>
                <w:szCs w:val="11"/>
                <w:color w:val="auto"/>
              </w:rPr>
            </w:pPr>
          </w:p>
        </w:tc>
        <w:tc>
          <w:tcPr>
            <w:tcW w:w="580" w:type="dxa"/>
            <w:vAlign w:val="bottom"/>
            <w:gridSpan w:val="3"/>
          </w:tcPr>
          <w:p>
            <w:pPr>
              <w:jc w:val="right"/>
              <w:ind w:right="40"/>
              <w:spacing w:after="0" w:line="136" w:lineRule="exact"/>
              <w:rPr>
                <w:sz w:val="20"/>
                <w:szCs w:val="20"/>
                <w:color w:val="auto"/>
              </w:rPr>
            </w:pPr>
            <w:r>
              <w:rPr>
                <w:rFonts w:ascii="Arial" w:cs="Arial" w:eastAsia="Arial" w:hAnsi="Arial"/>
                <w:sz w:val="13"/>
                <w:szCs w:val="13"/>
                <w:color w:val="auto"/>
              </w:rPr>
              <w:t>156,000</w:t>
            </w:r>
          </w:p>
        </w:tc>
        <w:tc>
          <w:tcPr>
            <w:tcW w:w="56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93%</w:t>
            </w:r>
          </w:p>
        </w:tc>
        <w:tc>
          <w:tcPr>
            <w:tcW w:w="88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89%</w:t>
            </w:r>
          </w:p>
        </w:tc>
        <w:tc>
          <w:tcPr>
            <w:tcW w:w="720" w:type="dxa"/>
            <w:vAlign w:val="bottom"/>
          </w:tcPr>
          <w:p>
            <w:pPr>
              <w:jc w:val="right"/>
              <w:spacing w:after="0" w:line="136" w:lineRule="exact"/>
              <w:rPr>
                <w:sz w:val="20"/>
                <w:szCs w:val="20"/>
                <w:color w:val="auto"/>
              </w:rPr>
            </w:pPr>
            <w:r>
              <w:rPr>
                <w:rFonts w:ascii="Arial" w:cs="Arial" w:eastAsia="Arial" w:hAnsi="Arial"/>
                <w:sz w:val="13"/>
                <w:szCs w:val="13"/>
                <w:color w:val="auto"/>
              </w:rPr>
              <w:t>42.68</w:t>
            </w:r>
          </w:p>
        </w:tc>
        <w:tc>
          <w:tcPr>
            <w:tcW w:w="540" w:type="dxa"/>
            <w:vAlign w:val="bottom"/>
          </w:tcPr>
          <w:p>
            <w:pPr>
              <w:jc w:val="right"/>
              <w:spacing w:after="0" w:line="136" w:lineRule="exact"/>
              <w:rPr>
                <w:sz w:val="20"/>
                <w:szCs w:val="20"/>
                <w:color w:val="auto"/>
              </w:rPr>
            </w:pPr>
            <w:r>
              <w:rPr>
                <w:rFonts w:ascii="Arial" w:cs="Arial" w:eastAsia="Arial" w:hAnsi="Arial"/>
                <w:sz w:val="13"/>
                <w:szCs w:val="13"/>
                <w:color w:val="auto"/>
              </w:rPr>
              <w:t>33,000</w:t>
            </w:r>
          </w:p>
        </w:tc>
        <w:tc>
          <w:tcPr>
            <w:tcW w:w="960" w:type="dxa"/>
            <w:vAlign w:val="bottom"/>
          </w:tcPr>
          <w:p>
            <w:pPr>
              <w:ind w:left="20"/>
              <w:spacing w:after="0" w:line="136" w:lineRule="exact"/>
              <w:rPr>
                <w:sz w:val="20"/>
                <w:szCs w:val="20"/>
                <w:color w:val="auto"/>
              </w:rPr>
            </w:pPr>
            <w:r>
              <w:rPr>
                <w:rFonts w:ascii="Arial" w:cs="Arial" w:eastAsia="Arial" w:hAnsi="Arial"/>
                <w:sz w:val="13"/>
                <w:szCs w:val="13"/>
                <w:color w:val="auto"/>
              </w:rPr>
              <w:t>Roche Brothers</w:t>
            </w:r>
          </w:p>
        </w:tc>
        <w:tc>
          <w:tcPr>
            <w:tcW w:w="2320" w:type="dxa"/>
            <w:vAlign w:val="bottom"/>
          </w:tcPr>
          <w:p>
            <w:pPr>
              <w:ind w:left="140"/>
              <w:spacing w:after="0" w:line="136" w:lineRule="exact"/>
              <w:rPr>
                <w:sz w:val="20"/>
                <w:szCs w:val="20"/>
                <w:color w:val="auto"/>
              </w:rPr>
            </w:pPr>
            <w:r>
              <w:rPr>
                <w:rFonts w:ascii="Arial" w:cs="Arial" w:eastAsia="Arial" w:hAnsi="Arial"/>
                <w:sz w:val="13"/>
                <w:szCs w:val="13"/>
                <w:color w:val="auto"/>
              </w:rPr>
              <w:t>CVS / Fitness Club for Women /</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20" w:type="dxa"/>
            <w:vAlign w:val="bottom"/>
          </w:tcPr>
          <w:p>
            <w:pPr>
              <w:ind w:left="280"/>
              <w:spacing w:after="0"/>
              <w:rPr>
                <w:sz w:val="20"/>
                <w:szCs w:val="20"/>
                <w:color w:val="auto"/>
              </w:rPr>
            </w:pPr>
            <w:r>
              <w:rPr>
                <w:rFonts w:ascii="Arial" w:cs="Arial" w:eastAsia="Arial" w:hAnsi="Arial"/>
                <w:sz w:val="13"/>
                <w:szCs w:val="13"/>
                <w:color w:val="auto"/>
              </w:rPr>
              <w:t>Quincy, MA-NH</w:t>
            </w: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Supermarkets</w:t>
            </w:r>
          </w:p>
        </w:tc>
        <w:tc>
          <w:tcPr>
            <w:tcW w:w="2320" w:type="dxa"/>
            <w:vAlign w:val="bottom"/>
          </w:tcPr>
          <w:p>
            <w:pPr>
              <w:ind w:left="140"/>
              <w:spacing w:after="0"/>
              <w:rPr>
                <w:sz w:val="20"/>
                <w:szCs w:val="20"/>
                <w:color w:val="auto"/>
              </w:rPr>
            </w:pPr>
            <w:r>
              <w:rPr>
                <w:rFonts w:ascii="Arial" w:cs="Arial" w:eastAsia="Arial" w:hAnsi="Arial"/>
                <w:sz w:val="13"/>
                <w:szCs w:val="13"/>
                <w:color w:val="auto"/>
              </w:rPr>
              <w:t>Wellesley Volkswagen, Buick</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60" w:type="dxa"/>
            <w:vAlign w:val="bottom"/>
            <w:gridSpan w:val="3"/>
            <w:shd w:val="clear" w:color="auto" w:fill="CCEEFF"/>
          </w:tcPr>
          <w:p>
            <w:pPr>
              <w:spacing w:after="0" w:line="138" w:lineRule="exact"/>
              <w:rPr>
                <w:sz w:val="20"/>
                <w:szCs w:val="20"/>
                <w:color w:val="auto"/>
              </w:rPr>
            </w:pPr>
            <w:r>
              <w:rPr>
                <w:rFonts w:ascii="Arial" w:cs="Arial" w:eastAsia="Arial" w:hAnsi="Arial"/>
                <w:sz w:val="13"/>
                <w:szCs w:val="13"/>
                <w:color w:val="auto"/>
              </w:rPr>
              <w:t>North Dartmouth</w:t>
            </w:r>
          </w:p>
        </w:tc>
        <w:tc>
          <w:tcPr>
            <w:tcW w:w="1520" w:type="dxa"/>
            <w:vAlign w:val="bottom"/>
            <w:shd w:val="clear" w:color="auto" w:fill="CCEEFF"/>
          </w:tcPr>
          <w:p>
            <w:pPr>
              <w:ind w:left="280"/>
              <w:spacing w:after="0" w:line="138" w:lineRule="exact"/>
              <w:rPr>
                <w:sz w:val="20"/>
                <w:szCs w:val="20"/>
                <w:color w:val="auto"/>
              </w:rPr>
            </w:pPr>
            <w:r>
              <w:rPr>
                <w:rFonts w:ascii="Arial" w:cs="Arial" w:eastAsia="Arial" w:hAnsi="Arial"/>
                <w:sz w:val="13"/>
                <w:szCs w:val="13"/>
                <w:color w:val="auto"/>
              </w:rPr>
              <w:t>Boston-Cambridge-</w:t>
            </w:r>
          </w:p>
        </w:tc>
        <w:tc>
          <w:tcPr>
            <w:tcW w:w="4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2006</w:t>
            </w:r>
          </w:p>
        </w:tc>
        <w:tc>
          <w:tcPr>
            <w:tcW w:w="1040" w:type="dxa"/>
            <w:vAlign w:val="bottom"/>
            <w:gridSpan w:val="2"/>
            <w:shd w:val="clear" w:color="auto" w:fill="CCEEFF"/>
          </w:tcPr>
          <w:p>
            <w:pPr>
              <w:jc w:val="right"/>
              <w:ind w:right="240"/>
              <w:spacing w:after="0" w:line="138" w:lineRule="exact"/>
              <w:rPr>
                <w:sz w:val="20"/>
                <w:szCs w:val="20"/>
                <w:color w:val="auto"/>
              </w:rPr>
            </w:pPr>
            <w:r>
              <w:rPr>
                <w:rFonts w:ascii="Arial" w:cs="Arial" w:eastAsia="Arial" w:hAnsi="Arial"/>
                <w:sz w:val="13"/>
                <w:szCs w:val="13"/>
                <w:color w:val="auto"/>
              </w:rPr>
              <w:t>27,214</w:t>
            </w:r>
          </w:p>
        </w:tc>
        <w:tc>
          <w:tcPr>
            <w:tcW w:w="640" w:type="dxa"/>
            <w:vAlign w:val="bottom"/>
            <w:shd w:val="clear" w:color="auto" w:fill="CCEEFF"/>
          </w:tcPr>
          <w:p>
            <w:pPr>
              <w:spacing w:after="0"/>
              <w:rPr>
                <w:sz w:val="11"/>
                <w:szCs w:val="11"/>
                <w:color w:val="auto"/>
              </w:rPr>
            </w:pPr>
          </w:p>
        </w:tc>
        <w:tc>
          <w:tcPr>
            <w:tcW w:w="580" w:type="dxa"/>
            <w:vAlign w:val="bottom"/>
            <w:gridSpan w:val="3"/>
            <w:shd w:val="clear" w:color="auto" w:fill="CCEEFF"/>
          </w:tcPr>
          <w:p>
            <w:pPr>
              <w:jc w:val="right"/>
              <w:ind w:right="40"/>
              <w:spacing w:after="0" w:line="138" w:lineRule="exact"/>
              <w:rPr>
                <w:sz w:val="20"/>
                <w:szCs w:val="20"/>
                <w:color w:val="auto"/>
              </w:rPr>
            </w:pPr>
            <w:r>
              <w:rPr>
                <w:rFonts w:ascii="Arial" w:cs="Arial" w:eastAsia="Arial" w:hAnsi="Arial"/>
                <w:sz w:val="13"/>
                <w:szCs w:val="13"/>
                <w:color w:val="auto"/>
              </w:rPr>
              <w:t>183,000</w:t>
            </w:r>
          </w:p>
        </w:tc>
        <w:tc>
          <w:tcPr>
            <w:tcW w:w="56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100%</w:t>
            </w:r>
          </w:p>
        </w:tc>
        <w:tc>
          <w:tcPr>
            <w:tcW w:w="88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100%</w:t>
            </w: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9.60</w:t>
            </w:r>
          </w:p>
        </w:tc>
        <w:tc>
          <w:tcPr>
            <w:tcW w:w="5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48,000</w:t>
            </w:r>
          </w:p>
        </w:tc>
        <w:tc>
          <w:tcPr>
            <w:tcW w:w="96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color w:val="auto"/>
              </w:rPr>
              <w:t>Stop &amp; Shop</w:t>
            </w:r>
          </w:p>
        </w:tc>
        <w:tc>
          <w:tcPr>
            <w:tcW w:w="2320" w:type="dxa"/>
            <w:vAlign w:val="bottom"/>
            <w:shd w:val="clear" w:color="auto" w:fill="CCEEFF"/>
          </w:tcPr>
          <w:p>
            <w:pPr>
              <w:ind w:left="140"/>
              <w:spacing w:after="0" w:line="138" w:lineRule="exact"/>
              <w:rPr>
                <w:sz w:val="20"/>
                <w:szCs w:val="20"/>
                <w:color w:val="auto"/>
              </w:rPr>
            </w:pPr>
            <w:r>
              <w:rPr>
                <w:rFonts w:ascii="Arial" w:cs="Arial" w:eastAsia="Arial" w:hAnsi="Arial"/>
                <w:sz w:val="13"/>
                <w:szCs w:val="13"/>
                <w:color w:val="auto"/>
              </w:rPr>
              <w:t>Lowe's Home Center</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5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Quincy, MA-NH</w:t>
            </w:r>
          </w:p>
        </w:tc>
        <w:tc>
          <w:tcPr>
            <w:tcW w:w="4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60" w:type="dxa"/>
            <w:vAlign w:val="bottom"/>
            <w:gridSpan w:val="3"/>
          </w:tcPr>
          <w:p>
            <w:pPr>
              <w:spacing w:after="0" w:line="136" w:lineRule="exact"/>
              <w:rPr>
                <w:sz w:val="20"/>
                <w:szCs w:val="20"/>
                <w:color w:val="auto"/>
              </w:rPr>
            </w:pPr>
            <w:r>
              <w:rPr>
                <w:rFonts w:ascii="Arial" w:cs="Arial" w:eastAsia="Arial" w:hAnsi="Arial"/>
                <w:sz w:val="13"/>
                <w:szCs w:val="13"/>
                <w:color w:val="auto"/>
              </w:rPr>
              <w:t>Queen Anne Plaza</w:t>
            </w:r>
          </w:p>
        </w:tc>
        <w:tc>
          <w:tcPr>
            <w:tcW w:w="1520" w:type="dxa"/>
            <w:vAlign w:val="bottom"/>
          </w:tcPr>
          <w:p>
            <w:pPr>
              <w:ind w:left="280"/>
              <w:spacing w:after="0" w:line="136" w:lineRule="exact"/>
              <w:rPr>
                <w:sz w:val="20"/>
                <w:szCs w:val="20"/>
                <w:color w:val="auto"/>
              </w:rPr>
            </w:pPr>
            <w:r>
              <w:rPr>
                <w:rFonts w:ascii="Arial" w:cs="Arial" w:eastAsia="Arial" w:hAnsi="Arial"/>
                <w:sz w:val="13"/>
                <w:szCs w:val="13"/>
                <w:color w:val="auto"/>
              </w:rPr>
              <w:t>Boston-Cambridge-</w:t>
            </w:r>
          </w:p>
        </w:tc>
        <w:tc>
          <w:tcPr>
            <w:tcW w:w="480" w:type="dxa"/>
            <w:vAlign w:val="bottom"/>
          </w:tcPr>
          <w:p>
            <w:pPr>
              <w:jc w:val="right"/>
              <w:spacing w:after="0" w:line="136" w:lineRule="exact"/>
              <w:rPr>
                <w:sz w:val="20"/>
                <w:szCs w:val="20"/>
                <w:color w:val="auto"/>
              </w:rPr>
            </w:pPr>
            <w:r>
              <w:rPr>
                <w:rFonts w:ascii="Arial" w:cs="Arial" w:eastAsia="Arial" w:hAnsi="Arial"/>
                <w:sz w:val="13"/>
                <w:szCs w:val="13"/>
                <w:color w:val="auto"/>
              </w:rPr>
              <w:t>1994</w:t>
            </w:r>
          </w:p>
        </w:tc>
        <w:tc>
          <w:tcPr>
            <w:tcW w:w="1040" w:type="dxa"/>
            <w:vAlign w:val="bottom"/>
            <w:gridSpan w:val="2"/>
          </w:tcPr>
          <w:p>
            <w:pPr>
              <w:jc w:val="right"/>
              <w:ind w:right="240"/>
              <w:spacing w:after="0" w:line="136" w:lineRule="exact"/>
              <w:rPr>
                <w:sz w:val="20"/>
                <w:szCs w:val="20"/>
                <w:color w:val="auto"/>
              </w:rPr>
            </w:pPr>
            <w:r>
              <w:rPr>
                <w:rFonts w:ascii="Arial" w:cs="Arial" w:eastAsia="Arial" w:hAnsi="Arial"/>
                <w:sz w:val="13"/>
                <w:szCs w:val="13"/>
                <w:color w:val="auto"/>
              </w:rPr>
              <w:t>15,032</w:t>
            </w:r>
          </w:p>
        </w:tc>
        <w:tc>
          <w:tcPr>
            <w:tcW w:w="640" w:type="dxa"/>
            <w:vAlign w:val="bottom"/>
          </w:tcPr>
          <w:p>
            <w:pPr>
              <w:spacing w:after="0"/>
              <w:rPr>
                <w:sz w:val="11"/>
                <w:szCs w:val="11"/>
                <w:color w:val="auto"/>
              </w:rPr>
            </w:pPr>
          </w:p>
        </w:tc>
        <w:tc>
          <w:tcPr>
            <w:tcW w:w="580" w:type="dxa"/>
            <w:vAlign w:val="bottom"/>
            <w:gridSpan w:val="3"/>
          </w:tcPr>
          <w:p>
            <w:pPr>
              <w:jc w:val="right"/>
              <w:ind w:right="40"/>
              <w:spacing w:after="0" w:line="136" w:lineRule="exact"/>
              <w:rPr>
                <w:sz w:val="20"/>
                <w:szCs w:val="20"/>
                <w:color w:val="auto"/>
              </w:rPr>
            </w:pPr>
            <w:r>
              <w:rPr>
                <w:rFonts w:ascii="Arial" w:cs="Arial" w:eastAsia="Arial" w:hAnsi="Arial"/>
                <w:sz w:val="13"/>
                <w:szCs w:val="13"/>
                <w:color w:val="auto"/>
              </w:rPr>
              <w:t>149,000</w:t>
            </w:r>
          </w:p>
        </w:tc>
        <w:tc>
          <w:tcPr>
            <w:tcW w:w="56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100%</w:t>
            </w:r>
          </w:p>
        </w:tc>
        <w:tc>
          <w:tcPr>
            <w:tcW w:w="88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100%</w:t>
            </w:r>
          </w:p>
        </w:tc>
        <w:tc>
          <w:tcPr>
            <w:tcW w:w="720" w:type="dxa"/>
            <w:vAlign w:val="bottom"/>
          </w:tcPr>
          <w:p>
            <w:pPr>
              <w:jc w:val="right"/>
              <w:spacing w:after="0" w:line="136" w:lineRule="exact"/>
              <w:rPr>
                <w:sz w:val="20"/>
                <w:szCs w:val="20"/>
                <w:color w:val="auto"/>
              </w:rPr>
            </w:pPr>
            <w:r>
              <w:rPr>
                <w:rFonts w:ascii="Arial" w:cs="Arial" w:eastAsia="Arial" w:hAnsi="Arial"/>
                <w:sz w:val="13"/>
                <w:szCs w:val="13"/>
                <w:color w:val="auto"/>
              </w:rPr>
              <w:t>15.01</w:t>
            </w:r>
          </w:p>
        </w:tc>
        <w:tc>
          <w:tcPr>
            <w:tcW w:w="540" w:type="dxa"/>
            <w:vAlign w:val="bottom"/>
          </w:tcPr>
          <w:p>
            <w:pPr>
              <w:jc w:val="right"/>
              <w:spacing w:after="0" w:line="136" w:lineRule="exact"/>
              <w:rPr>
                <w:sz w:val="20"/>
                <w:szCs w:val="20"/>
                <w:color w:val="auto"/>
              </w:rPr>
            </w:pPr>
            <w:r>
              <w:rPr>
                <w:rFonts w:ascii="Arial" w:cs="Arial" w:eastAsia="Arial" w:hAnsi="Arial"/>
                <w:sz w:val="13"/>
                <w:szCs w:val="13"/>
                <w:color w:val="auto"/>
              </w:rPr>
              <w:t>50,000</w:t>
            </w:r>
          </w:p>
        </w:tc>
        <w:tc>
          <w:tcPr>
            <w:tcW w:w="960" w:type="dxa"/>
            <w:vAlign w:val="bottom"/>
          </w:tcPr>
          <w:p>
            <w:pPr>
              <w:ind w:left="20"/>
              <w:spacing w:after="0" w:line="136" w:lineRule="exact"/>
              <w:rPr>
                <w:sz w:val="20"/>
                <w:szCs w:val="20"/>
                <w:color w:val="auto"/>
              </w:rPr>
            </w:pPr>
            <w:r>
              <w:rPr>
                <w:rFonts w:ascii="Arial" w:cs="Arial" w:eastAsia="Arial" w:hAnsi="Arial"/>
                <w:sz w:val="13"/>
                <w:szCs w:val="13"/>
                <w:color w:val="auto"/>
              </w:rPr>
              <w:t>Hannaford</w:t>
            </w:r>
          </w:p>
        </w:tc>
        <w:tc>
          <w:tcPr>
            <w:tcW w:w="2320" w:type="dxa"/>
            <w:vAlign w:val="bottom"/>
          </w:tcPr>
          <w:p>
            <w:pPr>
              <w:ind w:left="140"/>
              <w:spacing w:after="0" w:line="136" w:lineRule="exact"/>
              <w:rPr>
                <w:sz w:val="20"/>
                <w:szCs w:val="20"/>
                <w:color w:val="auto"/>
              </w:rPr>
            </w:pPr>
            <w:r>
              <w:rPr>
                <w:rFonts w:ascii="Arial" w:cs="Arial" w:eastAsia="Arial" w:hAnsi="Arial"/>
                <w:sz w:val="13"/>
                <w:szCs w:val="13"/>
                <w:color w:val="auto"/>
              </w:rPr>
              <w:t>TJ Maxx</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20" w:type="dxa"/>
            <w:vAlign w:val="bottom"/>
          </w:tcPr>
          <w:p>
            <w:pPr>
              <w:ind w:left="280"/>
              <w:spacing w:after="0"/>
              <w:rPr>
                <w:sz w:val="20"/>
                <w:szCs w:val="20"/>
                <w:color w:val="auto"/>
              </w:rPr>
            </w:pPr>
            <w:r>
              <w:rPr>
                <w:rFonts w:ascii="Arial" w:cs="Arial" w:eastAsia="Arial" w:hAnsi="Arial"/>
                <w:sz w:val="13"/>
                <w:szCs w:val="13"/>
                <w:color w:val="auto"/>
              </w:rPr>
              <w:t>Quincy, MA-NH</w:t>
            </w: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60" w:type="dxa"/>
            <w:vAlign w:val="bottom"/>
            <w:gridSpan w:val="3"/>
            <w:shd w:val="clear" w:color="auto" w:fill="CCEEFF"/>
          </w:tcPr>
          <w:p>
            <w:pPr>
              <w:spacing w:after="0" w:line="138" w:lineRule="exact"/>
              <w:rPr>
                <w:sz w:val="20"/>
                <w:szCs w:val="20"/>
                <w:color w:val="auto"/>
              </w:rPr>
            </w:pPr>
            <w:r>
              <w:rPr>
                <w:rFonts w:ascii="Arial" w:cs="Arial" w:eastAsia="Arial" w:hAnsi="Arial"/>
                <w:sz w:val="13"/>
                <w:szCs w:val="13"/>
                <w:color w:val="auto"/>
              </w:rPr>
              <w:t>Saugus Plaza</w:t>
            </w:r>
          </w:p>
        </w:tc>
        <w:tc>
          <w:tcPr>
            <w:tcW w:w="1520" w:type="dxa"/>
            <w:vAlign w:val="bottom"/>
            <w:shd w:val="clear" w:color="auto" w:fill="CCEEFF"/>
          </w:tcPr>
          <w:p>
            <w:pPr>
              <w:ind w:left="280"/>
              <w:spacing w:after="0" w:line="138" w:lineRule="exact"/>
              <w:rPr>
                <w:sz w:val="20"/>
                <w:szCs w:val="20"/>
                <w:color w:val="auto"/>
              </w:rPr>
            </w:pPr>
            <w:r>
              <w:rPr>
                <w:rFonts w:ascii="Arial" w:cs="Arial" w:eastAsia="Arial" w:hAnsi="Arial"/>
                <w:sz w:val="13"/>
                <w:szCs w:val="13"/>
                <w:color w:val="auto"/>
              </w:rPr>
              <w:t>Boston-Cambridge-</w:t>
            </w:r>
          </w:p>
        </w:tc>
        <w:tc>
          <w:tcPr>
            <w:tcW w:w="4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1996</w:t>
            </w:r>
          </w:p>
        </w:tc>
        <w:tc>
          <w:tcPr>
            <w:tcW w:w="1040" w:type="dxa"/>
            <w:vAlign w:val="bottom"/>
            <w:gridSpan w:val="2"/>
            <w:shd w:val="clear" w:color="auto" w:fill="CCEEFF"/>
          </w:tcPr>
          <w:p>
            <w:pPr>
              <w:jc w:val="right"/>
              <w:ind w:right="240"/>
              <w:spacing w:after="0" w:line="138" w:lineRule="exact"/>
              <w:rPr>
                <w:sz w:val="20"/>
                <w:szCs w:val="20"/>
                <w:color w:val="auto"/>
              </w:rPr>
            </w:pPr>
            <w:r>
              <w:rPr>
                <w:rFonts w:ascii="Arial" w:cs="Arial" w:eastAsia="Arial" w:hAnsi="Arial"/>
                <w:sz w:val="13"/>
                <w:szCs w:val="13"/>
                <w:color w:val="auto"/>
              </w:rPr>
              <w:t>13,610</w:t>
            </w:r>
          </w:p>
        </w:tc>
        <w:tc>
          <w:tcPr>
            <w:tcW w:w="640" w:type="dxa"/>
            <w:vAlign w:val="bottom"/>
            <w:shd w:val="clear" w:color="auto" w:fill="CCEEFF"/>
          </w:tcPr>
          <w:p>
            <w:pPr>
              <w:spacing w:after="0"/>
              <w:rPr>
                <w:sz w:val="11"/>
                <w:szCs w:val="11"/>
                <w:color w:val="auto"/>
              </w:rPr>
            </w:pPr>
          </w:p>
        </w:tc>
        <w:tc>
          <w:tcPr>
            <w:tcW w:w="580" w:type="dxa"/>
            <w:vAlign w:val="bottom"/>
            <w:gridSpan w:val="3"/>
            <w:shd w:val="clear" w:color="auto" w:fill="CCEEFF"/>
          </w:tcPr>
          <w:p>
            <w:pPr>
              <w:jc w:val="right"/>
              <w:ind w:right="40"/>
              <w:spacing w:after="0" w:line="138" w:lineRule="exact"/>
              <w:rPr>
                <w:sz w:val="20"/>
                <w:szCs w:val="20"/>
                <w:color w:val="auto"/>
              </w:rPr>
            </w:pPr>
            <w:r>
              <w:rPr>
                <w:rFonts w:ascii="Arial" w:cs="Arial" w:eastAsia="Arial" w:hAnsi="Arial"/>
                <w:sz w:val="13"/>
                <w:szCs w:val="13"/>
                <w:color w:val="auto"/>
              </w:rPr>
              <w:t>171,000</w:t>
            </w:r>
          </w:p>
        </w:tc>
        <w:tc>
          <w:tcPr>
            <w:tcW w:w="56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94%</w:t>
            </w:r>
          </w:p>
        </w:tc>
        <w:tc>
          <w:tcPr>
            <w:tcW w:w="88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94%</w:t>
            </w: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10.36</w:t>
            </w:r>
          </w:p>
        </w:tc>
        <w:tc>
          <w:tcPr>
            <w:tcW w:w="5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55,000</w:t>
            </w:r>
          </w:p>
        </w:tc>
        <w:tc>
          <w:tcPr>
            <w:tcW w:w="3280" w:type="dxa"/>
            <w:vAlign w:val="bottom"/>
            <w:gridSpan w:val="2"/>
            <w:shd w:val="clear" w:color="auto" w:fill="CCEEFF"/>
          </w:tcPr>
          <w:p>
            <w:pPr>
              <w:ind w:left="20"/>
              <w:spacing w:after="0" w:line="138" w:lineRule="exact"/>
              <w:rPr>
                <w:sz w:val="20"/>
                <w:szCs w:val="20"/>
                <w:color w:val="auto"/>
              </w:rPr>
            </w:pPr>
            <w:r>
              <w:rPr>
                <w:rFonts w:ascii="Arial" w:cs="Arial" w:eastAsia="Arial" w:hAnsi="Arial"/>
                <w:sz w:val="13"/>
                <w:szCs w:val="13"/>
                <w:color w:val="auto"/>
              </w:rPr>
              <w:t>Super Stop &amp; Shop Kmart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5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Quincy, MA-NH</w:t>
            </w:r>
          </w:p>
        </w:tc>
        <w:tc>
          <w:tcPr>
            <w:tcW w:w="480" w:type="dxa"/>
            <w:vAlign w:val="bottom"/>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520" w:type="dxa"/>
            <w:vAlign w:val="bottom"/>
          </w:tcPr>
          <w:p>
            <w:pPr>
              <w:ind w:left="280"/>
              <w:spacing w:after="0" w:line="139" w:lineRule="exact"/>
              <w:rPr>
                <w:sz w:val="20"/>
                <w:szCs w:val="20"/>
                <w:color w:val="auto"/>
              </w:rPr>
            </w:pPr>
            <w:r>
              <w:rPr>
                <w:rFonts w:ascii="Arial" w:cs="Arial" w:eastAsia="Arial" w:hAnsi="Arial"/>
                <w:sz w:val="13"/>
                <w:szCs w:val="13"/>
                <w:b w:val="1"/>
                <w:bCs w:val="1"/>
                <w:color w:val="auto"/>
              </w:rPr>
              <w:t>Total New</w:t>
            </w:r>
          </w:p>
        </w:tc>
        <w:tc>
          <w:tcPr>
            <w:tcW w:w="480" w:type="dxa"/>
            <w:vAlign w:val="bottom"/>
          </w:tcPr>
          <w:p>
            <w:pPr>
              <w:spacing w:after="0"/>
              <w:rPr>
                <w:sz w:val="12"/>
                <w:szCs w:val="12"/>
                <w:color w:val="auto"/>
              </w:rPr>
            </w:pPr>
          </w:p>
        </w:tc>
        <w:tc>
          <w:tcPr>
            <w:tcW w:w="1040" w:type="dxa"/>
            <w:vAlign w:val="bottom"/>
            <w:gridSpan w:val="2"/>
          </w:tcPr>
          <w:p>
            <w:pPr>
              <w:jc w:val="right"/>
              <w:ind w:right="240"/>
              <w:spacing w:after="0" w:line="139" w:lineRule="exact"/>
              <w:rPr>
                <w:sz w:val="20"/>
                <w:szCs w:val="20"/>
                <w:color w:val="auto"/>
              </w:rPr>
            </w:pPr>
            <w:r>
              <w:rPr>
                <w:rFonts w:ascii="Arial" w:cs="Arial" w:eastAsia="Arial" w:hAnsi="Arial"/>
                <w:sz w:val="13"/>
                <w:szCs w:val="13"/>
                <w:color w:val="auto"/>
              </w:rPr>
              <w:t>361,506</w:t>
            </w:r>
          </w:p>
        </w:tc>
        <w:tc>
          <w:tcPr>
            <w:tcW w:w="640" w:type="dxa"/>
            <w:vAlign w:val="bottom"/>
          </w:tcPr>
          <w:p>
            <w:pPr>
              <w:spacing w:after="0"/>
              <w:rPr>
                <w:sz w:val="12"/>
                <w:szCs w:val="12"/>
                <w:color w:val="auto"/>
              </w:rPr>
            </w:pPr>
          </w:p>
        </w:tc>
        <w:tc>
          <w:tcPr>
            <w:tcW w:w="580" w:type="dxa"/>
            <w:vAlign w:val="bottom"/>
            <w:gridSpan w:val="3"/>
          </w:tcPr>
          <w:p>
            <w:pPr>
              <w:jc w:val="right"/>
              <w:ind w:right="40"/>
              <w:spacing w:after="0" w:line="139" w:lineRule="exact"/>
              <w:rPr>
                <w:sz w:val="20"/>
                <w:szCs w:val="20"/>
                <w:color w:val="auto"/>
              </w:rPr>
            </w:pPr>
            <w:r>
              <w:rPr>
                <w:rFonts w:ascii="Arial" w:cs="Arial" w:eastAsia="Arial" w:hAnsi="Arial"/>
                <w:sz w:val="13"/>
                <w:szCs w:val="13"/>
                <w:color w:val="auto"/>
                <w:w w:val="89"/>
              </w:rPr>
              <w:t>1,651,000</w:t>
            </w:r>
          </w:p>
        </w:tc>
        <w:tc>
          <w:tcPr>
            <w:tcW w:w="560" w:type="dxa"/>
            <w:vAlign w:val="bottom"/>
            <w:gridSpan w:val="2"/>
          </w:tcPr>
          <w:p>
            <w:pPr>
              <w:jc w:val="right"/>
              <w:ind w:right="60"/>
              <w:spacing w:after="0" w:line="139" w:lineRule="exact"/>
              <w:rPr>
                <w:sz w:val="20"/>
                <w:szCs w:val="20"/>
                <w:color w:val="auto"/>
              </w:rPr>
            </w:pPr>
            <w:r>
              <w:rPr>
                <w:rFonts w:ascii="Arial" w:cs="Arial" w:eastAsia="Arial" w:hAnsi="Arial"/>
                <w:sz w:val="13"/>
                <w:szCs w:val="13"/>
                <w:color w:val="auto"/>
              </w:rPr>
              <w:t>96%</w:t>
            </w:r>
          </w:p>
        </w:tc>
        <w:tc>
          <w:tcPr>
            <w:tcW w:w="880" w:type="dxa"/>
            <w:vAlign w:val="bottom"/>
            <w:gridSpan w:val="2"/>
          </w:tcPr>
          <w:p>
            <w:pPr>
              <w:jc w:val="right"/>
              <w:ind w:right="60"/>
              <w:spacing w:after="0" w:line="139" w:lineRule="exact"/>
              <w:rPr>
                <w:sz w:val="20"/>
                <w:szCs w:val="20"/>
                <w:color w:val="auto"/>
              </w:rPr>
            </w:pPr>
            <w:r>
              <w:rPr>
                <w:rFonts w:ascii="Arial" w:cs="Arial" w:eastAsia="Arial" w:hAnsi="Arial"/>
                <w:sz w:val="13"/>
                <w:szCs w:val="13"/>
                <w:color w:val="auto"/>
              </w:rPr>
              <w:t>96%</w:t>
            </w:r>
          </w:p>
        </w:tc>
        <w:tc>
          <w:tcPr>
            <w:tcW w:w="720" w:type="dxa"/>
            <w:vAlign w:val="bottom"/>
          </w:tcPr>
          <w:p>
            <w:pPr>
              <w:jc w:val="right"/>
              <w:spacing w:after="0" w:line="139" w:lineRule="exact"/>
              <w:rPr>
                <w:sz w:val="20"/>
                <w:szCs w:val="20"/>
                <w:color w:val="auto"/>
              </w:rPr>
            </w:pPr>
            <w:r>
              <w:rPr>
                <w:rFonts w:ascii="Arial" w:cs="Arial" w:eastAsia="Arial" w:hAnsi="Arial"/>
                <w:sz w:val="13"/>
                <w:szCs w:val="13"/>
                <w:color w:val="auto"/>
              </w:rPr>
              <w:t>15.10</w:t>
            </w:r>
          </w:p>
        </w:tc>
        <w:tc>
          <w:tcPr>
            <w:tcW w:w="5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20" w:type="dxa"/>
            <w:vAlign w:val="bottom"/>
          </w:tcPr>
          <w:p>
            <w:pPr>
              <w:ind w:left="280"/>
              <w:spacing w:after="0"/>
              <w:rPr>
                <w:sz w:val="20"/>
                <w:szCs w:val="20"/>
                <w:color w:val="auto"/>
              </w:rPr>
            </w:pPr>
            <w:r>
              <w:rPr>
                <w:rFonts w:ascii="Arial" w:cs="Arial" w:eastAsia="Arial" w:hAnsi="Arial"/>
                <w:sz w:val="13"/>
                <w:szCs w:val="13"/>
                <w:b w:val="1"/>
                <w:bCs w:val="1"/>
                <w:color w:val="auto"/>
              </w:rPr>
              <w:t>England</w:t>
            </w: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9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vMerge w:val="continue"/>
          </w:tcPr>
          <w:p>
            <w:pPr>
              <w:spacing w:after="0"/>
              <w:rPr>
                <w:sz w:val="11"/>
                <w:szCs w:val="11"/>
                <w:color w:val="auto"/>
              </w:rPr>
            </w:pPr>
          </w:p>
        </w:tc>
        <w:tc>
          <w:tcPr>
            <w:tcW w:w="1160" w:type="dxa"/>
            <w:vAlign w:val="bottom"/>
            <w:gridSpan w:val="3"/>
            <w:shd w:val="clear" w:color="auto" w:fill="CCEEFF"/>
          </w:tcPr>
          <w:p>
            <w:pPr>
              <w:spacing w:after="0" w:line="132" w:lineRule="exact"/>
              <w:rPr>
                <w:sz w:val="20"/>
                <w:szCs w:val="20"/>
                <w:color w:val="auto"/>
              </w:rPr>
            </w:pPr>
            <w:r>
              <w:rPr>
                <w:rFonts w:ascii="Arial" w:cs="Arial" w:eastAsia="Arial" w:hAnsi="Arial"/>
                <w:sz w:val="13"/>
                <w:szCs w:val="13"/>
                <w:b w:val="1"/>
                <w:bCs w:val="1"/>
                <w:color w:val="auto"/>
              </w:rPr>
              <w:t>Baltimore</w:t>
            </w:r>
          </w:p>
        </w:tc>
        <w:tc>
          <w:tcPr>
            <w:tcW w:w="15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23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vMerge w:val="continue"/>
          </w:tcPr>
          <w:p>
            <w:pPr>
              <w:spacing w:after="0"/>
              <w:rPr>
                <w:sz w:val="12"/>
                <w:szCs w:val="12"/>
                <w:color w:val="auto"/>
              </w:rPr>
            </w:pPr>
          </w:p>
        </w:tc>
        <w:tc>
          <w:tcPr>
            <w:tcW w:w="1160" w:type="dxa"/>
            <w:vAlign w:val="bottom"/>
            <w:gridSpan w:val="3"/>
          </w:tcPr>
          <w:p>
            <w:pPr>
              <w:spacing w:after="0" w:line="138" w:lineRule="exact"/>
              <w:rPr>
                <w:sz w:val="20"/>
                <w:szCs w:val="20"/>
                <w:color w:val="auto"/>
              </w:rPr>
            </w:pPr>
            <w:r>
              <w:rPr>
                <w:rFonts w:ascii="Arial" w:cs="Arial" w:eastAsia="Arial" w:hAnsi="Arial"/>
                <w:sz w:val="13"/>
                <w:szCs w:val="13"/>
                <w:color w:val="auto"/>
              </w:rPr>
              <w:t>Governor Plaza</w:t>
            </w:r>
          </w:p>
        </w:tc>
        <w:tc>
          <w:tcPr>
            <w:tcW w:w="1520" w:type="dxa"/>
            <w:vAlign w:val="bottom"/>
          </w:tcPr>
          <w:p>
            <w:pPr>
              <w:ind w:left="280"/>
              <w:spacing w:after="0" w:line="138" w:lineRule="exact"/>
              <w:rPr>
                <w:sz w:val="20"/>
                <w:szCs w:val="20"/>
                <w:color w:val="auto"/>
              </w:rPr>
            </w:pPr>
            <w:r>
              <w:rPr>
                <w:rFonts w:ascii="Arial" w:cs="Arial" w:eastAsia="Arial" w:hAnsi="Arial"/>
                <w:sz w:val="13"/>
                <w:szCs w:val="13"/>
                <w:color w:val="auto"/>
              </w:rPr>
              <w:t>Baltimore, MD</w:t>
            </w:r>
          </w:p>
        </w:tc>
        <w:tc>
          <w:tcPr>
            <w:tcW w:w="480" w:type="dxa"/>
            <w:vAlign w:val="bottom"/>
          </w:tcPr>
          <w:p>
            <w:pPr>
              <w:jc w:val="right"/>
              <w:spacing w:after="0" w:line="138" w:lineRule="exact"/>
              <w:rPr>
                <w:sz w:val="20"/>
                <w:szCs w:val="20"/>
                <w:color w:val="auto"/>
              </w:rPr>
            </w:pPr>
            <w:r>
              <w:rPr>
                <w:rFonts w:ascii="Arial" w:cs="Arial" w:eastAsia="Arial" w:hAnsi="Arial"/>
                <w:sz w:val="13"/>
                <w:szCs w:val="13"/>
                <w:color w:val="auto"/>
              </w:rPr>
              <w:t>1985</w:t>
            </w:r>
          </w:p>
        </w:tc>
        <w:tc>
          <w:tcPr>
            <w:tcW w:w="1040" w:type="dxa"/>
            <w:vAlign w:val="bottom"/>
            <w:gridSpan w:val="2"/>
          </w:tcPr>
          <w:p>
            <w:pPr>
              <w:jc w:val="right"/>
              <w:ind w:right="240"/>
              <w:spacing w:after="0" w:line="138" w:lineRule="exact"/>
              <w:rPr>
                <w:sz w:val="20"/>
                <w:szCs w:val="20"/>
                <w:color w:val="auto"/>
              </w:rPr>
            </w:pPr>
            <w:r>
              <w:rPr>
                <w:rFonts w:ascii="Arial" w:cs="Arial" w:eastAsia="Arial" w:hAnsi="Arial"/>
                <w:sz w:val="13"/>
                <w:szCs w:val="13"/>
                <w:color w:val="auto"/>
              </w:rPr>
              <w:t>21,007</w:t>
            </w:r>
          </w:p>
        </w:tc>
        <w:tc>
          <w:tcPr>
            <w:tcW w:w="640" w:type="dxa"/>
            <w:vAlign w:val="bottom"/>
          </w:tcPr>
          <w:p>
            <w:pPr>
              <w:spacing w:after="0"/>
              <w:rPr>
                <w:sz w:val="12"/>
                <w:szCs w:val="12"/>
                <w:color w:val="auto"/>
              </w:rPr>
            </w:pPr>
          </w:p>
        </w:tc>
        <w:tc>
          <w:tcPr>
            <w:tcW w:w="580" w:type="dxa"/>
            <w:vAlign w:val="bottom"/>
            <w:gridSpan w:val="3"/>
          </w:tcPr>
          <w:p>
            <w:pPr>
              <w:jc w:val="right"/>
              <w:ind w:right="40"/>
              <w:spacing w:after="0" w:line="138" w:lineRule="exact"/>
              <w:rPr>
                <w:sz w:val="20"/>
                <w:szCs w:val="20"/>
                <w:color w:val="auto"/>
              </w:rPr>
            </w:pPr>
            <w:r>
              <w:rPr>
                <w:rFonts w:ascii="Arial" w:cs="Arial" w:eastAsia="Arial" w:hAnsi="Arial"/>
                <w:sz w:val="13"/>
                <w:szCs w:val="13"/>
                <w:color w:val="auto"/>
              </w:rPr>
              <w:t>269,000</w:t>
            </w:r>
          </w:p>
        </w:tc>
        <w:tc>
          <w:tcPr>
            <w:tcW w:w="560" w:type="dxa"/>
            <w:vAlign w:val="bottom"/>
            <w:gridSpan w:val="2"/>
          </w:tcPr>
          <w:p>
            <w:pPr>
              <w:jc w:val="right"/>
              <w:ind w:right="60"/>
              <w:spacing w:after="0" w:line="138" w:lineRule="exact"/>
              <w:rPr>
                <w:sz w:val="20"/>
                <w:szCs w:val="20"/>
                <w:color w:val="auto"/>
              </w:rPr>
            </w:pPr>
            <w:r>
              <w:rPr>
                <w:rFonts w:ascii="Arial" w:cs="Arial" w:eastAsia="Arial" w:hAnsi="Arial"/>
                <w:sz w:val="13"/>
                <w:szCs w:val="13"/>
                <w:color w:val="auto"/>
              </w:rPr>
              <w:t>100%</w:t>
            </w:r>
          </w:p>
        </w:tc>
        <w:tc>
          <w:tcPr>
            <w:tcW w:w="880" w:type="dxa"/>
            <w:vAlign w:val="bottom"/>
            <w:gridSpan w:val="2"/>
          </w:tcPr>
          <w:p>
            <w:pPr>
              <w:jc w:val="right"/>
              <w:ind w:right="60"/>
              <w:spacing w:after="0" w:line="138" w:lineRule="exact"/>
              <w:rPr>
                <w:sz w:val="20"/>
                <w:szCs w:val="20"/>
                <w:color w:val="auto"/>
              </w:rPr>
            </w:pPr>
            <w:r>
              <w:rPr>
                <w:rFonts w:ascii="Arial" w:cs="Arial" w:eastAsia="Arial" w:hAnsi="Arial"/>
                <w:sz w:val="13"/>
                <w:szCs w:val="13"/>
                <w:color w:val="auto"/>
              </w:rPr>
              <w:t>91%</w:t>
            </w:r>
          </w:p>
        </w:tc>
        <w:tc>
          <w:tcPr>
            <w:tcW w:w="720" w:type="dxa"/>
            <w:vAlign w:val="bottom"/>
          </w:tcPr>
          <w:p>
            <w:pPr>
              <w:jc w:val="right"/>
              <w:spacing w:after="0" w:line="138" w:lineRule="exact"/>
              <w:rPr>
                <w:sz w:val="20"/>
                <w:szCs w:val="20"/>
                <w:color w:val="auto"/>
              </w:rPr>
            </w:pPr>
            <w:r>
              <w:rPr>
                <w:rFonts w:ascii="Arial" w:cs="Arial" w:eastAsia="Arial" w:hAnsi="Arial"/>
                <w:sz w:val="13"/>
                <w:szCs w:val="13"/>
                <w:color w:val="auto"/>
              </w:rPr>
              <w:t>15.18</w:t>
            </w:r>
          </w:p>
        </w:tc>
        <w:tc>
          <w:tcPr>
            <w:tcW w:w="540" w:type="dxa"/>
            <w:vAlign w:val="bottom"/>
          </w:tcPr>
          <w:p>
            <w:pPr>
              <w:jc w:val="right"/>
              <w:spacing w:after="0" w:line="138" w:lineRule="exact"/>
              <w:rPr>
                <w:sz w:val="20"/>
                <w:szCs w:val="20"/>
                <w:color w:val="auto"/>
              </w:rPr>
            </w:pPr>
            <w:r>
              <w:rPr>
                <w:rFonts w:ascii="Arial" w:cs="Arial" w:eastAsia="Arial" w:hAnsi="Arial"/>
                <w:sz w:val="13"/>
                <w:szCs w:val="13"/>
                <w:color w:val="auto"/>
              </w:rPr>
              <w:t>16,500</w:t>
            </w:r>
          </w:p>
        </w:tc>
        <w:tc>
          <w:tcPr>
            <w:tcW w:w="960" w:type="dxa"/>
            <w:vAlign w:val="bottom"/>
          </w:tcPr>
          <w:p>
            <w:pPr>
              <w:ind w:left="20"/>
              <w:spacing w:after="0" w:line="138" w:lineRule="exact"/>
              <w:rPr>
                <w:sz w:val="20"/>
                <w:szCs w:val="20"/>
                <w:color w:val="auto"/>
              </w:rPr>
            </w:pPr>
            <w:r>
              <w:rPr>
                <w:rFonts w:ascii="Arial" w:cs="Arial" w:eastAsia="Arial" w:hAnsi="Arial"/>
                <w:sz w:val="13"/>
                <w:szCs w:val="13"/>
                <w:color w:val="auto"/>
              </w:rPr>
              <w:t>Aldi</w:t>
            </w:r>
          </w:p>
        </w:tc>
        <w:tc>
          <w:tcPr>
            <w:tcW w:w="2320" w:type="dxa"/>
            <w:vAlign w:val="bottom"/>
          </w:tcPr>
          <w:p>
            <w:pPr>
              <w:ind w:left="140"/>
              <w:spacing w:after="0" w:line="138" w:lineRule="exact"/>
              <w:rPr>
                <w:sz w:val="20"/>
                <w:szCs w:val="20"/>
                <w:color w:val="auto"/>
              </w:rPr>
            </w:pPr>
            <w:r>
              <w:rPr>
                <w:rFonts w:ascii="Arial" w:cs="Arial" w:eastAsia="Arial" w:hAnsi="Arial"/>
                <w:sz w:val="13"/>
                <w:szCs w:val="13"/>
                <w:color w:val="auto"/>
              </w:rPr>
              <w:t>Bally's / Office Depot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60" w:type="dxa"/>
            <w:vAlign w:val="bottom"/>
            <w:gridSpan w:val="3"/>
            <w:shd w:val="clear" w:color="auto" w:fill="CCEEFF"/>
          </w:tcPr>
          <w:p>
            <w:pPr>
              <w:spacing w:after="0" w:line="136" w:lineRule="exact"/>
              <w:rPr>
                <w:sz w:val="20"/>
                <w:szCs w:val="20"/>
                <w:color w:val="auto"/>
              </w:rPr>
            </w:pPr>
            <w:r>
              <w:rPr>
                <w:rFonts w:ascii="Arial" w:cs="Arial" w:eastAsia="Arial" w:hAnsi="Arial"/>
                <w:sz w:val="13"/>
                <w:szCs w:val="13"/>
                <w:color w:val="auto"/>
              </w:rPr>
              <w:t>Perring Plaza</w:t>
            </w:r>
          </w:p>
        </w:tc>
        <w:tc>
          <w:tcPr>
            <w:tcW w:w="1520" w:type="dxa"/>
            <w:vAlign w:val="bottom"/>
            <w:shd w:val="clear" w:color="auto" w:fill="CCEEFF"/>
          </w:tcPr>
          <w:p>
            <w:pPr>
              <w:ind w:left="280"/>
              <w:spacing w:after="0" w:line="136" w:lineRule="exact"/>
              <w:rPr>
                <w:sz w:val="20"/>
                <w:szCs w:val="20"/>
                <w:color w:val="auto"/>
              </w:rPr>
            </w:pPr>
            <w:r>
              <w:rPr>
                <w:rFonts w:ascii="Arial" w:cs="Arial" w:eastAsia="Arial" w:hAnsi="Arial"/>
                <w:sz w:val="13"/>
                <w:szCs w:val="13"/>
                <w:color w:val="auto"/>
              </w:rPr>
              <w:t>Baltimore, MD</w:t>
            </w:r>
          </w:p>
        </w:tc>
        <w:tc>
          <w:tcPr>
            <w:tcW w:w="4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1985</w:t>
            </w:r>
          </w:p>
        </w:tc>
        <w:tc>
          <w:tcPr>
            <w:tcW w:w="1040" w:type="dxa"/>
            <w:vAlign w:val="bottom"/>
            <w:gridSpan w:val="2"/>
            <w:shd w:val="clear" w:color="auto" w:fill="CCEEFF"/>
          </w:tcPr>
          <w:p>
            <w:pPr>
              <w:jc w:val="right"/>
              <w:ind w:right="240"/>
              <w:spacing w:after="0" w:line="136" w:lineRule="exact"/>
              <w:rPr>
                <w:sz w:val="20"/>
                <w:szCs w:val="20"/>
                <w:color w:val="auto"/>
              </w:rPr>
            </w:pPr>
            <w:r>
              <w:rPr>
                <w:rFonts w:ascii="Arial" w:cs="Arial" w:eastAsia="Arial" w:hAnsi="Arial"/>
                <w:sz w:val="13"/>
                <w:szCs w:val="13"/>
                <w:color w:val="auto"/>
              </w:rPr>
              <w:t>26,418</w:t>
            </w:r>
          </w:p>
        </w:tc>
        <w:tc>
          <w:tcPr>
            <w:tcW w:w="640" w:type="dxa"/>
            <w:vAlign w:val="bottom"/>
            <w:shd w:val="clear" w:color="auto" w:fill="CCEEFF"/>
          </w:tcPr>
          <w:p>
            <w:pPr>
              <w:spacing w:after="0"/>
              <w:rPr>
                <w:sz w:val="11"/>
                <w:szCs w:val="11"/>
                <w:color w:val="auto"/>
              </w:rPr>
            </w:pPr>
          </w:p>
        </w:tc>
        <w:tc>
          <w:tcPr>
            <w:tcW w:w="580" w:type="dxa"/>
            <w:vAlign w:val="bottom"/>
            <w:gridSpan w:val="3"/>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402,000</w:t>
            </w:r>
          </w:p>
        </w:tc>
        <w:tc>
          <w:tcPr>
            <w:tcW w:w="56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3"/>
                <w:szCs w:val="13"/>
                <w:color w:val="auto"/>
              </w:rPr>
              <w:t>99%</w:t>
            </w:r>
          </w:p>
        </w:tc>
        <w:tc>
          <w:tcPr>
            <w:tcW w:w="88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3"/>
                <w:szCs w:val="13"/>
                <w:color w:val="auto"/>
              </w:rPr>
              <w:t>99%</w:t>
            </w:r>
          </w:p>
        </w:tc>
        <w:tc>
          <w:tcPr>
            <w:tcW w:w="7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12.10</w:t>
            </w:r>
          </w:p>
        </w:tc>
        <w:tc>
          <w:tcPr>
            <w:tcW w:w="5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58,000</w:t>
            </w:r>
          </w:p>
        </w:tc>
        <w:tc>
          <w:tcPr>
            <w:tcW w:w="960" w:type="dxa"/>
            <w:vAlign w:val="bottom"/>
            <w:shd w:val="clear" w:color="auto" w:fill="CCEEFF"/>
          </w:tcPr>
          <w:p>
            <w:pPr>
              <w:ind w:left="20"/>
              <w:spacing w:after="0" w:line="136" w:lineRule="exact"/>
              <w:rPr>
                <w:sz w:val="20"/>
                <w:szCs w:val="20"/>
                <w:color w:val="auto"/>
              </w:rPr>
            </w:pPr>
            <w:r>
              <w:rPr>
                <w:rFonts w:ascii="Arial" w:cs="Arial" w:eastAsia="Arial" w:hAnsi="Arial"/>
                <w:sz w:val="13"/>
                <w:szCs w:val="13"/>
                <w:color w:val="auto"/>
              </w:rPr>
              <w:t>Shoppers Food</w:t>
            </w:r>
          </w:p>
        </w:tc>
        <w:tc>
          <w:tcPr>
            <w:tcW w:w="2320" w:type="dxa"/>
            <w:vAlign w:val="bottom"/>
            <w:shd w:val="clear" w:color="auto" w:fill="CCEEFF"/>
          </w:tcPr>
          <w:p>
            <w:pPr>
              <w:ind w:left="140"/>
              <w:spacing w:after="0" w:line="136" w:lineRule="exact"/>
              <w:rPr>
                <w:sz w:val="20"/>
                <w:szCs w:val="20"/>
                <w:color w:val="auto"/>
              </w:rPr>
            </w:pPr>
            <w:r>
              <w:rPr>
                <w:rFonts w:ascii="Arial" w:cs="Arial" w:eastAsia="Arial" w:hAnsi="Arial"/>
                <w:sz w:val="13"/>
                <w:szCs w:val="13"/>
                <w:color w:val="auto"/>
                <w:w w:val="94"/>
              </w:rPr>
              <w:t>Home Depot / Burlington Coat Factory /</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Warehouse</w:t>
            </w:r>
          </w:p>
        </w:tc>
        <w:tc>
          <w:tcPr>
            <w:tcW w:w="2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Jo-Ann Stores</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60" w:type="dxa"/>
            <w:vAlign w:val="bottom"/>
            <w:gridSpan w:val="3"/>
          </w:tcPr>
          <w:p>
            <w:pPr>
              <w:spacing w:after="0" w:line="136" w:lineRule="exact"/>
              <w:rPr>
                <w:sz w:val="20"/>
                <w:szCs w:val="20"/>
                <w:color w:val="auto"/>
              </w:rPr>
            </w:pPr>
            <w:r>
              <w:rPr>
                <w:rFonts w:ascii="Arial" w:cs="Arial" w:eastAsia="Arial" w:hAnsi="Arial"/>
                <w:sz w:val="13"/>
                <w:szCs w:val="13"/>
                <w:color w:val="auto"/>
              </w:rPr>
              <w:t>THE AVENUE at</w:t>
            </w:r>
          </w:p>
        </w:tc>
        <w:tc>
          <w:tcPr>
            <w:tcW w:w="1520" w:type="dxa"/>
            <w:vAlign w:val="bottom"/>
          </w:tcPr>
          <w:p>
            <w:pPr>
              <w:ind w:left="280"/>
              <w:spacing w:after="0" w:line="136" w:lineRule="exact"/>
              <w:rPr>
                <w:sz w:val="20"/>
                <w:szCs w:val="20"/>
                <w:color w:val="auto"/>
              </w:rPr>
            </w:pPr>
            <w:r>
              <w:rPr>
                <w:rFonts w:ascii="Arial" w:cs="Arial" w:eastAsia="Arial" w:hAnsi="Arial"/>
                <w:sz w:val="13"/>
                <w:szCs w:val="13"/>
                <w:color w:val="auto"/>
              </w:rPr>
              <w:t>Baltimore, MD</w:t>
            </w:r>
          </w:p>
        </w:tc>
        <w:tc>
          <w:tcPr>
            <w:tcW w:w="480" w:type="dxa"/>
            <w:vAlign w:val="bottom"/>
          </w:tcPr>
          <w:p>
            <w:pPr>
              <w:jc w:val="right"/>
              <w:spacing w:after="0" w:line="136" w:lineRule="exact"/>
              <w:rPr>
                <w:sz w:val="20"/>
                <w:szCs w:val="20"/>
                <w:color w:val="auto"/>
              </w:rPr>
            </w:pPr>
            <w:r>
              <w:rPr>
                <w:rFonts w:ascii="Arial" w:cs="Arial" w:eastAsia="Arial" w:hAnsi="Arial"/>
                <w:sz w:val="13"/>
                <w:szCs w:val="13"/>
                <w:color w:val="auto"/>
              </w:rPr>
              <w:t>2007</w:t>
            </w:r>
          </w:p>
        </w:tc>
        <w:tc>
          <w:tcPr>
            <w:tcW w:w="1040" w:type="dxa"/>
            <w:vAlign w:val="bottom"/>
            <w:gridSpan w:val="2"/>
          </w:tcPr>
          <w:p>
            <w:pPr>
              <w:jc w:val="right"/>
              <w:ind w:right="240"/>
              <w:spacing w:after="0" w:line="136" w:lineRule="exact"/>
              <w:rPr>
                <w:sz w:val="20"/>
                <w:szCs w:val="20"/>
                <w:color w:val="auto"/>
              </w:rPr>
            </w:pPr>
            <w:r>
              <w:rPr>
                <w:rFonts w:ascii="Arial" w:cs="Arial" w:eastAsia="Arial" w:hAnsi="Arial"/>
                <w:sz w:val="13"/>
                <w:szCs w:val="13"/>
                <w:color w:val="auto"/>
              </w:rPr>
              <w:t>93,320</w:t>
            </w:r>
          </w:p>
        </w:tc>
        <w:tc>
          <w:tcPr>
            <w:tcW w:w="640" w:type="dxa"/>
            <w:vAlign w:val="bottom"/>
          </w:tcPr>
          <w:p>
            <w:pPr>
              <w:jc w:val="right"/>
              <w:spacing w:after="0" w:line="136" w:lineRule="exact"/>
              <w:rPr>
                <w:sz w:val="20"/>
                <w:szCs w:val="20"/>
                <w:color w:val="auto"/>
              </w:rPr>
            </w:pPr>
            <w:r>
              <w:rPr>
                <w:rFonts w:ascii="Arial" w:cs="Arial" w:eastAsia="Arial" w:hAnsi="Arial"/>
                <w:sz w:val="13"/>
                <w:szCs w:val="13"/>
                <w:color w:val="auto"/>
              </w:rPr>
              <w:t>61,035</w:t>
            </w:r>
          </w:p>
        </w:tc>
        <w:tc>
          <w:tcPr>
            <w:tcW w:w="580" w:type="dxa"/>
            <w:vAlign w:val="bottom"/>
            <w:gridSpan w:val="3"/>
          </w:tcPr>
          <w:p>
            <w:pPr>
              <w:jc w:val="right"/>
              <w:ind w:right="40"/>
              <w:spacing w:after="0" w:line="136" w:lineRule="exact"/>
              <w:rPr>
                <w:sz w:val="20"/>
                <w:szCs w:val="20"/>
                <w:color w:val="auto"/>
              </w:rPr>
            </w:pPr>
            <w:r>
              <w:rPr>
                <w:rFonts w:ascii="Arial" w:cs="Arial" w:eastAsia="Arial" w:hAnsi="Arial"/>
                <w:sz w:val="13"/>
                <w:szCs w:val="13"/>
                <w:color w:val="auto"/>
              </w:rPr>
              <w:t>298,000</w:t>
            </w:r>
          </w:p>
        </w:tc>
        <w:tc>
          <w:tcPr>
            <w:tcW w:w="56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98%</w:t>
            </w:r>
          </w:p>
        </w:tc>
        <w:tc>
          <w:tcPr>
            <w:tcW w:w="88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97%</w:t>
            </w:r>
          </w:p>
        </w:tc>
        <w:tc>
          <w:tcPr>
            <w:tcW w:w="720" w:type="dxa"/>
            <w:vAlign w:val="bottom"/>
          </w:tcPr>
          <w:p>
            <w:pPr>
              <w:jc w:val="right"/>
              <w:spacing w:after="0" w:line="136" w:lineRule="exact"/>
              <w:rPr>
                <w:sz w:val="20"/>
                <w:szCs w:val="20"/>
                <w:color w:val="auto"/>
              </w:rPr>
            </w:pPr>
            <w:r>
              <w:rPr>
                <w:rFonts w:ascii="Arial" w:cs="Arial" w:eastAsia="Arial" w:hAnsi="Arial"/>
                <w:sz w:val="13"/>
                <w:szCs w:val="13"/>
                <w:color w:val="auto"/>
              </w:rPr>
              <w:t>19.07</w:t>
            </w:r>
          </w:p>
        </w:tc>
        <w:tc>
          <w:tcPr>
            <w:tcW w:w="5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320" w:type="dxa"/>
            <w:vAlign w:val="bottom"/>
          </w:tcPr>
          <w:p>
            <w:pPr>
              <w:ind w:left="140"/>
              <w:spacing w:after="0" w:line="136" w:lineRule="exact"/>
              <w:rPr>
                <w:sz w:val="20"/>
                <w:szCs w:val="20"/>
                <w:color w:val="auto"/>
              </w:rPr>
            </w:pPr>
            <w:r>
              <w:rPr>
                <w:rFonts w:ascii="Arial" w:cs="Arial" w:eastAsia="Arial" w:hAnsi="Arial"/>
                <w:sz w:val="13"/>
                <w:szCs w:val="13"/>
                <w:color w:val="auto"/>
              </w:rPr>
              <w:t>AMC Loews / Old Navy / Barnes &amp;</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160" w:type="dxa"/>
            <w:vAlign w:val="bottom"/>
            <w:gridSpan w:val="3"/>
          </w:tcPr>
          <w:p>
            <w:pPr>
              <w:ind w:left="200"/>
              <w:spacing w:after="0"/>
              <w:rPr>
                <w:sz w:val="20"/>
                <w:szCs w:val="20"/>
                <w:color w:val="auto"/>
              </w:rPr>
            </w:pPr>
            <w:r>
              <w:rPr>
                <w:rFonts w:ascii="Arial" w:cs="Arial" w:eastAsia="Arial" w:hAnsi="Arial"/>
                <w:sz w:val="13"/>
                <w:szCs w:val="13"/>
                <w:color w:val="auto"/>
              </w:rPr>
              <w:t>White Marsh</w:t>
            </w:r>
          </w:p>
        </w:tc>
        <w:tc>
          <w:tcPr>
            <w:tcW w:w="1520" w:type="dxa"/>
            <w:vAlign w:val="bottom"/>
          </w:tcPr>
          <w:p>
            <w:pPr>
              <w:ind w:left="20"/>
              <w:spacing w:after="0"/>
              <w:rPr>
                <w:sz w:val="20"/>
                <w:szCs w:val="20"/>
                <w:color w:val="auto"/>
              </w:rPr>
            </w:pPr>
            <w:r>
              <w:rPr>
                <w:rFonts w:ascii="Arial" w:cs="Arial" w:eastAsia="Arial" w:hAnsi="Arial"/>
                <w:sz w:val="13"/>
                <w:szCs w:val="13"/>
                <w:color w:val="auto"/>
              </w:rPr>
              <w:t>(11)</w:t>
            </w:r>
          </w:p>
        </w:tc>
        <w:tc>
          <w:tcPr>
            <w:tcW w:w="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320" w:type="dxa"/>
            <w:vAlign w:val="bottom"/>
          </w:tcPr>
          <w:p>
            <w:pPr>
              <w:ind w:left="140"/>
              <w:spacing w:after="0"/>
              <w:rPr>
                <w:sz w:val="20"/>
                <w:szCs w:val="20"/>
                <w:color w:val="auto"/>
              </w:rPr>
            </w:pPr>
            <w:r>
              <w:rPr>
                <w:rFonts w:ascii="Arial" w:cs="Arial" w:eastAsia="Arial" w:hAnsi="Arial"/>
                <w:sz w:val="13"/>
                <w:szCs w:val="13"/>
                <w:color w:val="auto"/>
              </w:rPr>
              <w:t>Noble / AC Moore</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60" w:type="dxa"/>
            <w:vAlign w:val="bottom"/>
            <w:gridSpan w:val="3"/>
            <w:shd w:val="clear" w:color="auto" w:fill="CCEEFF"/>
          </w:tcPr>
          <w:p>
            <w:pPr>
              <w:spacing w:after="0" w:line="136" w:lineRule="exact"/>
              <w:rPr>
                <w:sz w:val="20"/>
                <w:szCs w:val="20"/>
                <w:color w:val="auto"/>
              </w:rPr>
            </w:pPr>
            <w:r>
              <w:rPr>
                <w:rFonts w:ascii="Arial" w:cs="Arial" w:eastAsia="Arial" w:hAnsi="Arial"/>
                <w:sz w:val="13"/>
                <w:szCs w:val="13"/>
                <w:color w:val="auto"/>
              </w:rPr>
              <w:t>The Shoppes at</w:t>
            </w:r>
          </w:p>
        </w:tc>
        <w:tc>
          <w:tcPr>
            <w:tcW w:w="1520" w:type="dxa"/>
            <w:vAlign w:val="bottom"/>
            <w:shd w:val="clear" w:color="auto" w:fill="CCEEFF"/>
          </w:tcPr>
          <w:p>
            <w:pPr>
              <w:ind w:left="280"/>
              <w:spacing w:after="0" w:line="136" w:lineRule="exact"/>
              <w:rPr>
                <w:sz w:val="20"/>
                <w:szCs w:val="20"/>
                <w:color w:val="auto"/>
              </w:rPr>
            </w:pPr>
            <w:r>
              <w:rPr>
                <w:rFonts w:ascii="Arial" w:cs="Arial" w:eastAsia="Arial" w:hAnsi="Arial"/>
                <w:sz w:val="13"/>
                <w:szCs w:val="13"/>
                <w:color w:val="auto"/>
              </w:rPr>
              <w:t>Baltimore, MD</w:t>
            </w:r>
          </w:p>
        </w:tc>
        <w:tc>
          <w:tcPr>
            <w:tcW w:w="4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2007</w:t>
            </w:r>
          </w:p>
        </w:tc>
        <w:tc>
          <w:tcPr>
            <w:tcW w:w="1040" w:type="dxa"/>
            <w:vAlign w:val="bottom"/>
            <w:gridSpan w:val="2"/>
            <w:shd w:val="clear" w:color="auto" w:fill="CCEEFF"/>
          </w:tcPr>
          <w:p>
            <w:pPr>
              <w:jc w:val="right"/>
              <w:ind w:right="240"/>
              <w:spacing w:after="0" w:line="136" w:lineRule="exact"/>
              <w:rPr>
                <w:sz w:val="20"/>
                <w:szCs w:val="20"/>
                <w:color w:val="auto"/>
              </w:rPr>
            </w:pPr>
            <w:r>
              <w:rPr>
                <w:rFonts w:ascii="Arial" w:cs="Arial" w:eastAsia="Arial" w:hAnsi="Arial"/>
                <w:sz w:val="13"/>
                <w:szCs w:val="13"/>
                <w:color w:val="auto"/>
              </w:rPr>
              <w:t>15,783</w:t>
            </w:r>
          </w:p>
        </w:tc>
        <w:tc>
          <w:tcPr>
            <w:tcW w:w="640" w:type="dxa"/>
            <w:vAlign w:val="bottom"/>
            <w:shd w:val="clear" w:color="auto" w:fill="CCEEFF"/>
          </w:tcPr>
          <w:p>
            <w:pPr>
              <w:spacing w:after="0"/>
              <w:rPr>
                <w:sz w:val="11"/>
                <w:szCs w:val="11"/>
                <w:color w:val="auto"/>
              </w:rPr>
            </w:pPr>
          </w:p>
        </w:tc>
        <w:tc>
          <w:tcPr>
            <w:tcW w:w="580" w:type="dxa"/>
            <w:vAlign w:val="bottom"/>
            <w:gridSpan w:val="3"/>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186,000</w:t>
            </w:r>
          </w:p>
        </w:tc>
        <w:tc>
          <w:tcPr>
            <w:tcW w:w="56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3"/>
                <w:szCs w:val="13"/>
                <w:color w:val="auto"/>
              </w:rPr>
              <w:t>100%</w:t>
            </w:r>
          </w:p>
        </w:tc>
        <w:tc>
          <w:tcPr>
            <w:tcW w:w="88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3"/>
                <w:szCs w:val="13"/>
                <w:color w:val="auto"/>
              </w:rPr>
              <w:t>100%</w:t>
            </w:r>
          </w:p>
        </w:tc>
        <w:tc>
          <w:tcPr>
            <w:tcW w:w="7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14.91</w:t>
            </w:r>
          </w:p>
        </w:tc>
        <w:tc>
          <w:tcPr>
            <w:tcW w:w="5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320" w:type="dxa"/>
            <w:vAlign w:val="bottom"/>
            <w:shd w:val="clear" w:color="auto" w:fill="CCEEFF"/>
          </w:tcPr>
          <w:p>
            <w:pPr>
              <w:ind w:left="140"/>
              <w:spacing w:after="0" w:line="136" w:lineRule="exact"/>
              <w:rPr>
                <w:sz w:val="20"/>
                <w:szCs w:val="20"/>
                <w:color w:val="auto"/>
              </w:rPr>
            </w:pPr>
            <w:r>
              <w:rPr>
                <w:rFonts w:ascii="Arial" w:cs="Arial" w:eastAsia="Arial" w:hAnsi="Arial"/>
                <w:sz w:val="13"/>
                <w:szCs w:val="13"/>
                <w:color w:val="auto"/>
              </w:rPr>
              <w:t>Lowe's Home Center</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60" w:type="dxa"/>
            <w:vAlign w:val="bottom"/>
            <w:gridSpan w:val="3"/>
            <w:shd w:val="clear" w:color="auto" w:fill="CCEEFF"/>
          </w:tcPr>
          <w:p>
            <w:pPr>
              <w:ind w:left="200"/>
              <w:spacing w:after="0" w:line="145" w:lineRule="exact"/>
              <w:rPr>
                <w:sz w:val="20"/>
                <w:szCs w:val="20"/>
                <w:color w:val="auto"/>
              </w:rPr>
            </w:pPr>
            <w:r>
              <w:rPr>
                <w:rFonts w:ascii="Arial" w:cs="Arial" w:eastAsia="Arial" w:hAnsi="Arial"/>
                <w:sz w:val="13"/>
                <w:szCs w:val="13"/>
                <w:color w:val="auto"/>
              </w:rPr>
              <w:t>Nottingham</w:t>
            </w:r>
          </w:p>
        </w:tc>
        <w:tc>
          <w:tcPr>
            <w:tcW w:w="15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160" w:type="dxa"/>
            <w:vAlign w:val="bottom"/>
            <w:gridSpan w:val="3"/>
            <w:shd w:val="clear" w:color="auto" w:fill="CCEEFF"/>
          </w:tcPr>
          <w:p>
            <w:pPr>
              <w:ind w:left="200"/>
              <w:spacing w:after="0"/>
              <w:rPr>
                <w:sz w:val="20"/>
                <w:szCs w:val="20"/>
                <w:color w:val="auto"/>
              </w:rPr>
            </w:pPr>
            <w:r>
              <w:rPr>
                <w:rFonts w:ascii="Arial" w:cs="Arial" w:eastAsia="Arial" w:hAnsi="Arial"/>
                <w:sz w:val="13"/>
                <w:szCs w:val="13"/>
                <w:color w:val="auto"/>
              </w:rPr>
              <w:t>Square</w:t>
            </w:r>
          </w:p>
        </w:tc>
        <w:tc>
          <w:tcPr>
            <w:tcW w:w="15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60" w:type="dxa"/>
            <w:vAlign w:val="bottom"/>
            <w:gridSpan w:val="3"/>
          </w:tcPr>
          <w:p>
            <w:pPr>
              <w:spacing w:after="0" w:line="145" w:lineRule="exact"/>
              <w:rPr>
                <w:sz w:val="20"/>
                <w:szCs w:val="20"/>
                <w:color w:val="auto"/>
              </w:rPr>
            </w:pPr>
            <w:r>
              <w:rPr>
                <w:rFonts w:ascii="Arial" w:cs="Arial" w:eastAsia="Arial" w:hAnsi="Arial"/>
                <w:sz w:val="13"/>
                <w:szCs w:val="13"/>
                <w:color w:val="auto"/>
              </w:rPr>
              <w:t>White Marsh Plaza</w:t>
            </w:r>
          </w:p>
        </w:tc>
        <w:tc>
          <w:tcPr>
            <w:tcW w:w="1520" w:type="dxa"/>
            <w:vAlign w:val="bottom"/>
          </w:tcPr>
          <w:p>
            <w:pPr>
              <w:ind w:left="280"/>
              <w:spacing w:after="0" w:line="145" w:lineRule="exact"/>
              <w:rPr>
                <w:sz w:val="20"/>
                <w:szCs w:val="20"/>
                <w:color w:val="auto"/>
              </w:rPr>
            </w:pPr>
            <w:r>
              <w:rPr>
                <w:rFonts w:ascii="Arial" w:cs="Arial" w:eastAsia="Arial" w:hAnsi="Arial"/>
                <w:sz w:val="13"/>
                <w:szCs w:val="13"/>
                <w:color w:val="auto"/>
              </w:rPr>
              <w:t>Baltimore, MD</w:t>
            </w:r>
          </w:p>
        </w:tc>
        <w:tc>
          <w:tcPr>
            <w:tcW w:w="480" w:type="dxa"/>
            <w:vAlign w:val="bottom"/>
          </w:tcPr>
          <w:p>
            <w:pPr>
              <w:jc w:val="right"/>
              <w:spacing w:after="0" w:line="145" w:lineRule="exact"/>
              <w:rPr>
                <w:sz w:val="20"/>
                <w:szCs w:val="20"/>
                <w:color w:val="auto"/>
              </w:rPr>
            </w:pPr>
            <w:r>
              <w:rPr>
                <w:rFonts w:ascii="Arial" w:cs="Arial" w:eastAsia="Arial" w:hAnsi="Arial"/>
                <w:sz w:val="13"/>
                <w:szCs w:val="13"/>
                <w:color w:val="auto"/>
              </w:rPr>
              <w:t>2007</w:t>
            </w:r>
          </w:p>
        </w:tc>
        <w:tc>
          <w:tcPr>
            <w:tcW w:w="1040" w:type="dxa"/>
            <w:vAlign w:val="bottom"/>
            <w:gridSpan w:val="2"/>
          </w:tcPr>
          <w:p>
            <w:pPr>
              <w:jc w:val="right"/>
              <w:ind w:right="240"/>
              <w:spacing w:after="0" w:line="145" w:lineRule="exact"/>
              <w:rPr>
                <w:sz w:val="20"/>
                <w:szCs w:val="20"/>
                <w:color w:val="auto"/>
              </w:rPr>
            </w:pPr>
            <w:r>
              <w:rPr>
                <w:rFonts w:ascii="Arial" w:cs="Arial" w:eastAsia="Arial" w:hAnsi="Arial"/>
                <w:sz w:val="13"/>
                <w:szCs w:val="13"/>
                <w:color w:val="auto"/>
              </w:rPr>
              <w:t>24,897</w:t>
            </w:r>
          </w:p>
        </w:tc>
        <w:tc>
          <w:tcPr>
            <w:tcW w:w="640" w:type="dxa"/>
            <w:vAlign w:val="bottom"/>
          </w:tcPr>
          <w:p>
            <w:pPr>
              <w:jc w:val="right"/>
              <w:spacing w:after="0" w:line="145" w:lineRule="exact"/>
              <w:rPr>
                <w:sz w:val="20"/>
                <w:szCs w:val="20"/>
                <w:color w:val="auto"/>
              </w:rPr>
            </w:pPr>
            <w:r>
              <w:rPr>
                <w:rFonts w:ascii="Arial" w:cs="Arial" w:eastAsia="Arial" w:hAnsi="Arial"/>
                <w:sz w:val="13"/>
                <w:szCs w:val="13"/>
                <w:color w:val="auto"/>
              </w:rPr>
              <w:t>10,350</w:t>
            </w:r>
          </w:p>
        </w:tc>
        <w:tc>
          <w:tcPr>
            <w:tcW w:w="580" w:type="dxa"/>
            <w:vAlign w:val="bottom"/>
            <w:gridSpan w:val="3"/>
          </w:tcPr>
          <w:p>
            <w:pPr>
              <w:jc w:val="right"/>
              <w:ind w:right="40"/>
              <w:spacing w:after="0" w:line="145" w:lineRule="exact"/>
              <w:rPr>
                <w:sz w:val="20"/>
                <w:szCs w:val="20"/>
                <w:color w:val="auto"/>
              </w:rPr>
            </w:pPr>
            <w:r>
              <w:rPr>
                <w:rFonts w:ascii="Arial" w:cs="Arial" w:eastAsia="Arial" w:hAnsi="Arial"/>
                <w:sz w:val="13"/>
                <w:szCs w:val="13"/>
                <w:color w:val="auto"/>
              </w:rPr>
              <w:t>80,000</w:t>
            </w:r>
          </w:p>
        </w:tc>
        <w:tc>
          <w:tcPr>
            <w:tcW w:w="56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98%</w:t>
            </w:r>
          </w:p>
        </w:tc>
        <w:tc>
          <w:tcPr>
            <w:tcW w:w="88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98%</w:t>
            </w:r>
          </w:p>
        </w:tc>
        <w:tc>
          <w:tcPr>
            <w:tcW w:w="720" w:type="dxa"/>
            <w:vAlign w:val="bottom"/>
          </w:tcPr>
          <w:p>
            <w:pPr>
              <w:jc w:val="right"/>
              <w:spacing w:after="0" w:line="145" w:lineRule="exact"/>
              <w:rPr>
                <w:sz w:val="20"/>
                <w:szCs w:val="20"/>
                <w:color w:val="auto"/>
              </w:rPr>
            </w:pPr>
            <w:r>
              <w:rPr>
                <w:rFonts w:ascii="Arial" w:cs="Arial" w:eastAsia="Arial" w:hAnsi="Arial"/>
                <w:sz w:val="13"/>
                <w:szCs w:val="13"/>
                <w:color w:val="auto"/>
              </w:rPr>
              <w:t>18.18</w:t>
            </w:r>
          </w:p>
        </w:tc>
        <w:tc>
          <w:tcPr>
            <w:tcW w:w="540" w:type="dxa"/>
            <w:vAlign w:val="bottom"/>
          </w:tcPr>
          <w:p>
            <w:pPr>
              <w:jc w:val="right"/>
              <w:spacing w:after="0" w:line="145" w:lineRule="exact"/>
              <w:rPr>
                <w:sz w:val="20"/>
                <w:szCs w:val="20"/>
                <w:color w:val="auto"/>
              </w:rPr>
            </w:pPr>
            <w:r>
              <w:rPr>
                <w:rFonts w:ascii="Arial" w:cs="Arial" w:eastAsia="Arial" w:hAnsi="Arial"/>
                <w:sz w:val="13"/>
                <w:szCs w:val="13"/>
                <w:color w:val="auto"/>
              </w:rPr>
              <w:t>54,000</w:t>
            </w:r>
          </w:p>
        </w:tc>
        <w:tc>
          <w:tcPr>
            <w:tcW w:w="960" w:type="dxa"/>
            <w:vAlign w:val="bottom"/>
          </w:tcPr>
          <w:p>
            <w:pPr>
              <w:ind w:left="20"/>
              <w:spacing w:after="0" w:line="145" w:lineRule="exact"/>
              <w:rPr>
                <w:sz w:val="20"/>
                <w:szCs w:val="20"/>
                <w:color w:val="auto"/>
              </w:rPr>
            </w:pPr>
            <w:r>
              <w:rPr>
                <w:rFonts w:ascii="Arial" w:cs="Arial" w:eastAsia="Arial" w:hAnsi="Arial"/>
                <w:sz w:val="13"/>
                <w:szCs w:val="13"/>
                <w:color w:val="auto"/>
              </w:rPr>
              <w:t>Giant Food</w:t>
            </w:r>
          </w:p>
        </w:tc>
        <w:tc>
          <w:tcPr>
            <w:tcW w:w="2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60" w:type="dxa"/>
            <w:vAlign w:val="bottom"/>
            <w:gridSpan w:val="3"/>
            <w:shd w:val="clear" w:color="auto" w:fill="CCEEFF"/>
          </w:tcPr>
          <w:p>
            <w:pPr>
              <w:spacing w:after="0" w:line="145" w:lineRule="exact"/>
              <w:rPr>
                <w:sz w:val="20"/>
                <w:szCs w:val="20"/>
                <w:color w:val="auto"/>
              </w:rPr>
            </w:pPr>
            <w:r>
              <w:rPr>
                <w:rFonts w:ascii="Arial" w:cs="Arial" w:eastAsia="Arial" w:hAnsi="Arial"/>
                <w:sz w:val="13"/>
                <w:szCs w:val="13"/>
                <w:color w:val="auto"/>
              </w:rPr>
              <w:t>White Marsh Other</w:t>
            </w:r>
          </w:p>
        </w:tc>
        <w:tc>
          <w:tcPr>
            <w:tcW w:w="1520" w:type="dxa"/>
            <w:vAlign w:val="bottom"/>
            <w:shd w:val="clear" w:color="auto" w:fill="CCEEFF"/>
          </w:tcPr>
          <w:p>
            <w:pPr>
              <w:ind w:left="280"/>
              <w:spacing w:after="0" w:line="145" w:lineRule="exact"/>
              <w:rPr>
                <w:sz w:val="20"/>
                <w:szCs w:val="20"/>
                <w:color w:val="auto"/>
              </w:rPr>
            </w:pPr>
            <w:r>
              <w:rPr>
                <w:rFonts w:ascii="Arial" w:cs="Arial" w:eastAsia="Arial" w:hAnsi="Arial"/>
                <w:sz w:val="13"/>
                <w:szCs w:val="13"/>
                <w:color w:val="auto"/>
              </w:rPr>
              <w:t>Baltimore, MD</w:t>
            </w:r>
          </w:p>
        </w:tc>
        <w:tc>
          <w:tcPr>
            <w:tcW w:w="48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2007</w:t>
            </w:r>
          </w:p>
        </w:tc>
        <w:tc>
          <w:tcPr>
            <w:tcW w:w="1040" w:type="dxa"/>
            <w:vAlign w:val="bottom"/>
            <w:gridSpan w:val="2"/>
            <w:shd w:val="clear" w:color="auto" w:fill="CCEEFF"/>
          </w:tcPr>
          <w:p>
            <w:pPr>
              <w:jc w:val="right"/>
              <w:ind w:right="240"/>
              <w:spacing w:after="0" w:line="145" w:lineRule="exact"/>
              <w:rPr>
                <w:sz w:val="20"/>
                <w:szCs w:val="20"/>
                <w:color w:val="auto"/>
              </w:rPr>
            </w:pPr>
            <w:r>
              <w:rPr>
                <w:rFonts w:ascii="Arial" w:cs="Arial" w:eastAsia="Arial" w:hAnsi="Arial"/>
                <w:sz w:val="13"/>
                <w:szCs w:val="13"/>
                <w:color w:val="auto"/>
              </w:rPr>
              <w:t>63,757</w:t>
            </w:r>
          </w:p>
        </w:tc>
        <w:tc>
          <w:tcPr>
            <w:tcW w:w="64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1,149</w:t>
            </w:r>
          </w:p>
        </w:tc>
        <w:tc>
          <w:tcPr>
            <w:tcW w:w="580" w:type="dxa"/>
            <w:vAlign w:val="bottom"/>
            <w:gridSpan w:val="3"/>
            <w:shd w:val="clear" w:color="auto" w:fill="CCEEFF"/>
          </w:tcPr>
          <w:p>
            <w:pPr>
              <w:jc w:val="right"/>
              <w:ind w:right="40"/>
              <w:spacing w:after="0" w:line="145" w:lineRule="exact"/>
              <w:rPr>
                <w:sz w:val="20"/>
                <w:szCs w:val="20"/>
                <w:color w:val="auto"/>
              </w:rPr>
            </w:pPr>
            <w:r>
              <w:rPr>
                <w:rFonts w:ascii="Arial" w:cs="Arial" w:eastAsia="Arial" w:hAnsi="Arial"/>
                <w:sz w:val="13"/>
                <w:szCs w:val="13"/>
                <w:color w:val="auto"/>
              </w:rPr>
              <w:t>52,000</w:t>
            </w:r>
          </w:p>
        </w:tc>
        <w:tc>
          <w:tcPr>
            <w:tcW w:w="560" w:type="dxa"/>
            <w:vAlign w:val="bottom"/>
            <w:gridSpan w:val="2"/>
            <w:shd w:val="clear" w:color="auto" w:fill="CCEEFF"/>
          </w:tcPr>
          <w:p>
            <w:pPr>
              <w:jc w:val="right"/>
              <w:ind w:right="60"/>
              <w:spacing w:after="0" w:line="145" w:lineRule="exact"/>
              <w:rPr>
                <w:sz w:val="20"/>
                <w:szCs w:val="20"/>
                <w:color w:val="auto"/>
              </w:rPr>
            </w:pPr>
            <w:r>
              <w:rPr>
                <w:rFonts w:ascii="Arial" w:cs="Arial" w:eastAsia="Arial" w:hAnsi="Arial"/>
                <w:sz w:val="13"/>
                <w:szCs w:val="13"/>
                <w:color w:val="auto"/>
              </w:rPr>
              <w:t>100%</w:t>
            </w:r>
          </w:p>
        </w:tc>
        <w:tc>
          <w:tcPr>
            <w:tcW w:w="880" w:type="dxa"/>
            <w:vAlign w:val="bottom"/>
            <w:gridSpan w:val="2"/>
            <w:shd w:val="clear" w:color="auto" w:fill="CCEEFF"/>
          </w:tcPr>
          <w:p>
            <w:pPr>
              <w:jc w:val="right"/>
              <w:ind w:right="60"/>
              <w:spacing w:after="0" w:line="145" w:lineRule="exact"/>
              <w:rPr>
                <w:sz w:val="20"/>
                <w:szCs w:val="20"/>
                <w:color w:val="auto"/>
              </w:rPr>
            </w:pPr>
            <w:r>
              <w:rPr>
                <w:rFonts w:ascii="Arial" w:cs="Arial" w:eastAsia="Arial" w:hAnsi="Arial"/>
                <w:sz w:val="13"/>
                <w:szCs w:val="13"/>
                <w:color w:val="auto"/>
              </w:rPr>
              <w:t>92%</w:t>
            </w:r>
          </w:p>
        </w:tc>
        <w:tc>
          <w:tcPr>
            <w:tcW w:w="72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21.82</w:t>
            </w:r>
          </w:p>
        </w:tc>
        <w:tc>
          <w:tcPr>
            <w:tcW w:w="5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20" w:type="dxa"/>
            <w:vAlign w:val="bottom"/>
            <w:vMerge w:val="restart"/>
          </w:tcPr>
          <w:p>
            <w:pPr>
              <w:ind w:left="280"/>
              <w:spacing w:after="0"/>
              <w:rPr>
                <w:sz w:val="20"/>
                <w:szCs w:val="20"/>
                <w:color w:val="auto"/>
              </w:rPr>
            </w:pPr>
            <w:r>
              <w:rPr>
                <w:rFonts w:ascii="Arial" w:cs="Arial" w:eastAsia="Arial" w:hAnsi="Arial"/>
                <w:sz w:val="13"/>
                <w:szCs w:val="13"/>
                <w:b w:val="1"/>
                <w:bCs w:val="1"/>
                <w:color w:val="auto"/>
              </w:rPr>
              <w:t>Total Baltimore</w:t>
            </w:r>
          </w:p>
        </w:tc>
        <w:tc>
          <w:tcPr>
            <w:tcW w:w="4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245,182</w:t>
            </w:r>
          </w:p>
        </w:tc>
        <w:tc>
          <w:tcPr>
            <w:tcW w:w="640" w:type="dxa"/>
            <w:vAlign w:val="bottom"/>
          </w:tcPr>
          <w:p>
            <w:pPr>
              <w:spacing w:after="0"/>
              <w:rPr>
                <w:sz w:val="14"/>
                <w:szCs w:val="14"/>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3"/>
                <w:szCs w:val="13"/>
                <w:color w:val="auto"/>
                <w:w w:val="89"/>
              </w:rPr>
              <w:t>1,287,000</w:t>
            </w:r>
          </w:p>
        </w:tc>
        <w:tc>
          <w:tcPr>
            <w:tcW w:w="560" w:type="dxa"/>
            <w:vAlign w:val="bottom"/>
            <w:gridSpan w:val="2"/>
          </w:tcPr>
          <w:p>
            <w:pPr>
              <w:jc w:val="right"/>
              <w:ind w:right="60"/>
              <w:spacing w:after="0"/>
              <w:rPr>
                <w:sz w:val="20"/>
                <w:szCs w:val="20"/>
                <w:color w:val="auto"/>
              </w:rPr>
            </w:pPr>
            <w:r>
              <w:rPr>
                <w:rFonts w:ascii="Arial" w:cs="Arial" w:eastAsia="Arial" w:hAnsi="Arial"/>
                <w:sz w:val="13"/>
                <w:szCs w:val="13"/>
                <w:color w:val="auto"/>
              </w:rPr>
              <w:t>99%</w:t>
            </w:r>
          </w:p>
        </w:tc>
        <w:tc>
          <w:tcPr>
            <w:tcW w:w="880" w:type="dxa"/>
            <w:vAlign w:val="bottom"/>
            <w:gridSpan w:val="2"/>
          </w:tcPr>
          <w:p>
            <w:pPr>
              <w:jc w:val="right"/>
              <w:ind w:right="60"/>
              <w:spacing w:after="0"/>
              <w:rPr>
                <w:sz w:val="20"/>
                <w:szCs w:val="20"/>
                <w:color w:val="auto"/>
              </w:rPr>
            </w:pPr>
            <w:r>
              <w:rPr>
                <w:rFonts w:ascii="Arial" w:cs="Arial" w:eastAsia="Arial" w:hAnsi="Arial"/>
                <w:sz w:val="13"/>
                <w:szCs w:val="13"/>
                <w:color w:val="auto"/>
              </w:rPr>
              <w:t>97%</w:t>
            </w:r>
          </w:p>
        </w:tc>
        <w:tc>
          <w:tcPr>
            <w:tcW w:w="720" w:type="dxa"/>
            <w:vAlign w:val="bottom"/>
          </w:tcPr>
          <w:p>
            <w:pPr>
              <w:jc w:val="right"/>
              <w:spacing w:after="0"/>
              <w:rPr>
                <w:sz w:val="20"/>
                <w:szCs w:val="20"/>
                <w:color w:val="auto"/>
              </w:rPr>
            </w:pPr>
            <w:r>
              <w:rPr>
                <w:rFonts w:ascii="Arial" w:cs="Arial" w:eastAsia="Arial" w:hAnsi="Arial"/>
                <w:sz w:val="13"/>
                <w:szCs w:val="13"/>
                <w:color w:val="auto"/>
              </w:rPr>
              <w:t>15.41</w:t>
            </w: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20"/>
          </w:cols>
          <w:pgMar w:left="240" w:top="131" w:right="239" w:bottom="1440" w:gutter="0" w:footer="0" w:header="0"/>
        </w:sectPr>
      </w:pPr>
    </w:p>
    <w:bookmarkStart w:id="23" w:name="page24"/>
    <w:bookmarkEnd w:id="23"/>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0750" cy="27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0750" cy="27305"/>
                    </a:xfrm>
                    <a:prstGeom prst="rect">
                      <a:avLst/>
                    </a:prstGeom>
                    <a:noFill/>
                  </pic:spPr>
                </pic:pic>
              </a:graphicData>
            </a:graphic>
          </wp:anchor>
        </w:drawing>
        <w:t>Federal Realty Investment Trust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Real Estate Status Report</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145415</wp:posOffset>
            </wp:positionV>
            <wp:extent cx="724979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gridSpan w:val="3"/>
          </w:tcPr>
          <w:p>
            <w:pPr>
              <w:ind w:left="60"/>
              <w:spacing w:after="0"/>
              <w:rPr>
                <w:sz w:val="20"/>
                <w:szCs w:val="20"/>
                <w:color w:val="auto"/>
              </w:rPr>
            </w:pPr>
            <w:r>
              <w:rPr>
                <w:rFonts w:ascii="Arial" w:cs="Arial" w:eastAsia="Arial" w:hAnsi="Arial"/>
                <w:sz w:val="13"/>
                <w:szCs w:val="13"/>
                <w:b w:val="1"/>
                <w:bCs w:val="1"/>
                <w:color w:val="auto"/>
              </w:rPr>
              <w:t>Mortgage or</w:t>
            </w: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b w:val="1"/>
                <w:bCs w:val="1"/>
                <w:color w:val="auto"/>
                <w:w w:val="88"/>
              </w:rPr>
              <w:t>Grocery</w:t>
            </w: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1340" w:type="dxa"/>
            <w:vAlign w:val="bottom"/>
            <w:gridSpan w:val="8"/>
            <w:vMerge w:val="restart"/>
          </w:tcPr>
          <w:p>
            <w:pPr>
              <w:spacing w:after="0"/>
              <w:rPr>
                <w:sz w:val="20"/>
                <w:szCs w:val="20"/>
                <w:color w:val="auto"/>
              </w:rPr>
            </w:pPr>
            <w:r>
              <w:rPr>
                <w:rFonts w:ascii="Arial" w:cs="Arial" w:eastAsia="Arial" w:hAnsi="Arial"/>
                <w:sz w:val="13"/>
                <w:szCs w:val="13"/>
                <w:b w:val="1"/>
                <w:bCs w:val="1"/>
                <w:color w:val="auto"/>
              </w:rPr>
              <w:t>Property Name</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ind w:right="94"/>
              <w:spacing w:after="0" w:line="145" w:lineRule="exact"/>
              <w:rPr>
                <w:sz w:val="20"/>
                <w:szCs w:val="20"/>
                <w:color w:val="auto"/>
              </w:rPr>
            </w:pPr>
            <w:r>
              <w:rPr>
                <w:rFonts w:ascii="Arial" w:cs="Arial" w:eastAsia="Arial" w:hAnsi="Arial"/>
                <w:sz w:val="13"/>
                <w:szCs w:val="13"/>
                <w:b w:val="1"/>
                <w:bCs w:val="1"/>
                <w:color w:val="auto"/>
              </w:rPr>
              <w:t>Year</w:t>
            </w:r>
          </w:p>
        </w:tc>
        <w:tc>
          <w:tcPr>
            <w:tcW w:w="60" w:type="dxa"/>
            <w:vAlign w:val="bottom"/>
          </w:tcPr>
          <w:p>
            <w:pPr>
              <w:spacing w:after="0"/>
              <w:rPr>
                <w:sz w:val="12"/>
                <w:szCs w:val="12"/>
                <w:color w:val="auto"/>
              </w:rPr>
            </w:pPr>
          </w:p>
        </w:tc>
        <w:tc>
          <w:tcPr>
            <w:tcW w:w="840" w:type="dxa"/>
            <w:vAlign w:val="bottom"/>
            <w:gridSpan w:val="3"/>
          </w:tcPr>
          <w:p>
            <w:pPr>
              <w:jc w:val="center"/>
              <w:ind w:right="40"/>
              <w:spacing w:after="0" w:line="145" w:lineRule="exact"/>
              <w:rPr>
                <w:sz w:val="20"/>
                <w:szCs w:val="20"/>
                <w:color w:val="auto"/>
              </w:rPr>
            </w:pPr>
            <w:r>
              <w:rPr>
                <w:rFonts w:ascii="Arial" w:cs="Arial" w:eastAsia="Arial" w:hAnsi="Arial"/>
                <w:sz w:val="13"/>
                <w:szCs w:val="13"/>
                <w:b w:val="1"/>
                <w:bCs w:val="1"/>
                <w:color w:val="auto"/>
                <w:w w:val="91"/>
              </w:rPr>
              <w:t>Real Estate</w:t>
            </w:r>
          </w:p>
        </w:tc>
        <w:tc>
          <w:tcPr>
            <w:tcW w:w="840" w:type="dxa"/>
            <w:vAlign w:val="bottom"/>
            <w:gridSpan w:val="3"/>
          </w:tcPr>
          <w:p>
            <w:pPr>
              <w:ind w:left="20"/>
              <w:spacing w:after="0" w:line="145" w:lineRule="exact"/>
              <w:rPr>
                <w:sz w:val="20"/>
                <w:szCs w:val="20"/>
                <w:color w:val="auto"/>
              </w:rPr>
            </w:pPr>
            <w:r>
              <w:rPr>
                <w:rFonts w:ascii="Arial" w:cs="Arial" w:eastAsia="Arial" w:hAnsi="Arial"/>
                <w:sz w:val="13"/>
                <w:szCs w:val="13"/>
                <w:b w:val="1"/>
                <w:bCs w:val="1"/>
                <w:color w:val="auto"/>
                <w:w w:val="95"/>
              </w:rPr>
              <w:t>Capital Lease</w:t>
            </w: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gridSpan w:val="2"/>
          </w:tcPr>
          <w:p>
            <w:pPr>
              <w:jc w:val="right"/>
              <w:ind w:right="54"/>
              <w:spacing w:after="0" w:line="145" w:lineRule="exact"/>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2"/>
                <w:szCs w:val="12"/>
                <w:color w:val="auto"/>
              </w:rPr>
            </w:pPr>
          </w:p>
        </w:tc>
        <w:tc>
          <w:tcPr>
            <w:tcW w:w="720" w:type="dxa"/>
            <w:vAlign w:val="bottom"/>
          </w:tcPr>
          <w:p>
            <w:pPr>
              <w:jc w:val="right"/>
              <w:ind w:right="234"/>
              <w:spacing w:after="0" w:line="145" w:lineRule="exact"/>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80"/>
              <w:spacing w:after="0" w:line="145" w:lineRule="exact"/>
              <w:rPr>
                <w:sz w:val="20"/>
                <w:szCs w:val="20"/>
                <w:color w:val="auto"/>
              </w:rPr>
            </w:pPr>
            <w:r>
              <w:rPr>
                <w:rFonts w:ascii="Arial" w:cs="Arial" w:eastAsia="Arial" w:hAnsi="Arial"/>
                <w:sz w:val="13"/>
                <w:szCs w:val="13"/>
                <w:b w:val="1"/>
                <w:bCs w:val="1"/>
                <w:color w:val="auto"/>
                <w:w w:val="93"/>
              </w:rPr>
              <w:t>Average</w:t>
            </w:r>
          </w:p>
        </w:tc>
        <w:tc>
          <w:tcPr>
            <w:tcW w:w="480" w:type="dxa"/>
            <w:vAlign w:val="bottom"/>
          </w:tcPr>
          <w:p>
            <w:pPr>
              <w:ind w:left="20"/>
              <w:spacing w:after="0" w:line="145" w:lineRule="exact"/>
              <w:rPr>
                <w:sz w:val="20"/>
                <w:szCs w:val="20"/>
                <w:color w:val="auto"/>
              </w:rPr>
            </w:pPr>
            <w:r>
              <w:rPr>
                <w:rFonts w:ascii="Arial" w:cs="Arial" w:eastAsia="Arial" w:hAnsi="Arial"/>
                <w:sz w:val="13"/>
                <w:szCs w:val="13"/>
                <w:b w:val="1"/>
                <w:bCs w:val="1"/>
                <w:color w:val="auto"/>
                <w:w w:val="96"/>
              </w:rPr>
              <w:t>Anchor</w:t>
            </w:r>
          </w:p>
        </w:tc>
        <w:tc>
          <w:tcPr>
            <w:tcW w:w="40" w:type="dxa"/>
            <w:vAlign w:val="bottom"/>
          </w:tcPr>
          <w:p>
            <w:pPr>
              <w:spacing w:after="0"/>
              <w:rPr>
                <w:sz w:val="12"/>
                <w:szCs w:val="12"/>
                <w:color w:val="auto"/>
              </w:rPr>
            </w:pPr>
          </w:p>
        </w:tc>
        <w:tc>
          <w:tcPr>
            <w:tcW w:w="840" w:type="dxa"/>
            <w:vAlign w:val="bottom"/>
          </w:tcPr>
          <w:p>
            <w:pPr>
              <w:jc w:val="center"/>
              <w:spacing w:after="0" w:line="145" w:lineRule="exact"/>
              <w:rPr>
                <w:sz w:val="20"/>
                <w:szCs w:val="20"/>
                <w:color w:val="auto"/>
              </w:rPr>
            </w:pPr>
            <w:r>
              <w:rPr>
                <w:rFonts w:ascii="Arial" w:cs="Arial" w:eastAsia="Arial" w:hAnsi="Arial"/>
                <w:sz w:val="13"/>
                <w:szCs w:val="13"/>
                <w:b w:val="1"/>
                <w:bCs w:val="1"/>
                <w:color w:val="auto"/>
                <w:w w:val="92"/>
              </w:rPr>
              <w:t>Grocery</w:t>
            </w:r>
          </w:p>
        </w:tc>
        <w:tc>
          <w:tcPr>
            <w:tcW w:w="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340" w:type="dxa"/>
            <w:vAlign w:val="bottom"/>
            <w:gridSpan w:val="8"/>
            <w:vMerge w:val="continue"/>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tcPr>
          <w:p>
            <w:pPr>
              <w:ind w:left="160"/>
              <w:spacing w:after="0"/>
              <w:rPr>
                <w:sz w:val="20"/>
                <w:szCs w:val="20"/>
                <w:color w:val="auto"/>
              </w:rPr>
            </w:pPr>
            <w:r>
              <w:rPr>
                <w:rFonts w:ascii="Arial" w:cs="Arial" w:eastAsia="Arial" w:hAnsi="Arial"/>
                <w:sz w:val="13"/>
                <w:szCs w:val="13"/>
                <w:b w:val="1"/>
                <w:bCs w:val="1"/>
                <w:color w:val="auto"/>
              </w:rPr>
              <w:t>MSA Description</w:t>
            </w:r>
          </w:p>
        </w:tc>
        <w:tc>
          <w:tcPr>
            <w:tcW w:w="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b w:val="1"/>
                <w:bCs w:val="1"/>
                <w:color w:val="auto"/>
                <w:w w:val="95"/>
              </w:rPr>
              <w:t>Acquired</w:t>
            </w:r>
          </w:p>
        </w:tc>
        <w:tc>
          <w:tcPr>
            <w:tcW w:w="60" w:type="dxa"/>
            <w:vAlign w:val="bottom"/>
          </w:tcPr>
          <w:p>
            <w:pPr>
              <w:spacing w:after="0"/>
              <w:rPr>
                <w:sz w:val="13"/>
                <w:szCs w:val="13"/>
                <w:color w:val="auto"/>
              </w:rPr>
            </w:pPr>
          </w:p>
        </w:tc>
        <w:tc>
          <w:tcPr>
            <w:tcW w:w="840" w:type="dxa"/>
            <w:vAlign w:val="bottom"/>
            <w:gridSpan w:val="3"/>
          </w:tcPr>
          <w:p>
            <w:pPr>
              <w:jc w:val="center"/>
              <w:ind w:right="40"/>
              <w:spacing w:after="0"/>
              <w:rPr>
                <w:sz w:val="20"/>
                <w:szCs w:val="20"/>
                <w:color w:val="auto"/>
              </w:rPr>
            </w:pPr>
            <w:r>
              <w:rPr>
                <w:rFonts w:ascii="Arial" w:cs="Arial" w:eastAsia="Arial" w:hAnsi="Arial"/>
                <w:sz w:val="13"/>
                <w:szCs w:val="13"/>
                <w:b w:val="1"/>
                <w:bCs w:val="1"/>
                <w:color w:val="auto"/>
                <w:w w:val="90"/>
              </w:rPr>
              <w:t>at Cost</w:t>
            </w:r>
          </w:p>
        </w:tc>
        <w:tc>
          <w:tcPr>
            <w:tcW w:w="840" w:type="dxa"/>
            <w:vAlign w:val="bottom"/>
            <w:gridSpan w:val="3"/>
          </w:tcPr>
          <w:p>
            <w:pPr>
              <w:ind w:left="20"/>
              <w:spacing w:after="0"/>
              <w:rPr>
                <w:sz w:val="20"/>
                <w:szCs w:val="20"/>
                <w:color w:val="auto"/>
              </w:rPr>
            </w:pPr>
            <w:r>
              <w:rPr>
                <w:rFonts w:ascii="Arial" w:cs="Arial" w:eastAsia="Arial" w:hAnsi="Arial"/>
                <w:sz w:val="13"/>
                <w:szCs w:val="13"/>
                <w:b w:val="1"/>
                <w:bCs w:val="1"/>
                <w:color w:val="auto"/>
                <w:w w:val="95"/>
              </w:rPr>
              <w:t>Obligation (1)</w:t>
            </w:r>
          </w:p>
        </w:tc>
        <w:tc>
          <w:tcPr>
            <w:tcW w:w="2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3"/>
                <w:szCs w:val="13"/>
                <w:b w:val="1"/>
                <w:bCs w:val="1"/>
                <w:color w:val="auto"/>
              </w:rPr>
              <w:t>GLA (2)</w:t>
            </w:r>
          </w:p>
        </w:tc>
        <w:tc>
          <w:tcPr>
            <w:tcW w:w="62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84"/>
              </w:rPr>
              <w:t>Leased</w:t>
            </w:r>
          </w:p>
        </w:tc>
        <w:tc>
          <w:tcPr>
            <w:tcW w:w="2160" w:type="dxa"/>
            <w:vAlign w:val="bottom"/>
            <w:gridSpan w:val="6"/>
          </w:tcPr>
          <w:p>
            <w:pPr>
              <w:jc w:val="right"/>
              <w:spacing w:after="0"/>
              <w:rPr>
                <w:sz w:val="20"/>
                <w:szCs w:val="20"/>
                <w:color w:val="auto"/>
              </w:rPr>
            </w:pPr>
            <w:r>
              <w:rPr>
                <w:rFonts w:ascii="Arial" w:cs="Arial" w:eastAsia="Arial" w:hAnsi="Arial"/>
                <w:sz w:val="13"/>
                <w:szCs w:val="13"/>
                <w:b w:val="1"/>
                <w:bCs w:val="1"/>
                <w:color w:val="auto"/>
                <w:w w:val="97"/>
              </w:rPr>
              <w:t>Occupied (3)   Rent PSF (4) GLA (5)</w:t>
            </w:r>
          </w:p>
        </w:tc>
        <w:tc>
          <w:tcPr>
            <w:tcW w:w="4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5"/>
              </w:rPr>
              <w:t>Anchor (5)</w:t>
            </w:r>
          </w:p>
        </w:tc>
        <w:tc>
          <w:tcPr>
            <w:tcW w:w="60" w:type="dxa"/>
            <w:vAlign w:val="bottom"/>
          </w:tcPr>
          <w:p>
            <w:pPr>
              <w:spacing w:after="0"/>
              <w:rPr>
                <w:sz w:val="13"/>
                <w:szCs w:val="13"/>
                <w:color w:val="auto"/>
              </w:rPr>
            </w:pPr>
          </w:p>
        </w:tc>
        <w:tc>
          <w:tcPr>
            <w:tcW w:w="1740" w:type="dxa"/>
            <w:vAlign w:val="bottom"/>
          </w:tcPr>
          <w:p>
            <w:pPr>
              <w:ind w:left="200"/>
              <w:spacing w:after="0"/>
              <w:rPr>
                <w:sz w:val="20"/>
                <w:szCs w:val="20"/>
                <w:color w:val="auto"/>
              </w:rPr>
            </w:pPr>
            <w:r>
              <w:rPr>
                <w:rFonts w:ascii="Arial" w:cs="Arial" w:eastAsia="Arial" w:hAnsi="Arial"/>
                <w:sz w:val="13"/>
                <w:szCs w:val="13"/>
                <w:b w:val="1"/>
                <w:bCs w:val="1"/>
                <w:color w:val="auto"/>
              </w:rPr>
              <w:t>Other Principal Tenants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Borders>
              <w:top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89"/>
              </w:rPr>
              <w:t>(in thousands)</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Borders>
              <w:top w:val="single" w:sz="8" w:color="auto"/>
            </w:tcBorders>
            <w:gridSpan w:val="2"/>
          </w:tcPr>
          <w:p>
            <w:pPr>
              <w:spacing w:after="0" w:line="138" w:lineRule="exact"/>
              <w:rPr>
                <w:sz w:val="20"/>
                <w:szCs w:val="20"/>
                <w:color w:val="auto"/>
              </w:rPr>
            </w:pPr>
            <w:r>
              <w:rPr>
                <w:rFonts w:ascii="Arial" w:cs="Arial" w:eastAsia="Arial" w:hAnsi="Arial"/>
                <w:sz w:val="13"/>
                <w:szCs w:val="13"/>
                <w:b w:val="1"/>
                <w:bCs w:val="1"/>
                <w:color w:val="auto"/>
                <w:w w:val="89"/>
              </w:rPr>
              <w:t>(in thousands)</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7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320" w:type="dxa"/>
            <w:vAlign w:val="bottom"/>
            <w:gridSpan w:val="7"/>
            <w:shd w:val="clear" w:color="auto" w:fill="CCEEFF"/>
          </w:tcPr>
          <w:p>
            <w:pPr>
              <w:spacing w:after="0" w:line="132" w:lineRule="exact"/>
              <w:rPr>
                <w:sz w:val="20"/>
                <w:szCs w:val="20"/>
                <w:color w:val="auto"/>
              </w:rPr>
            </w:pPr>
            <w:r>
              <w:rPr>
                <w:rFonts w:ascii="Arial" w:cs="Arial" w:eastAsia="Arial" w:hAnsi="Arial"/>
                <w:sz w:val="13"/>
                <w:szCs w:val="13"/>
                <w:b w:val="1"/>
                <w:bCs w:val="1"/>
                <w:color w:val="auto"/>
              </w:rPr>
              <w:t>Chicago</w:t>
            </w:r>
          </w:p>
        </w:tc>
        <w:tc>
          <w:tcPr>
            <w:tcW w:w="2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7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vMerge w:val="continue"/>
          </w:tcPr>
          <w:p>
            <w:pPr>
              <w:spacing w:after="0"/>
              <w:rPr>
                <w:sz w:val="12"/>
                <w:szCs w:val="12"/>
                <w:color w:val="auto"/>
              </w:rPr>
            </w:pPr>
          </w:p>
        </w:tc>
        <w:tc>
          <w:tcPr>
            <w:tcW w:w="1320" w:type="dxa"/>
            <w:vAlign w:val="bottom"/>
            <w:gridSpan w:val="7"/>
          </w:tcPr>
          <w:p>
            <w:pPr>
              <w:spacing w:after="0" w:line="138" w:lineRule="exact"/>
              <w:rPr>
                <w:sz w:val="20"/>
                <w:szCs w:val="20"/>
                <w:color w:val="auto"/>
              </w:rPr>
            </w:pPr>
            <w:r>
              <w:rPr>
                <w:rFonts w:ascii="Arial" w:cs="Arial" w:eastAsia="Arial" w:hAnsi="Arial"/>
                <w:sz w:val="13"/>
                <w:szCs w:val="13"/>
                <w:color w:val="auto"/>
              </w:rPr>
              <w:t>Crossroads</w:t>
            </w:r>
          </w:p>
        </w:tc>
        <w:tc>
          <w:tcPr>
            <w:tcW w:w="280" w:type="dxa"/>
            <w:vAlign w:val="bottom"/>
          </w:tcPr>
          <w:p>
            <w:pPr>
              <w:spacing w:after="0"/>
              <w:rPr>
                <w:sz w:val="12"/>
                <w:szCs w:val="12"/>
                <w:color w:val="auto"/>
              </w:rPr>
            </w:pPr>
          </w:p>
        </w:tc>
        <w:tc>
          <w:tcPr>
            <w:tcW w:w="1320" w:type="dxa"/>
            <w:vAlign w:val="bottom"/>
            <w:gridSpan w:val="2"/>
          </w:tcPr>
          <w:p>
            <w:pPr>
              <w:ind w:left="40"/>
              <w:spacing w:after="0" w:line="138" w:lineRule="exact"/>
              <w:rPr>
                <w:sz w:val="20"/>
                <w:szCs w:val="20"/>
                <w:color w:val="auto"/>
              </w:rPr>
            </w:pPr>
            <w:r>
              <w:rPr>
                <w:rFonts w:ascii="Arial" w:cs="Arial" w:eastAsia="Arial" w:hAnsi="Arial"/>
                <w:sz w:val="13"/>
                <w:szCs w:val="13"/>
                <w:color w:val="auto"/>
              </w:rPr>
              <w:t>Chicago, IL</w:t>
            </w:r>
          </w:p>
        </w:tc>
        <w:tc>
          <w:tcPr>
            <w:tcW w:w="64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1993</w:t>
            </w:r>
          </w:p>
        </w:tc>
        <w:tc>
          <w:tcPr>
            <w:tcW w:w="880" w:type="dxa"/>
            <w:vAlign w:val="bottom"/>
            <w:gridSpan w:val="3"/>
          </w:tcPr>
          <w:p>
            <w:pPr>
              <w:jc w:val="right"/>
              <w:ind w:right="20"/>
              <w:spacing w:after="0" w:line="138" w:lineRule="exact"/>
              <w:rPr>
                <w:sz w:val="20"/>
                <w:szCs w:val="20"/>
                <w:color w:val="auto"/>
              </w:rPr>
            </w:pPr>
            <w:r>
              <w:rPr>
                <w:rFonts w:ascii="Arial" w:cs="Arial" w:eastAsia="Arial" w:hAnsi="Arial"/>
                <w:sz w:val="13"/>
                <w:szCs w:val="13"/>
                <w:color w:val="auto"/>
              </w:rPr>
              <w:t>22,919</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3"/>
          </w:tcPr>
          <w:p>
            <w:pPr>
              <w:jc w:val="right"/>
              <w:ind w:right="20"/>
              <w:spacing w:after="0" w:line="138" w:lineRule="exact"/>
              <w:rPr>
                <w:sz w:val="20"/>
                <w:szCs w:val="20"/>
                <w:color w:val="auto"/>
              </w:rPr>
            </w:pPr>
            <w:r>
              <w:rPr>
                <w:rFonts w:ascii="Arial" w:cs="Arial" w:eastAsia="Arial" w:hAnsi="Arial"/>
                <w:sz w:val="13"/>
                <w:szCs w:val="13"/>
                <w:color w:val="auto"/>
              </w:rPr>
              <w:t>173,000</w:t>
            </w:r>
          </w:p>
        </w:tc>
        <w:tc>
          <w:tcPr>
            <w:tcW w:w="620" w:type="dxa"/>
            <w:vAlign w:val="bottom"/>
            <w:gridSpan w:val="3"/>
          </w:tcPr>
          <w:p>
            <w:pPr>
              <w:jc w:val="right"/>
              <w:ind w:right="80"/>
              <w:spacing w:after="0" w:line="138" w:lineRule="exact"/>
              <w:rPr>
                <w:sz w:val="20"/>
                <w:szCs w:val="20"/>
                <w:color w:val="auto"/>
              </w:rPr>
            </w:pPr>
            <w:r>
              <w:rPr>
                <w:rFonts w:ascii="Arial" w:cs="Arial" w:eastAsia="Arial" w:hAnsi="Arial"/>
                <w:sz w:val="13"/>
                <w:szCs w:val="13"/>
                <w:color w:val="auto"/>
              </w:rPr>
              <w:t>89%</w:t>
            </w:r>
          </w:p>
        </w:tc>
        <w:tc>
          <w:tcPr>
            <w:tcW w:w="900" w:type="dxa"/>
            <w:vAlign w:val="bottom"/>
            <w:gridSpan w:val="2"/>
          </w:tcPr>
          <w:p>
            <w:pPr>
              <w:jc w:val="right"/>
              <w:ind w:right="80"/>
              <w:spacing w:after="0" w:line="138" w:lineRule="exact"/>
              <w:rPr>
                <w:sz w:val="20"/>
                <w:szCs w:val="20"/>
                <w:color w:val="auto"/>
              </w:rPr>
            </w:pPr>
            <w:r>
              <w:rPr>
                <w:rFonts w:ascii="Arial" w:cs="Arial" w:eastAsia="Arial" w:hAnsi="Arial"/>
                <w:sz w:val="13"/>
                <w:szCs w:val="13"/>
                <w:color w:val="auto"/>
              </w:rPr>
              <w:t>88%</w:t>
            </w:r>
          </w:p>
        </w:tc>
        <w:tc>
          <w:tcPr>
            <w:tcW w:w="100" w:type="dxa"/>
            <w:vAlign w:val="bottom"/>
          </w:tcPr>
          <w:p>
            <w:pPr>
              <w:spacing w:after="0"/>
              <w:rPr>
                <w:sz w:val="12"/>
                <w:szCs w:val="12"/>
                <w:color w:val="auto"/>
              </w:rPr>
            </w:pPr>
          </w:p>
        </w:tc>
        <w:tc>
          <w:tcPr>
            <w:tcW w:w="680" w:type="dxa"/>
            <w:vAlign w:val="bottom"/>
            <w:gridSpan w:val="2"/>
          </w:tcPr>
          <w:p>
            <w:pPr>
              <w:jc w:val="right"/>
              <w:ind w:right="60"/>
              <w:spacing w:after="0" w:line="138" w:lineRule="exact"/>
              <w:rPr>
                <w:sz w:val="20"/>
                <w:szCs w:val="20"/>
                <w:color w:val="auto"/>
              </w:rPr>
            </w:pPr>
            <w:r>
              <w:rPr>
                <w:rFonts w:ascii="Arial" w:cs="Arial" w:eastAsia="Arial" w:hAnsi="Arial"/>
                <w:sz w:val="13"/>
                <w:szCs w:val="13"/>
                <w:color w:val="auto"/>
              </w:rPr>
              <w:t>18.78</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0" w:type="dxa"/>
            <w:vAlign w:val="bottom"/>
            <w:gridSpan w:val="2"/>
          </w:tcPr>
          <w:p>
            <w:pPr>
              <w:ind w:left="60"/>
              <w:spacing w:after="0" w:line="138" w:lineRule="exact"/>
              <w:rPr>
                <w:sz w:val="20"/>
                <w:szCs w:val="20"/>
                <w:color w:val="auto"/>
              </w:rPr>
            </w:pPr>
            <w:r>
              <w:rPr>
                <w:rFonts w:ascii="Arial" w:cs="Arial" w:eastAsia="Arial" w:hAnsi="Arial"/>
                <w:sz w:val="13"/>
                <w:szCs w:val="13"/>
                <w:color w:val="auto"/>
              </w:rPr>
              <w:t>Golfsmith / Guitar Center</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320" w:type="dxa"/>
            <w:vAlign w:val="bottom"/>
            <w:gridSpan w:val="7"/>
            <w:shd w:val="clear" w:color="auto" w:fill="CCEEFF"/>
          </w:tcPr>
          <w:p>
            <w:pPr>
              <w:spacing w:after="0" w:line="145" w:lineRule="exact"/>
              <w:rPr>
                <w:sz w:val="20"/>
                <w:szCs w:val="20"/>
                <w:color w:val="auto"/>
              </w:rPr>
            </w:pPr>
            <w:r>
              <w:rPr>
                <w:rFonts w:ascii="Arial" w:cs="Arial" w:eastAsia="Arial" w:hAnsi="Arial"/>
                <w:sz w:val="13"/>
                <w:szCs w:val="13"/>
                <w:color w:val="auto"/>
              </w:rPr>
              <w:t>Finley Square</w:t>
            </w:r>
          </w:p>
        </w:tc>
        <w:tc>
          <w:tcPr>
            <w:tcW w:w="2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ind w:left="40"/>
              <w:spacing w:after="0" w:line="145" w:lineRule="exact"/>
              <w:rPr>
                <w:sz w:val="20"/>
                <w:szCs w:val="20"/>
                <w:color w:val="auto"/>
              </w:rPr>
            </w:pPr>
            <w:r>
              <w:rPr>
                <w:rFonts w:ascii="Arial" w:cs="Arial" w:eastAsia="Arial" w:hAnsi="Arial"/>
                <w:sz w:val="13"/>
                <w:szCs w:val="13"/>
                <w:color w:val="auto"/>
              </w:rPr>
              <w:t>Chicago, IL</w:t>
            </w:r>
          </w:p>
        </w:tc>
        <w:tc>
          <w:tcPr>
            <w:tcW w:w="64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3"/>
                <w:szCs w:val="13"/>
                <w:color w:val="auto"/>
              </w:rPr>
              <w:t>1995</w:t>
            </w:r>
          </w:p>
        </w:tc>
        <w:tc>
          <w:tcPr>
            <w:tcW w:w="880" w:type="dxa"/>
            <w:vAlign w:val="bottom"/>
            <w:gridSpan w:val="3"/>
            <w:shd w:val="clear" w:color="auto" w:fill="CCEEFF"/>
          </w:tcPr>
          <w:p>
            <w:pPr>
              <w:jc w:val="right"/>
              <w:ind w:right="20"/>
              <w:spacing w:after="0" w:line="145" w:lineRule="exact"/>
              <w:rPr>
                <w:sz w:val="20"/>
                <w:szCs w:val="20"/>
                <w:color w:val="auto"/>
              </w:rPr>
            </w:pPr>
            <w:r>
              <w:rPr>
                <w:rFonts w:ascii="Arial" w:cs="Arial" w:eastAsia="Arial" w:hAnsi="Arial"/>
                <w:sz w:val="13"/>
                <w:szCs w:val="13"/>
                <w:color w:val="auto"/>
              </w:rPr>
              <w:t>29,216</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20"/>
              <w:spacing w:after="0" w:line="145" w:lineRule="exact"/>
              <w:rPr>
                <w:sz w:val="20"/>
                <w:szCs w:val="20"/>
                <w:color w:val="auto"/>
              </w:rPr>
            </w:pPr>
            <w:r>
              <w:rPr>
                <w:rFonts w:ascii="Arial" w:cs="Arial" w:eastAsia="Arial" w:hAnsi="Arial"/>
                <w:sz w:val="13"/>
                <w:szCs w:val="13"/>
                <w:color w:val="auto"/>
              </w:rPr>
              <w:t>315,000</w:t>
            </w:r>
          </w:p>
        </w:tc>
        <w:tc>
          <w:tcPr>
            <w:tcW w:w="620" w:type="dxa"/>
            <w:vAlign w:val="bottom"/>
            <w:gridSpan w:val="3"/>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98%</w:t>
            </w:r>
          </w:p>
        </w:tc>
        <w:tc>
          <w:tcPr>
            <w:tcW w:w="90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87%</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5" w:lineRule="exact"/>
              <w:rPr>
                <w:sz w:val="20"/>
                <w:szCs w:val="20"/>
                <w:color w:val="auto"/>
              </w:rPr>
            </w:pPr>
            <w:r>
              <w:rPr>
                <w:rFonts w:ascii="Arial" w:cs="Arial" w:eastAsia="Arial" w:hAnsi="Arial"/>
                <w:sz w:val="13"/>
                <w:szCs w:val="13"/>
                <w:color w:val="auto"/>
              </w:rPr>
              <w:t>9.00</w:t>
            </w: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ind w:left="60"/>
              <w:spacing w:after="0" w:line="145" w:lineRule="exact"/>
              <w:rPr>
                <w:sz w:val="20"/>
                <w:szCs w:val="20"/>
                <w:color w:val="auto"/>
              </w:rPr>
            </w:pPr>
            <w:r>
              <w:rPr>
                <w:rFonts w:ascii="Arial" w:cs="Arial" w:eastAsia="Arial" w:hAnsi="Arial"/>
                <w:sz w:val="13"/>
                <w:szCs w:val="13"/>
                <w:color w:val="auto"/>
                <w:w w:val="95"/>
              </w:rPr>
              <w:t>Bed, Bath &amp; Beyond / Petsmart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320" w:type="dxa"/>
            <w:vAlign w:val="bottom"/>
            <w:gridSpan w:val="7"/>
          </w:tcPr>
          <w:p>
            <w:pPr>
              <w:spacing w:after="0" w:line="145" w:lineRule="exact"/>
              <w:rPr>
                <w:sz w:val="20"/>
                <w:szCs w:val="20"/>
                <w:color w:val="auto"/>
              </w:rPr>
            </w:pPr>
            <w:r>
              <w:rPr>
                <w:rFonts w:ascii="Arial" w:cs="Arial" w:eastAsia="Arial" w:hAnsi="Arial"/>
                <w:sz w:val="13"/>
                <w:szCs w:val="13"/>
                <w:color w:val="auto"/>
              </w:rPr>
              <w:t>Garden Market</w:t>
            </w:r>
          </w:p>
        </w:tc>
        <w:tc>
          <w:tcPr>
            <w:tcW w:w="280" w:type="dxa"/>
            <w:vAlign w:val="bottom"/>
          </w:tcPr>
          <w:p>
            <w:pPr>
              <w:spacing w:after="0"/>
              <w:rPr>
                <w:sz w:val="12"/>
                <w:szCs w:val="12"/>
                <w:color w:val="auto"/>
              </w:rPr>
            </w:pPr>
          </w:p>
        </w:tc>
        <w:tc>
          <w:tcPr>
            <w:tcW w:w="1320" w:type="dxa"/>
            <w:vAlign w:val="bottom"/>
            <w:gridSpan w:val="2"/>
          </w:tcPr>
          <w:p>
            <w:pPr>
              <w:ind w:left="40"/>
              <w:spacing w:after="0" w:line="145" w:lineRule="exact"/>
              <w:rPr>
                <w:sz w:val="20"/>
                <w:szCs w:val="20"/>
                <w:color w:val="auto"/>
              </w:rPr>
            </w:pPr>
            <w:r>
              <w:rPr>
                <w:rFonts w:ascii="Arial" w:cs="Arial" w:eastAsia="Arial" w:hAnsi="Arial"/>
                <w:sz w:val="13"/>
                <w:szCs w:val="13"/>
                <w:color w:val="auto"/>
              </w:rPr>
              <w:t>Chicago, IL</w:t>
            </w:r>
          </w:p>
        </w:tc>
        <w:tc>
          <w:tcPr>
            <w:tcW w:w="64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1994</w:t>
            </w:r>
          </w:p>
        </w:tc>
        <w:tc>
          <w:tcPr>
            <w:tcW w:w="880" w:type="dxa"/>
            <w:vAlign w:val="bottom"/>
            <w:gridSpan w:val="3"/>
          </w:tcPr>
          <w:p>
            <w:pPr>
              <w:jc w:val="right"/>
              <w:ind w:right="20"/>
              <w:spacing w:after="0" w:line="145" w:lineRule="exact"/>
              <w:rPr>
                <w:sz w:val="20"/>
                <w:szCs w:val="20"/>
                <w:color w:val="auto"/>
              </w:rPr>
            </w:pPr>
            <w:r>
              <w:rPr>
                <w:rFonts w:ascii="Arial" w:cs="Arial" w:eastAsia="Arial" w:hAnsi="Arial"/>
                <w:sz w:val="13"/>
                <w:szCs w:val="13"/>
                <w:color w:val="auto"/>
              </w:rPr>
              <w:t>11,515</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3"/>
          </w:tcPr>
          <w:p>
            <w:pPr>
              <w:jc w:val="right"/>
              <w:ind w:right="20"/>
              <w:spacing w:after="0" w:line="145" w:lineRule="exact"/>
              <w:rPr>
                <w:sz w:val="20"/>
                <w:szCs w:val="20"/>
                <w:color w:val="auto"/>
              </w:rPr>
            </w:pPr>
            <w:r>
              <w:rPr>
                <w:rFonts w:ascii="Arial" w:cs="Arial" w:eastAsia="Arial" w:hAnsi="Arial"/>
                <w:sz w:val="13"/>
                <w:szCs w:val="13"/>
                <w:color w:val="auto"/>
              </w:rPr>
              <w:t>140,000</w:t>
            </w:r>
          </w:p>
        </w:tc>
        <w:tc>
          <w:tcPr>
            <w:tcW w:w="620" w:type="dxa"/>
            <w:vAlign w:val="bottom"/>
            <w:gridSpan w:val="3"/>
          </w:tcPr>
          <w:p>
            <w:pPr>
              <w:jc w:val="right"/>
              <w:ind w:right="80"/>
              <w:spacing w:after="0" w:line="145" w:lineRule="exact"/>
              <w:rPr>
                <w:sz w:val="20"/>
                <w:szCs w:val="20"/>
                <w:color w:val="auto"/>
              </w:rPr>
            </w:pPr>
            <w:r>
              <w:rPr>
                <w:rFonts w:ascii="Arial" w:cs="Arial" w:eastAsia="Arial" w:hAnsi="Arial"/>
                <w:sz w:val="13"/>
                <w:szCs w:val="13"/>
                <w:color w:val="auto"/>
              </w:rPr>
              <w:t>96%</w:t>
            </w:r>
          </w:p>
        </w:tc>
        <w:tc>
          <w:tcPr>
            <w:tcW w:w="90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96%</w:t>
            </w:r>
          </w:p>
        </w:tc>
        <w:tc>
          <w:tcPr>
            <w:tcW w:w="100" w:type="dxa"/>
            <w:vAlign w:val="bottom"/>
          </w:tcPr>
          <w:p>
            <w:pPr>
              <w:spacing w:after="0"/>
              <w:rPr>
                <w:sz w:val="12"/>
                <w:szCs w:val="12"/>
                <w:color w:val="auto"/>
              </w:rPr>
            </w:pPr>
          </w:p>
        </w:tc>
        <w:tc>
          <w:tcPr>
            <w:tcW w:w="68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12.27</w:t>
            </w:r>
          </w:p>
        </w:tc>
        <w:tc>
          <w:tcPr>
            <w:tcW w:w="1360" w:type="dxa"/>
            <w:vAlign w:val="bottom"/>
            <w:gridSpan w:val="3"/>
          </w:tcPr>
          <w:p>
            <w:pPr>
              <w:ind w:left="120"/>
              <w:spacing w:after="0" w:line="145" w:lineRule="exact"/>
              <w:rPr>
                <w:sz w:val="20"/>
                <w:szCs w:val="20"/>
                <w:color w:val="auto"/>
              </w:rPr>
            </w:pPr>
            <w:r>
              <w:rPr>
                <w:rFonts w:ascii="Arial" w:cs="Arial" w:eastAsia="Arial" w:hAnsi="Arial"/>
                <w:sz w:val="13"/>
                <w:szCs w:val="13"/>
                <w:color w:val="auto"/>
              </w:rPr>
              <w:t>63,000 Dominick's</w:t>
            </w:r>
          </w:p>
        </w:tc>
        <w:tc>
          <w:tcPr>
            <w:tcW w:w="1800" w:type="dxa"/>
            <w:vAlign w:val="bottom"/>
            <w:gridSpan w:val="2"/>
          </w:tcPr>
          <w:p>
            <w:pPr>
              <w:ind w:left="60"/>
              <w:spacing w:after="0" w:line="145" w:lineRule="exact"/>
              <w:rPr>
                <w:sz w:val="20"/>
                <w:szCs w:val="20"/>
                <w:color w:val="auto"/>
              </w:rPr>
            </w:pPr>
            <w:r>
              <w:rPr>
                <w:rFonts w:ascii="Arial" w:cs="Arial" w:eastAsia="Arial" w:hAnsi="Arial"/>
                <w:sz w:val="13"/>
                <w:szCs w:val="13"/>
                <w:color w:val="auto"/>
              </w:rPr>
              <w:t>Walgreens</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320" w:type="dxa"/>
            <w:vAlign w:val="bottom"/>
            <w:gridSpan w:val="7"/>
            <w:shd w:val="clear" w:color="auto" w:fill="CCEEFF"/>
          </w:tcPr>
          <w:p>
            <w:pPr>
              <w:ind w:left="120"/>
              <w:spacing w:after="0" w:line="145" w:lineRule="exact"/>
              <w:rPr>
                <w:sz w:val="20"/>
                <w:szCs w:val="20"/>
                <w:color w:val="auto"/>
              </w:rPr>
            </w:pPr>
            <w:r>
              <w:rPr>
                <w:rFonts w:ascii="Arial" w:cs="Arial" w:eastAsia="Arial" w:hAnsi="Arial"/>
                <w:sz w:val="13"/>
                <w:szCs w:val="13"/>
                <w:color w:val="auto"/>
                <w:w w:val="93"/>
              </w:rPr>
              <w:t>North Lake Commons</w:t>
            </w:r>
          </w:p>
        </w:tc>
        <w:tc>
          <w:tcPr>
            <w:tcW w:w="2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ind w:left="40"/>
              <w:spacing w:after="0" w:line="145" w:lineRule="exact"/>
              <w:rPr>
                <w:sz w:val="20"/>
                <w:szCs w:val="20"/>
                <w:color w:val="auto"/>
              </w:rPr>
            </w:pPr>
            <w:r>
              <w:rPr>
                <w:rFonts w:ascii="Arial" w:cs="Arial" w:eastAsia="Arial" w:hAnsi="Arial"/>
                <w:sz w:val="13"/>
                <w:szCs w:val="13"/>
                <w:color w:val="auto"/>
              </w:rPr>
              <w:t>Chicago, IL</w:t>
            </w:r>
          </w:p>
        </w:tc>
        <w:tc>
          <w:tcPr>
            <w:tcW w:w="64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3"/>
                <w:szCs w:val="13"/>
                <w:color w:val="auto"/>
              </w:rPr>
              <w:t>1994</w:t>
            </w: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13,407</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129,000</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93%</w:t>
            </w:r>
          </w:p>
        </w:tc>
        <w:tc>
          <w:tcPr>
            <w:tcW w:w="90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93%</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5" w:lineRule="exact"/>
              <w:rPr>
                <w:sz w:val="20"/>
                <w:szCs w:val="20"/>
                <w:color w:val="auto"/>
              </w:rPr>
            </w:pPr>
            <w:r>
              <w:rPr>
                <w:rFonts w:ascii="Arial" w:cs="Arial" w:eastAsia="Arial" w:hAnsi="Arial"/>
                <w:sz w:val="13"/>
                <w:szCs w:val="13"/>
                <w:color w:val="auto"/>
              </w:rPr>
              <w:t>13.37</w:t>
            </w:r>
          </w:p>
        </w:tc>
        <w:tc>
          <w:tcPr>
            <w:tcW w:w="136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3"/>
                <w:szCs w:val="13"/>
                <w:color w:val="auto"/>
              </w:rPr>
              <w:t>77,000 Dominick's</w:t>
            </w:r>
          </w:p>
        </w:tc>
        <w:tc>
          <w:tcPr>
            <w:tcW w:w="6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Total Chicago</w:t>
            </w: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77,057</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757,000</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95%</w:t>
            </w:r>
          </w:p>
        </w:tc>
        <w:tc>
          <w:tcPr>
            <w:tcW w:w="900" w:type="dxa"/>
            <w:vAlign w:val="bottom"/>
            <w:gridSpan w:val="2"/>
          </w:tcPr>
          <w:p>
            <w:pPr>
              <w:jc w:val="right"/>
              <w:ind w:right="80"/>
              <w:spacing w:after="0"/>
              <w:rPr>
                <w:sz w:val="20"/>
                <w:szCs w:val="20"/>
                <w:color w:val="auto"/>
              </w:rPr>
            </w:pPr>
            <w:r>
              <w:rPr>
                <w:rFonts w:ascii="Arial" w:cs="Arial" w:eastAsia="Arial" w:hAnsi="Arial"/>
                <w:sz w:val="13"/>
                <w:szCs w:val="13"/>
                <w:color w:val="auto"/>
              </w:rPr>
              <w:t>90%</w:t>
            </w:r>
          </w:p>
        </w:tc>
        <w:tc>
          <w:tcPr>
            <w:tcW w:w="10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12.65</w:t>
            </w: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vMerge w:val="continue"/>
          </w:tcPr>
          <w:p>
            <w:pPr>
              <w:spacing w:after="0"/>
              <w:rPr>
                <w:sz w:val="11"/>
                <w:szCs w:val="11"/>
                <w:color w:val="auto"/>
              </w:rPr>
            </w:pPr>
          </w:p>
        </w:tc>
        <w:tc>
          <w:tcPr>
            <w:tcW w:w="1320" w:type="dxa"/>
            <w:vAlign w:val="bottom"/>
            <w:gridSpan w:val="7"/>
            <w:shd w:val="clear" w:color="auto" w:fill="CCEEFF"/>
          </w:tcPr>
          <w:p>
            <w:pPr>
              <w:spacing w:after="0" w:line="132" w:lineRule="exact"/>
              <w:rPr>
                <w:sz w:val="20"/>
                <w:szCs w:val="20"/>
                <w:color w:val="auto"/>
              </w:rPr>
            </w:pPr>
            <w:r>
              <w:rPr>
                <w:rFonts w:ascii="Arial" w:cs="Arial" w:eastAsia="Arial" w:hAnsi="Arial"/>
                <w:sz w:val="13"/>
                <w:szCs w:val="13"/>
                <w:b w:val="1"/>
                <w:bCs w:val="1"/>
                <w:color w:val="auto"/>
              </w:rPr>
              <w:t>East Region - Other</w:t>
            </w:r>
          </w:p>
        </w:tc>
        <w:tc>
          <w:tcPr>
            <w:tcW w:w="2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00" w:type="dxa"/>
            <w:vAlign w:val="bottom"/>
            <w:tcBorders>
              <w:top w:val="single" w:sz="8" w:color="auto"/>
            </w:tcBorders>
            <w:gridSpan w:val="4"/>
          </w:tcPr>
          <w:p>
            <w:pPr>
              <w:spacing w:after="0" w:line="129" w:lineRule="exact"/>
              <w:rPr>
                <w:sz w:val="20"/>
                <w:szCs w:val="20"/>
                <w:color w:val="auto"/>
              </w:rPr>
            </w:pPr>
            <w:r>
              <w:rPr>
                <w:rFonts w:ascii="Arial" w:cs="Arial" w:eastAsia="Arial" w:hAnsi="Arial"/>
                <w:sz w:val="13"/>
                <w:szCs w:val="13"/>
                <w:color w:val="auto"/>
              </w:rPr>
              <w:t>Barracks Road</w:t>
            </w:r>
          </w:p>
        </w:tc>
        <w:tc>
          <w:tcPr>
            <w:tcW w:w="220" w:type="dxa"/>
            <w:vAlign w:val="bottom"/>
            <w:tcBorders>
              <w:top w:val="single" w:sz="8" w:color="CCEEFF"/>
            </w:tcBorders>
            <w:gridSpan w:val="3"/>
          </w:tcPr>
          <w:p>
            <w:pPr>
              <w:spacing w:after="0"/>
              <w:rPr>
                <w:sz w:val="11"/>
                <w:szCs w:val="11"/>
                <w:color w:val="auto"/>
              </w:rPr>
            </w:pPr>
          </w:p>
        </w:tc>
        <w:tc>
          <w:tcPr>
            <w:tcW w:w="280" w:type="dxa"/>
            <w:vAlign w:val="bottom"/>
            <w:tcBorders>
              <w:top w:val="single" w:sz="8" w:color="CCEEFF"/>
            </w:tcBorders>
          </w:tcPr>
          <w:p>
            <w:pPr>
              <w:spacing w:after="0"/>
              <w:rPr>
                <w:sz w:val="11"/>
                <w:szCs w:val="11"/>
                <w:color w:val="auto"/>
              </w:rPr>
            </w:pPr>
          </w:p>
        </w:tc>
        <w:tc>
          <w:tcPr>
            <w:tcW w:w="1320" w:type="dxa"/>
            <w:vAlign w:val="bottom"/>
            <w:tcBorders>
              <w:top w:val="single" w:sz="8" w:color="CCEEFF"/>
            </w:tcBorders>
            <w:gridSpan w:val="2"/>
          </w:tcPr>
          <w:p>
            <w:pPr>
              <w:ind w:left="40"/>
              <w:spacing w:after="0" w:line="129" w:lineRule="exact"/>
              <w:rPr>
                <w:sz w:val="20"/>
                <w:szCs w:val="20"/>
                <w:color w:val="auto"/>
              </w:rPr>
            </w:pPr>
            <w:r>
              <w:rPr>
                <w:rFonts w:ascii="Arial" w:cs="Arial" w:eastAsia="Arial" w:hAnsi="Arial"/>
                <w:sz w:val="13"/>
                <w:szCs w:val="13"/>
                <w:color w:val="auto"/>
              </w:rPr>
              <w:t>Charlottesville, VA</w:t>
            </w:r>
          </w:p>
        </w:tc>
        <w:tc>
          <w:tcPr>
            <w:tcW w:w="640" w:type="dxa"/>
            <w:vAlign w:val="bottom"/>
            <w:tcBorders>
              <w:top w:val="single" w:sz="8" w:color="CCEEFF"/>
            </w:tcBorders>
            <w:gridSpan w:val="2"/>
          </w:tcPr>
          <w:p>
            <w:pPr>
              <w:jc w:val="right"/>
              <w:spacing w:after="0" w:line="129" w:lineRule="exact"/>
              <w:rPr>
                <w:sz w:val="20"/>
                <w:szCs w:val="20"/>
                <w:color w:val="auto"/>
              </w:rPr>
            </w:pPr>
            <w:r>
              <w:rPr>
                <w:rFonts w:ascii="Arial" w:cs="Arial" w:eastAsia="Arial" w:hAnsi="Arial"/>
                <w:sz w:val="13"/>
                <w:szCs w:val="13"/>
                <w:color w:val="auto"/>
              </w:rPr>
              <w:t>1985</w:t>
            </w:r>
          </w:p>
        </w:tc>
        <w:tc>
          <w:tcPr>
            <w:tcW w:w="880" w:type="dxa"/>
            <w:vAlign w:val="bottom"/>
            <w:tcBorders>
              <w:top w:val="single" w:sz="8" w:color="CCEEFF"/>
            </w:tcBorders>
            <w:gridSpan w:val="3"/>
          </w:tcPr>
          <w:p>
            <w:pPr>
              <w:jc w:val="right"/>
              <w:ind w:right="20"/>
              <w:spacing w:after="0" w:line="129" w:lineRule="exact"/>
              <w:rPr>
                <w:sz w:val="20"/>
                <w:szCs w:val="20"/>
                <w:color w:val="auto"/>
              </w:rPr>
            </w:pPr>
            <w:r>
              <w:rPr>
                <w:rFonts w:ascii="Arial" w:cs="Arial" w:eastAsia="Arial" w:hAnsi="Arial"/>
                <w:sz w:val="13"/>
                <w:szCs w:val="13"/>
                <w:color w:val="auto"/>
              </w:rPr>
              <w:t>43,832</w:t>
            </w:r>
          </w:p>
        </w:tc>
        <w:tc>
          <w:tcPr>
            <w:tcW w:w="2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620" w:type="dxa"/>
            <w:vAlign w:val="bottom"/>
            <w:tcBorders>
              <w:top w:val="single" w:sz="8" w:color="CCEEFF"/>
            </w:tcBorders>
            <w:gridSpan w:val="2"/>
          </w:tcPr>
          <w:p>
            <w:pPr>
              <w:jc w:val="right"/>
              <w:ind w:right="20"/>
              <w:spacing w:after="0" w:line="129" w:lineRule="exact"/>
              <w:rPr>
                <w:sz w:val="20"/>
                <w:szCs w:val="20"/>
                <w:color w:val="auto"/>
              </w:rPr>
            </w:pPr>
            <w:r>
              <w:rPr>
                <w:rFonts w:ascii="Arial" w:cs="Arial" w:eastAsia="Arial" w:hAnsi="Arial"/>
                <w:sz w:val="13"/>
                <w:szCs w:val="13"/>
                <w:color w:val="auto"/>
              </w:rPr>
              <w:t>41,988</w:t>
            </w:r>
          </w:p>
        </w:tc>
        <w:tc>
          <w:tcPr>
            <w:tcW w:w="640" w:type="dxa"/>
            <w:vAlign w:val="bottom"/>
            <w:tcBorders>
              <w:top w:val="single" w:sz="8" w:color="CCEEFF"/>
            </w:tcBorders>
            <w:gridSpan w:val="3"/>
          </w:tcPr>
          <w:p>
            <w:pPr>
              <w:jc w:val="right"/>
              <w:ind w:right="20"/>
              <w:spacing w:after="0" w:line="129" w:lineRule="exact"/>
              <w:rPr>
                <w:sz w:val="20"/>
                <w:szCs w:val="20"/>
                <w:color w:val="auto"/>
              </w:rPr>
            </w:pPr>
            <w:r>
              <w:rPr>
                <w:rFonts w:ascii="Arial" w:cs="Arial" w:eastAsia="Arial" w:hAnsi="Arial"/>
                <w:sz w:val="13"/>
                <w:szCs w:val="13"/>
                <w:color w:val="auto"/>
              </w:rPr>
              <w:t>488,000</w:t>
            </w:r>
          </w:p>
        </w:tc>
        <w:tc>
          <w:tcPr>
            <w:tcW w:w="620" w:type="dxa"/>
            <w:vAlign w:val="bottom"/>
            <w:tcBorders>
              <w:top w:val="single" w:sz="8" w:color="CCEEFF"/>
            </w:tcBorders>
            <w:gridSpan w:val="3"/>
          </w:tcPr>
          <w:p>
            <w:pPr>
              <w:jc w:val="right"/>
              <w:ind w:right="80"/>
              <w:spacing w:after="0" w:line="129" w:lineRule="exact"/>
              <w:rPr>
                <w:sz w:val="20"/>
                <w:szCs w:val="20"/>
                <w:color w:val="auto"/>
              </w:rPr>
            </w:pPr>
            <w:r>
              <w:rPr>
                <w:rFonts w:ascii="Arial" w:cs="Arial" w:eastAsia="Arial" w:hAnsi="Arial"/>
                <w:sz w:val="13"/>
                <w:szCs w:val="13"/>
                <w:color w:val="auto"/>
              </w:rPr>
              <w:t>100%</w:t>
            </w:r>
          </w:p>
        </w:tc>
        <w:tc>
          <w:tcPr>
            <w:tcW w:w="900" w:type="dxa"/>
            <w:vAlign w:val="bottom"/>
            <w:tcBorders>
              <w:top w:val="single" w:sz="8" w:color="CCEEFF"/>
            </w:tcBorders>
            <w:gridSpan w:val="2"/>
          </w:tcPr>
          <w:p>
            <w:pPr>
              <w:jc w:val="right"/>
              <w:ind w:right="80"/>
              <w:spacing w:after="0" w:line="129" w:lineRule="exact"/>
              <w:rPr>
                <w:sz w:val="20"/>
                <w:szCs w:val="20"/>
                <w:color w:val="auto"/>
              </w:rPr>
            </w:pPr>
            <w:r>
              <w:rPr>
                <w:rFonts w:ascii="Arial" w:cs="Arial" w:eastAsia="Arial" w:hAnsi="Arial"/>
                <w:sz w:val="13"/>
                <w:szCs w:val="13"/>
                <w:color w:val="auto"/>
              </w:rPr>
              <w:t>100%</w:t>
            </w:r>
          </w:p>
        </w:tc>
        <w:tc>
          <w:tcPr>
            <w:tcW w:w="100" w:type="dxa"/>
            <w:vAlign w:val="bottom"/>
            <w:tcBorders>
              <w:top w:val="single" w:sz="8" w:color="CCEEFF"/>
            </w:tcBorders>
          </w:tcPr>
          <w:p>
            <w:pPr>
              <w:spacing w:after="0"/>
              <w:rPr>
                <w:sz w:val="11"/>
                <w:szCs w:val="11"/>
                <w:color w:val="auto"/>
              </w:rPr>
            </w:pPr>
          </w:p>
        </w:tc>
        <w:tc>
          <w:tcPr>
            <w:tcW w:w="680" w:type="dxa"/>
            <w:vAlign w:val="bottom"/>
            <w:tcBorders>
              <w:top w:val="single" w:sz="8" w:color="CCEEFF"/>
            </w:tcBorders>
            <w:gridSpan w:val="2"/>
          </w:tcPr>
          <w:p>
            <w:pPr>
              <w:jc w:val="right"/>
              <w:ind w:right="60"/>
              <w:spacing w:after="0" w:line="129" w:lineRule="exact"/>
              <w:rPr>
                <w:sz w:val="20"/>
                <w:szCs w:val="20"/>
                <w:color w:val="auto"/>
              </w:rPr>
            </w:pPr>
            <w:r>
              <w:rPr>
                <w:rFonts w:ascii="Arial" w:cs="Arial" w:eastAsia="Arial" w:hAnsi="Arial"/>
                <w:sz w:val="13"/>
                <w:szCs w:val="13"/>
                <w:color w:val="auto"/>
              </w:rPr>
              <w:t>18.60</w:t>
            </w:r>
          </w:p>
        </w:tc>
        <w:tc>
          <w:tcPr>
            <w:tcW w:w="1360" w:type="dxa"/>
            <w:vAlign w:val="bottom"/>
            <w:tcBorders>
              <w:top w:val="single" w:sz="8" w:color="CCEEFF"/>
            </w:tcBorders>
            <w:gridSpan w:val="3"/>
          </w:tcPr>
          <w:p>
            <w:pPr>
              <w:ind w:left="120"/>
              <w:spacing w:after="0" w:line="129" w:lineRule="exact"/>
              <w:rPr>
                <w:sz w:val="20"/>
                <w:szCs w:val="20"/>
                <w:color w:val="auto"/>
              </w:rPr>
            </w:pPr>
            <w:r>
              <w:rPr>
                <w:rFonts w:ascii="Arial" w:cs="Arial" w:eastAsia="Arial" w:hAnsi="Arial"/>
                <w:sz w:val="13"/>
                <w:szCs w:val="13"/>
                <w:color w:val="auto"/>
                <w:w w:val="96"/>
              </w:rPr>
              <w:t>99,000 Harris Teeter /</w:t>
            </w:r>
          </w:p>
        </w:tc>
        <w:tc>
          <w:tcPr>
            <w:tcW w:w="1800" w:type="dxa"/>
            <w:vAlign w:val="bottom"/>
            <w:tcBorders>
              <w:top w:val="single" w:sz="8" w:color="CCEEFF"/>
            </w:tcBorders>
            <w:gridSpan w:val="2"/>
          </w:tcPr>
          <w:p>
            <w:pPr>
              <w:ind w:left="60"/>
              <w:spacing w:after="0" w:line="129" w:lineRule="exact"/>
              <w:rPr>
                <w:sz w:val="20"/>
                <w:szCs w:val="20"/>
                <w:color w:val="auto"/>
              </w:rPr>
            </w:pPr>
            <w:r>
              <w:rPr>
                <w:rFonts w:ascii="Arial" w:cs="Arial" w:eastAsia="Arial" w:hAnsi="Arial"/>
                <w:sz w:val="13"/>
                <w:szCs w:val="13"/>
                <w:color w:val="auto"/>
                <w:w w:val="96"/>
              </w:rPr>
              <w:t>Bed, Bath &amp; Beyond /Barnes &amp;</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Kroger</w:t>
            </w:r>
          </w:p>
        </w:tc>
        <w:tc>
          <w:tcPr>
            <w:tcW w:w="1800" w:type="dxa"/>
            <w:vAlign w:val="bottom"/>
            <w:gridSpan w:val="2"/>
          </w:tcPr>
          <w:p>
            <w:pPr>
              <w:ind w:left="60"/>
              <w:spacing w:after="0"/>
              <w:rPr>
                <w:sz w:val="20"/>
                <w:szCs w:val="20"/>
                <w:color w:val="auto"/>
              </w:rPr>
            </w:pPr>
            <w:r>
              <w:rPr>
                <w:rFonts w:ascii="Arial" w:cs="Arial" w:eastAsia="Arial" w:hAnsi="Arial"/>
                <w:sz w:val="13"/>
                <w:szCs w:val="13"/>
                <w:color w:val="auto"/>
              </w:rPr>
              <w:t>Noble / Old Navy</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320" w:type="dxa"/>
            <w:vAlign w:val="bottom"/>
            <w:gridSpan w:val="7"/>
            <w:shd w:val="clear" w:color="auto" w:fill="CCEEFF"/>
          </w:tcPr>
          <w:p>
            <w:pPr>
              <w:spacing w:after="0" w:line="145" w:lineRule="exact"/>
              <w:rPr>
                <w:sz w:val="20"/>
                <w:szCs w:val="20"/>
                <w:color w:val="auto"/>
              </w:rPr>
            </w:pPr>
            <w:r>
              <w:rPr>
                <w:rFonts w:ascii="Arial" w:cs="Arial" w:eastAsia="Arial" w:hAnsi="Arial"/>
                <w:sz w:val="13"/>
                <w:szCs w:val="13"/>
                <w:color w:val="auto"/>
              </w:rPr>
              <w:t>Bristol Plaza</w:t>
            </w:r>
          </w:p>
        </w:tc>
        <w:tc>
          <w:tcPr>
            <w:tcW w:w="2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ind w:left="40"/>
              <w:spacing w:after="0" w:line="145" w:lineRule="exact"/>
              <w:rPr>
                <w:sz w:val="20"/>
                <w:szCs w:val="20"/>
                <w:color w:val="auto"/>
              </w:rPr>
            </w:pPr>
            <w:r>
              <w:rPr>
                <w:rFonts w:ascii="Arial" w:cs="Arial" w:eastAsia="Arial" w:hAnsi="Arial"/>
                <w:sz w:val="13"/>
                <w:szCs w:val="13"/>
                <w:color w:val="auto"/>
              </w:rPr>
              <w:t>Hartford, CT</w:t>
            </w:r>
          </w:p>
        </w:tc>
        <w:tc>
          <w:tcPr>
            <w:tcW w:w="64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3"/>
                <w:szCs w:val="13"/>
                <w:color w:val="auto"/>
              </w:rPr>
              <w:t>1995</w:t>
            </w:r>
          </w:p>
        </w:tc>
        <w:tc>
          <w:tcPr>
            <w:tcW w:w="880" w:type="dxa"/>
            <w:vAlign w:val="bottom"/>
            <w:gridSpan w:val="3"/>
            <w:shd w:val="clear" w:color="auto" w:fill="CCEEFF"/>
          </w:tcPr>
          <w:p>
            <w:pPr>
              <w:jc w:val="right"/>
              <w:ind w:right="20"/>
              <w:spacing w:after="0" w:line="145" w:lineRule="exact"/>
              <w:rPr>
                <w:sz w:val="20"/>
                <w:szCs w:val="20"/>
                <w:color w:val="auto"/>
              </w:rPr>
            </w:pPr>
            <w:r>
              <w:rPr>
                <w:rFonts w:ascii="Arial" w:cs="Arial" w:eastAsia="Arial" w:hAnsi="Arial"/>
                <w:sz w:val="13"/>
                <w:szCs w:val="13"/>
                <w:color w:val="auto"/>
              </w:rPr>
              <w:t>24,516</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20"/>
              <w:spacing w:after="0" w:line="145" w:lineRule="exact"/>
              <w:rPr>
                <w:sz w:val="20"/>
                <w:szCs w:val="20"/>
                <w:color w:val="auto"/>
              </w:rPr>
            </w:pPr>
            <w:r>
              <w:rPr>
                <w:rFonts w:ascii="Arial" w:cs="Arial" w:eastAsia="Arial" w:hAnsi="Arial"/>
                <w:sz w:val="13"/>
                <w:szCs w:val="13"/>
                <w:color w:val="auto"/>
              </w:rPr>
              <w:t>273,000</w:t>
            </w:r>
          </w:p>
        </w:tc>
        <w:tc>
          <w:tcPr>
            <w:tcW w:w="620" w:type="dxa"/>
            <w:vAlign w:val="bottom"/>
            <w:gridSpan w:val="3"/>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98%</w:t>
            </w:r>
          </w:p>
        </w:tc>
        <w:tc>
          <w:tcPr>
            <w:tcW w:w="90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98%</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5" w:lineRule="exact"/>
              <w:rPr>
                <w:sz w:val="20"/>
                <w:szCs w:val="20"/>
                <w:color w:val="auto"/>
              </w:rPr>
            </w:pPr>
            <w:r>
              <w:rPr>
                <w:rFonts w:ascii="Arial" w:cs="Arial" w:eastAsia="Arial" w:hAnsi="Arial"/>
                <w:sz w:val="13"/>
                <w:szCs w:val="13"/>
                <w:color w:val="auto"/>
              </w:rPr>
              <w:t>10.61</w:t>
            </w:r>
          </w:p>
        </w:tc>
        <w:tc>
          <w:tcPr>
            <w:tcW w:w="136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3"/>
                <w:szCs w:val="13"/>
                <w:color w:val="auto"/>
              </w:rPr>
              <w:t>74,000 Stop &amp; Shop</w:t>
            </w:r>
          </w:p>
        </w:tc>
        <w:tc>
          <w:tcPr>
            <w:tcW w:w="1800" w:type="dxa"/>
            <w:vAlign w:val="bottom"/>
            <w:gridSpan w:val="2"/>
            <w:shd w:val="clear" w:color="auto" w:fill="CCEEFF"/>
          </w:tcPr>
          <w:p>
            <w:pPr>
              <w:ind w:left="60"/>
              <w:spacing w:after="0" w:line="145" w:lineRule="exact"/>
              <w:rPr>
                <w:sz w:val="20"/>
                <w:szCs w:val="20"/>
                <w:color w:val="auto"/>
              </w:rPr>
            </w:pPr>
            <w:r>
              <w:rPr>
                <w:rFonts w:ascii="Arial" w:cs="Arial" w:eastAsia="Arial" w:hAnsi="Arial"/>
                <w:sz w:val="13"/>
                <w:szCs w:val="13"/>
                <w:color w:val="auto"/>
              </w:rPr>
              <w:t>TJ Maxx</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320" w:type="dxa"/>
            <w:vAlign w:val="bottom"/>
            <w:gridSpan w:val="7"/>
          </w:tcPr>
          <w:p>
            <w:pPr>
              <w:spacing w:after="0" w:line="136" w:lineRule="exact"/>
              <w:rPr>
                <w:sz w:val="20"/>
                <w:szCs w:val="20"/>
                <w:color w:val="auto"/>
              </w:rPr>
            </w:pPr>
            <w:r>
              <w:rPr>
                <w:rFonts w:ascii="Arial" w:cs="Arial" w:eastAsia="Arial" w:hAnsi="Arial"/>
                <w:sz w:val="13"/>
                <w:szCs w:val="13"/>
                <w:color w:val="auto"/>
              </w:rPr>
              <w:t>Eastgate</w:t>
            </w:r>
          </w:p>
        </w:tc>
        <w:tc>
          <w:tcPr>
            <w:tcW w:w="280" w:type="dxa"/>
            <w:vAlign w:val="bottom"/>
          </w:tcPr>
          <w:p>
            <w:pPr>
              <w:spacing w:after="0"/>
              <w:rPr>
                <w:sz w:val="11"/>
                <w:szCs w:val="11"/>
                <w:color w:val="auto"/>
              </w:rPr>
            </w:pPr>
          </w:p>
        </w:tc>
        <w:tc>
          <w:tcPr>
            <w:tcW w:w="1320" w:type="dxa"/>
            <w:vAlign w:val="bottom"/>
            <w:gridSpan w:val="2"/>
          </w:tcPr>
          <w:p>
            <w:pPr>
              <w:ind w:left="40"/>
              <w:spacing w:after="0" w:line="136" w:lineRule="exact"/>
              <w:rPr>
                <w:sz w:val="20"/>
                <w:szCs w:val="20"/>
                <w:color w:val="auto"/>
              </w:rPr>
            </w:pPr>
            <w:r>
              <w:rPr>
                <w:rFonts w:ascii="Arial" w:cs="Arial" w:eastAsia="Arial" w:hAnsi="Arial"/>
                <w:sz w:val="13"/>
                <w:szCs w:val="13"/>
                <w:color w:val="auto"/>
              </w:rPr>
              <w:t>Raleigh-Durham-</w:t>
            </w:r>
          </w:p>
        </w:tc>
        <w:tc>
          <w:tcPr>
            <w:tcW w:w="64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1986</w:t>
            </w:r>
          </w:p>
        </w:tc>
        <w:tc>
          <w:tcPr>
            <w:tcW w:w="880" w:type="dxa"/>
            <w:vAlign w:val="bottom"/>
            <w:gridSpan w:val="3"/>
          </w:tcPr>
          <w:p>
            <w:pPr>
              <w:jc w:val="right"/>
              <w:ind w:right="20"/>
              <w:spacing w:after="0" w:line="136" w:lineRule="exact"/>
              <w:rPr>
                <w:sz w:val="20"/>
                <w:szCs w:val="20"/>
                <w:color w:val="auto"/>
              </w:rPr>
            </w:pPr>
            <w:r>
              <w:rPr>
                <w:rFonts w:ascii="Arial" w:cs="Arial" w:eastAsia="Arial" w:hAnsi="Arial"/>
                <w:sz w:val="13"/>
                <w:szCs w:val="13"/>
                <w:color w:val="auto"/>
              </w:rPr>
              <w:t>22,759</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jc w:val="right"/>
              <w:ind w:right="20"/>
              <w:spacing w:after="0" w:line="136" w:lineRule="exact"/>
              <w:rPr>
                <w:sz w:val="20"/>
                <w:szCs w:val="20"/>
                <w:color w:val="auto"/>
              </w:rPr>
            </w:pPr>
            <w:r>
              <w:rPr>
                <w:rFonts w:ascii="Arial" w:cs="Arial" w:eastAsia="Arial" w:hAnsi="Arial"/>
                <w:sz w:val="13"/>
                <w:szCs w:val="13"/>
                <w:color w:val="auto"/>
              </w:rPr>
              <w:t>156,000</w:t>
            </w:r>
          </w:p>
        </w:tc>
        <w:tc>
          <w:tcPr>
            <w:tcW w:w="620" w:type="dxa"/>
            <w:vAlign w:val="bottom"/>
            <w:gridSpan w:val="3"/>
          </w:tcPr>
          <w:p>
            <w:pPr>
              <w:jc w:val="right"/>
              <w:ind w:right="80"/>
              <w:spacing w:after="0" w:line="136" w:lineRule="exact"/>
              <w:rPr>
                <w:sz w:val="20"/>
                <w:szCs w:val="20"/>
                <w:color w:val="auto"/>
              </w:rPr>
            </w:pPr>
            <w:r>
              <w:rPr>
                <w:rFonts w:ascii="Arial" w:cs="Arial" w:eastAsia="Arial" w:hAnsi="Arial"/>
                <w:sz w:val="13"/>
                <w:szCs w:val="13"/>
                <w:color w:val="auto"/>
              </w:rPr>
              <w:t>97%</w:t>
            </w:r>
          </w:p>
        </w:tc>
        <w:tc>
          <w:tcPr>
            <w:tcW w:w="9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87%</w:t>
            </w:r>
          </w:p>
        </w:tc>
        <w:tc>
          <w:tcPr>
            <w:tcW w:w="100" w:type="dxa"/>
            <w:vAlign w:val="bottom"/>
          </w:tcPr>
          <w:p>
            <w:pPr>
              <w:spacing w:after="0"/>
              <w:rPr>
                <w:sz w:val="11"/>
                <w:szCs w:val="11"/>
                <w:color w:val="auto"/>
              </w:rPr>
            </w:pPr>
          </w:p>
        </w:tc>
        <w:tc>
          <w:tcPr>
            <w:tcW w:w="68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17.91</w:t>
            </w: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0" w:type="dxa"/>
            <w:vAlign w:val="bottom"/>
            <w:gridSpan w:val="2"/>
          </w:tcPr>
          <w:p>
            <w:pPr>
              <w:ind w:left="60"/>
              <w:spacing w:after="0" w:line="136" w:lineRule="exact"/>
              <w:rPr>
                <w:sz w:val="20"/>
                <w:szCs w:val="20"/>
                <w:color w:val="auto"/>
              </w:rPr>
            </w:pPr>
            <w:r>
              <w:rPr>
                <w:rFonts w:ascii="Arial" w:cs="Arial" w:eastAsia="Arial" w:hAnsi="Arial"/>
                <w:sz w:val="13"/>
                <w:szCs w:val="13"/>
                <w:color w:val="auto"/>
              </w:rPr>
              <w:t>Stein Mart</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gridSpan w:val="2"/>
          </w:tcPr>
          <w:p>
            <w:pPr>
              <w:ind w:left="40"/>
              <w:spacing w:after="0"/>
              <w:rPr>
                <w:sz w:val="20"/>
                <w:szCs w:val="20"/>
                <w:color w:val="auto"/>
              </w:rPr>
            </w:pPr>
            <w:r>
              <w:rPr>
                <w:rFonts w:ascii="Arial" w:cs="Arial" w:eastAsia="Arial" w:hAnsi="Arial"/>
                <w:sz w:val="13"/>
                <w:szCs w:val="13"/>
                <w:color w:val="auto"/>
              </w:rPr>
              <w:t>Chapel Hill, NC</w:t>
            </w: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320" w:type="dxa"/>
            <w:vAlign w:val="bottom"/>
            <w:gridSpan w:val="7"/>
            <w:shd w:val="clear" w:color="auto" w:fill="CCEEFF"/>
          </w:tcPr>
          <w:p>
            <w:pPr>
              <w:spacing w:after="0" w:line="136" w:lineRule="exact"/>
              <w:rPr>
                <w:sz w:val="20"/>
                <w:szCs w:val="20"/>
                <w:color w:val="auto"/>
              </w:rPr>
            </w:pPr>
            <w:r>
              <w:rPr>
                <w:rFonts w:ascii="Arial" w:cs="Arial" w:eastAsia="Arial" w:hAnsi="Arial"/>
                <w:sz w:val="13"/>
                <w:szCs w:val="13"/>
                <w:color w:val="auto"/>
              </w:rPr>
              <w:t>Gratiot Plaza</w:t>
            </w:r>
          </w:p>
        </w:tc>
        <w:tc>
          <w:tcPr>
            <w:tcW w:w="280" w:type="dxa"/>
            <w:vAlign w:val="bottom"/>
            <w:shd w:val="clear" w:color="auto" w:fill="CCEEFF"/>
          </w:tcPr>
          <w:p>
            <w:pPr>
              <w:spacing w:after="0"/>
              <w:rPr>
                <w:sz w:val="11"/>
                <w:szCs w:val="11"/>
                <w:color w:val="auto"/>
              </w:rPr>
            </w:pPr>
          </w:p>
        </w:tc>
        <w:tc>
          <w:tcPr>
            <w:tcW w:w="1320" w:type="dxa"/>
            <w:vAlign w:val="bottom"/>
            <w:gridSpan w:val="2"/>
            <w:shd w:val="clear" w:color="auto" w:fill="CCEEFF"/>
          </w:tcPr>
          <w:p>
            <w:pPr>
              <w:ind w:left="40"/>
              <w:spacing w:after="0" w:line="136" w:lineRule="exact"/>
              <w:rPr>
                <w:sz w:val="20"/>
                <w:szCs w:val="20"/>
                <w:color w:val="auto"/>
              </w:rPr>
            </w:pPr>
            <w:r>
              <w:rPr>
                <w:rFonts w:ascii="Arial" w:cs="Arial" w:eastAsia="Arial" w:hAnsi="Arial"/>
                <w:sz w:val="13"/>
                <w:szCs w:val="13"/>
                <w:color w:val="auto"/>
              </w:rPr>
              <w:t>Detroit, MI</w:t>
            </w:r>
          </w:p>
        </w:tc>
        <w:tc>
          <w:tcPr>
            <w:tcW w:w="64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1973</w:t>
            </w:r>
          </w:p>
        </w:tc>
        <w:tc>
          <w:tcPr>
            <w:tcW w:w="880" w:type="dxa"/>
            <w:vAlign w:val="bottom"/>
            <w:gridSpan w:val="3"/>
            <w:shd w:val="clear" w:color="auto" w:fill="CCEEFF"/>
          </w:tcPr>
          <w:p>
            <w:pPr>
              <w:jc w:val="right"/>
              <w:ind w:right="20"/>
              <w:spacing w:after="0" w:line="136" w:lineRule="exact"/>
              <w:rPr>
                <w:sz w:val="20"/>
                <w:szCs w:val="20"/>
                <w:color w:val="auto"/>
              </w:rPr>
            </w:pPr>
            <w:r>
              <w:rPr>
                <w:rFonts w:ascii="Arial" w:cs="Arial" w:eastAsia="Arial" w:hAnsi="Arial"/>
                <w:sz w:val="13"/>
                <w:szCs w:val="13"/>
                <w:color w:val="auto"/>
              </w:rPr>
              <w:t>18,133</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20"/>
              <w:spacing w:after="0" w:line="136" w:lineRule="exact"/>
              <w:rPr>
                <w:sz w:val="20"/>
                <w:szCs w:val="20"/>
                <w:color w:val="auto"/>
              </w:rPr>
            </w:pPr>
            <w:r>
              <w:rPr>
                <w:rFonts w:ascii="Arial" w:cs="Arial" w:eastAsia="Arial" w:hAnsi="Arial"/>
                <w:sz w:val="13"/>
                <w:szCs w:val="13"/>
                <w:color w:val="auto"/>
              </w:rPr>
              <w:t>217,000</w:t>
            </w:r>
          </w:p>
        </w:tc>
        <w:tc>
          <w:tcPr>
            <w:tcW w:w="620" w:type="dxa"/>
            <w:vAlign w:val="bottom"/>
            <w:gridSpan w:val="3"/>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100%</w:t>
            </w:r>
          </w:p>
        </w:tc>
        <w:tc>
          <w:tcPr>
            <w:tcW w:w="90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100%</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3"/>
                <w:szCs w:val="13"/>
                <w:color w:val="auto"/>
              </w:rPr>
              <w:t>11.18</w:t>
            </w:r>
          </w:p>
        </w:tc>
        <w:tc>
          <w:tcPr>
            <w:tcW w:w="1360" w:type="dxa"/>
            <w:vAlign w:val="bottom"/>
            <w:gridSpan w:val="3"/>
            <w:shd w:val="clear" w:color="auto" w:fill="CCEEFF"/>
          </w:tcPr>
          <w:p>
            <w:pPr>
              <w:ind w:left="120"/>
              <w:spacing w:after="0" w:line="136" w:lineRule="exact"/>
              <w:rPr>
                <w:sz w:val="20"/>
                <w:szCs w:val="20"/>
                <w:color w:val="auto"/>
              </w:rPr>
            </w:pPr>
            <w:r>
              <w:rPr>
                <w:rFonts w:ascii="Arial" w:cs="Arial" w:eastAsia="Arial" w:hAnsi="Arial"/>
                <w:sz w:val="13"/>
                <w:szCs w:val="13"/>
                <w:color w:val="auto"/>
              </w:rPr>
              <w:t>69,000 Kroger</w:t>
            </w:r>
          </w:p>
        </w:tc>
        <w:tc>
          <w:tcPr>
            <w:tcW w:w="1800" w:type="dxa"/>
            <w:vAlign w:val="bottom"/>
            <w:gridSpan w:val="2"/>
            <w:shd w:val="clear" w:color="auto" w:fill="CCEEFF"/>
          </w:tcPr>
          <w:p>
            <w:pPr>
              <w:ind w:left="60"/>
              <w:spacing w:after="0" w:line="136" w:lineRule="exact"/>
              <w:rPr>
                <w:sz w:val="20"/>
                <w:szCs w:val="20"/>
                <w:color w:val="auto"/>
              </w:rPr>
            </w:pPr>
            <w:r>
              <w:rPr>
                <w:rFonts w:ascii="Arial" w:cs="Arial" w:eastAsia="Arial" w:hAnsi="Arial"/>
                <w:sz w:val="13"/>
                <w:szCs w:val="13"/>
                <w:color w:val="auto"/>
              </w:rPr>
              <w:t>Bed, Bath &amp; Beyond / Best</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80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Buy / DSW</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320" w:type="dxa"/>
            <w:vAlign w:val="bottom"/>
            <w:gridSpan w:val="7"/>
          </w:tcPr>
          <w:p>
            <w:pPr>
              <w:spacing w:after="0" w:line="136" w:lineRule="exact"/>
              <w:rPr>
                <w:sz w:val="20"/>
                <w:szCs w:val="20"/>
                <w:color w:val="auto"/>
              </w:rPr>
            </w:pPr>
            <w:r>
              <w:rPr>
                <w:rFonts w:ascii="Arial" w:cs="Arial" w:eastAsia="Arial" w:hAnsi="Arial"/>
                <w:sz w:val="13"/>
                <w:szCs w:val="13"/>
                <w:color w:val="auto"/>
              </w:rPr>
              <w:t>Greenwich Avenue</w:t>
            </w:r>
          </w:p>
        </w:tc>
        <w:tc>
          <w:tcPr>
            <w:tcW w:w="280" w:type="dxa"/>
            <w:vAlign w:val="bottom"/>
          </w:tcPr>
          <w:p>
            <w:pPr>
              <w:spacing w:after="0"/>
              <w:rPr>
                <w:sz w:val="11"/>
                <w:szCs w:val="11"/>
                <w:color w:val="auto"/>
              </w:rPr>
            </w:pPr>
          </w:p>
        </w:tc>
        <w:tc>
          <w:tcPr>
            <w:tcW w:w="1320" w:type="dxa"/>
            <w:vAlign w:val="bottom"/>
            <w:gridSpan w:val="2"/>
          </w:tcPr>
          <w:p>
            <w:pPr>
              <w:ind w:left="40"/>
              <w:spacing w:after="0" w:line="136" w:lineRule="exact"/>
              <w:rPr>
                <w:sz w:val="20"/>
                <w:szCs w:val="20"/>
                <w:color w:val="auto"/>
              </w:rPr>
            </w:pPr>
            <w:r>
              <w:rPr>
                <w:rFonts w:ascii="Arial" w:cs="Arial" w:eastAsia="Arial" w:hAnsi="Arial"/>
                <w:sz w:val="13"/>
                <w:szCs w:val="13"/>
                <w:color w:val="auto"/>
                <w:w w:val="92"/>
              </w:rPr>
              <w:t>New Haven-Bridgeport-</w:t>
            </w:r>
          </w:p>
        </w:tc>
        <w:tc>
          <w:tcPr>
            <w:tcW w:w="64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1995</w:t>
            </w:r>
          </w:p>
        </w:tc>
        <w:tc>
          <w:tcPr>
            <w:tcW w:w="880" w:type="dxa"/>
            <w:vAlign w:val="bottom"/>
            <w:gridSpan w:val="3"/>
          </w:tcPr>
          <w:p>
            <w:pPr>
              <w:jc w:val="right"/>
              <w:ind w:right="20"/>
              <w:spacing w:after="0" w:line="136" w:lineRule="exact"/>
              <w:rPr>
                <w:sz w:val="20"/>
                <w:szCs w:val="20"/>
                <w:color w:val="auto"/>
              </w:rPr>
            </w:pPr>
            <w:r>
              <w:rPr>
                <w:rFonts w:ascii="Arial" w:cs="Arial" w:eastAsia="Arial" w:hAnsi="Arial"/>
                <w:sz w:val="13"/>
                <w:szCs w:val="13"/>
                <w:color w:val="auto"/>
              </w:rPr>
              <w:t>15,998</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jc w:val="right"/>
              <w:ind w:right="20"/>
              <w:spacing w:after="0" w:line="136" w:lineRule="exact"/>
              <w:rPr>
                <w:sz w:val="20"/>
                <w:szCs w:val="20"/>
                <w:color w:val="auto"/>
              </w:rPr>
            </w:pPr>
            <w:r>
              <w:rPr>
                <w:rFonts w:ascii="Arial" w:cs="Arial" w:eastAsia="Arial" w:hAnsi="Arial"/>
                <w:sz w:val="13"/>
                <w:szCs w:val="13"/>
                <w:color w:val="auto"/>
              </w:rPr>
              <w:t>42,000</w:t>
            </w:r>
          </w:p>
        </w:tc>
        <w:tc>
          <w:tcPr>
            <w:tcW w:w="620" w:type="dxa"/>
            <w:vAlign w:val="bottom"/>
            <w:gridSpan w:val="3"/>
          </w:tcPr>
          <w:p>
            <w:pPr>
              <w:jc w:val="right"/>
              <w:ind w:right="80"/>
              <w:spacing w:after="0" w:line="136" w:lineRule="exact"/>
              <w:rPr>
                <w:sz w:val="20"/>
                <w:szCs w:val="20"/>
                <w:color w:val="auto"/>
              </w:rPr>
            </w:pPr>
            <w:r>
              <w:rPr>
                <w:rFonts w:ascii="Arial" w:cs="Arial" w:eastAsia="Arial" w:hAnsi="Arial"/>
                <w:sz w:val="13"/>
                <w:szCs w:val="13"/>
                <w:color w:val="auto"/>
              </w:rPr>
              <w:t>100%</w:t>
            </w:r>
          </w:p>
        </w:tc>
        <w:tc>
          <w:tcPr>
            <w:tcW w:w="9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100%</w:t>
            </w:r>
          </w:p>
        </w:tc>
        <w:tc>
          <w:tcPr>
            <w:tcW w:w="100" w:type="dxa"/>
            <w:vAlign w:val="bottom"/>
          </w:tcPr>
          <w:p>
            <w:pPr>
              <w:spacing w:after="0"/>
              <w:rPr>
                <w:sz w:val="11"/>
                <w:szCs w:val="11"/>
                <w:color w:val="auto"/>
              </w:rPr>
            </w:pPr>
          </w:p>
        </w:tc>
        <w:tc>
          <w:tcPr>
            <w:tcW w:w="68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51.26</w:t>
            </w: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0" w:type="dxa"/>
            <w:vAlign w:val="bottom"/>
            <w:gridSpan w:val="2"/>
          </w:tcPr>
          <w:p>
            <w:pPr>
              <w:ind w:left="60"/>
              <w:spacing w:after="0" w:line="136" w:lineRule="exact"/>
              <w:rPr>
                <w:sz w:val="20"/>
                <w:szCs w:val="20"/>
                <w:color w:val="auto"/>
              </w:rPr>
            </w:pPr>
            <w:r>
              <w:rPr>
                <w:rFonts w:ascii="Arial" w:cs="Arial" w:eastAsia="Arial" w:hAnsi="Arial"/>
                <w:sz w:val="13"/>
                <w:szCs w:val="13"/>
                <w:color w:val="auto"/>
              </w:rPr>
              <w:t>Saks Fifth Avenue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gridSpan w:val="2"/>
          </w:tcPr>
          <w:p>
            <w:pPr>
              <w:ind w:left="40"/>
              <w:spacing w:after="0"/>
              <w:rPr>
                <w:sz w:val="20"/>
                <w:szCs w:val="20"/>
                <w:color w:val="auto"/>
              </w:rPr>
            </w:pPr>
            <w:r>
              <w:rPr>
                <w:rFonts w:ascii="Arial" w:cs="Arial" w:eastAsia="Arial" w:hAnsi="Arial"/>
                <w:sz w:val="13"/>
                <w:szCs w:val="13"/>
                <w:color w:val="auto"/>
              </w:rPr>
              <w:t>Stamford-Waterbury</w:t>
            </w: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320" w:type="dxa"/>
            <w:vAlign w:val="bottom"/>
            <w:gridSpan w:val="7"/>
            <w:shd w:val="clear" w:color="auto" w:fill="CCEEFF"/>
          </w:tcPr>
          <w:p>
            <w:pPr>
              <w:spacing w:after="0" w:line="145" w:lineRule="exact"/>
              <w:rPr>
                <w:sz w:val="20"/>
                <w:szCs w:val="20"/>
                <w:color w:val="auto"/>
              </w:rPr>
            </w:pPr>
            <w:r>
              <w:rPr>
                <w:rFonts w:ascii="Arial" w:cs="Arial" w:eastAsia="Arial" w:hAnsi="Arial"/>
                <w:sz w:val="13"/>
                <w:szCs w:val="13"/>
                <w:color w:val="auto"/>
              </w:rPr>
              <w:t>Lancaster</w:t>
            </w:r>
          </w:p>
        </w:tc>
        <w:tc>
          <w:tcPr>
            <w:tcW w:w="28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(10)</w:t>
            </w:r>
          </w:p>
        </w:tc>
        <w:tc>
          <w:tcPr>
            <w:tcW w:w="1320" w:type="dxa"/>
            <w:vAlign w:val="bottom"/>
            <w:gridSpan w:val="2"/>
            <w:shd w:val="clear" w:color="auto" w:fill="CCEEFF"/>
          </w:tcPr>
          <w:p>
            <w:pPr>
              <w:ind w:left="40"/>
              <w:spacing w:after="0" w:line="145" w:lineRule="exact"/>
              <w:rPr>
                <w:sz w:val="20"/>
                <w:szCs w:val="20"/>
                <w:color w:val="auto"/>
              </w:rPr>
            </w:pPr>
            <w:r>
              <w:rPr>
                <w:rFonts w:ascii="Arial" w:cs="Arial" w:eastAsia="Arial" w:hAnsi="Arial"/>
                <w:sz w:val="13"/>
                <w:szCs w:val="13"/>
                <w:color w:val="auto"/>
              </w:rPr>
              <w:t>Lancaster, PA</w:t>
            </w:r>
          </w:p>
        </w:tc>
        <w:tc>
          <w:tcPr>
            <w:tcW w:w="64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3"/>
                <w:szCs w:val="13"/>
                <w:color w:val="auto"/>
              </w:rPr>
              <w:t>1980</w:t>
            </w:r>
          </w:p>
        </w:tc>
        <w:tc>
          <w:tcPr>
            <w:tcW w:w="880" w:type="dxa"/>
            <w:vAlign w:val="bottom"/>
            <w:gridSpan w:val="3"/>
            <w:shd w:val="clear" w:color="auto" w:fill="CCEEFF"/>
          </w:tcPr>
          <w:p>
            <w:pPr>
              <w:jc w:val="right"/>
              <w:ind w:right="20"/>
              <w:spacing w:after="0" w:line="145" w:lineRule="exact"/>
              <w:rPr>
                <w:sz w:val="20"/>
                <w:szCs w:val="20"/>
                <w:color w:val="auto"/>
              </w:rPr>
            </w:pPr>
            <w:r>
              <w:rPr>
                <w:rFonts w:ascii="Arial" w:cs="Arial" w:eastAsia="Arial" w:hAnsi="Arial"/>
                <w:sz w:val="13"/>
                <w:szCs w:val="13"/>
                <w:color w:val="auto"/>
              </w:rPr>
              <w:t>10,872</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5" w:lineRule="exact"/>
              <w:rPr>
                <w:sz w:val="20"/>
                <w:szCs w:val="20"/>
                <w:color w:val="auto"/>
              </w:rPr>
            </w:pPr>
            <w:r>
              <w:rPr>
                <w:rFonts w:ascii="Arial" w:cs="Arial" w:eastAsia="Arial" w:hAnsi="Arial"/>
                <w:sz w:val="13"/>
                <w:szCs w:val="13"/>
                <w:color w:val="auto"/>
              </w:rPr>
              <w:t>4,907</w:t>
            </w:r>
          </w:p>
        </w:tc>
        <w:tc>
          <w:tcPr>
            <w:tcW w:w="640" w:type="dxa"/>
            <w:vAlign w:val="bottom"/>
            <w:gridSpan w:val="3"/>
            <w:shd w:val="clear" w:color="auto" w:fill="CCEEFF"/>
          </w:tcPr>
          <w:p>
            <w:pPr>
              <w:jc w:val="right"/>
              <w:ind w:right="20"/>
              <w:spacing w:after="0" w:line="145" w:lineRule="exact"/>
              <w:rPr>
                <w:sz w:val="20"/>
                <w:szCs w:val="20"/>
                <w:color w:val="auto"/>
              </w:rPr>
            </w:pPr>
            <w:r>
              <w:rPr>
                <w:rFonts w:ascii="Arial" w:cs="Arial" w:eastAsia="Arial" w:hAnsi="Arial"/>
                <w:sz w:val="13"/>
                <w:szCs w:val="13"/>
                <w:color w:val="auto"/>
              </w:rPr>
              <w:t>107,000</w:t>
            </w:r>
          </w:p>
        </w:tc>
        <w:tc>
          <w:tcPr>
            <w:tcW w:w="620" w:type="dxa"/>
            <w:vAlign w:val="bottom"/>
            <w:gridSpan w:val="3"/>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99%</w:t>
            </w:r>
          </w:p>
        </w:tc>
        <w:tc>
          <w:tcPr>
            <w:tcW w:w="90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99%</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5" w:lineRule="exact"/>
              <w:rPr>
                <w:sz w:val="20"/>
                <w:szCs w:val="20"/>
                <w:color w:val="auto"/>
              </w:rPr>
            </w:pPr>
            <w:r>
              <w:rPr>
                <w:rFonts w:ascii="Arial" w:cs="Arial" w:eastAsia="Arial" w:hAnsi="Arial"/>
                <w:sz w:val="13"/>
                <w:szCs w:val="13"/>
                <w:color w:val="auto"/>
              </w:rPr>
              <w:t>13.11</w:t>
            </w:r>
          </w:p>
        </w:tc>
        <w:tc>
          <w:tcPr>
            <w:tcW w:w="136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3"/>
                <w:szCs w:val="13"/>
                <w:color w:val="auto"/>
              </w:rPr>
              <w:t>39,000 Giant Food</w:t>
            </w:r>
          </w:p>
        </w:tc>
        <w:tc>
          <w:tcPr>
            <w:tcW w:w="1800" w:type="dxa"/>
            <w:vAlign w:val="bottom"/>
            <w:gridSpan w:val="2"/>
            <w:shd w:val="clear" w:color="auto" w:fill="CCEEFF"/>
          </w:tcPr>
          <w:p>
            <w:pPr>
              <w:ind w:left="60"/>
              <w:spacing w:after="0" w:line="145" w:lineRule="exact"/>
              <w:rPr>
                <w:sz w:val="20"/>
                <w:szCs w:val="20"/>
                <w:color w:val="auto"/>
              </w:rPr>
            </w:pPr>
            <w:r>
              <w:rPr>
                <w:rFonts w:ascii="Arial" w:cs="Arial" w:eastAsia="Arial" w:hAnsi="Arial"/>
                <w:sz w:val="13"/>
                <w:szCs w:val="13"/>
                <w:color w:val="auto"/>
              </w:rPr>
              <w:t>Michaels</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320" w:type="dxa"/>
            <w:vAlign w:val="bottom"/>
            <w:gridSpan w:val="7"/>
          </w:tcPr>
          <w:p>
            <w:pPr>
              <w:spacing w:after="0" w:line="145" w:lineRule="exact"/>
              <w:rPr>
                <w:sz w:val="20"/>
                <w:szCs w:val="20"/>
                <w:color w:val="auto"/>
              </w:rPr>
            </w:pPr>
            <w:r>
              <w:rPr>
                <w:rFonts w:ascii="Arial" w:cs="Arial" w:eastAsia="Arial" w:hAnsi="Arial"/>
                <w:sz w:val="13"/>
                <w:szCs w:val="13"/>
                <w:color w:val="auto"/>
              </w:rPr>
              <w:t>Shoppers’ World</w:t>
            </w:r>
          </w:p>
        </w:tc>
        <w:tc>
          <w:tcPr>
            <w:tcW w:w="280" w:type="dxa"/>
            <w:vAlign w:val="bottom"/>
          </w:tcPr>
          <w:p>
            <w:pPr>
              <w:spacing w:after="0"/>
              <w:rPr>
                <w:sz w:val="12"/>
                <w:szCs w:val="12"/>
                <w:color w:val="auto"/>
              </w:rPr>
            </w:pPr>
          </w:p>
        </w:tc>
        <w:tc>
          <w:tcPr>
            <w:tcW w:w="1320" w:type="dxa"/>
            <w:vAlign w:val="bottom"/>
            <w:gridSpan w:val="2"/>
          </w:tcPr>
          <w:p>
            <w:pPr>
              <w:ind w:left="40"/>
              <w:spacing w:after="0" w:line="145" w:lineRule="exact"/>
              <w:rPr>
                <w:sz w:val="20"/>
                <w:szCs w:val="20"/>
                <w:color w:val="auto"/>
              </w:rPr>
            </w:pPr>
            <w:r>
              <w:rPr>
                <w:rFonts w:ascii="Arial" w:cs="Arial" w:eastAsia="Arial" w:hAnsi="Arial"/>
                <w:sz w:val="13"/>
                <w:szCs w:val="13"/>
                <w:color w:val="auto"/>
              </w:rPr>
              <w:t>Charlottesville, VA</w:t>
            </w:r>
          </w:p>
        </w:tc>
        <w:tc>
          <w:tcPr>
            <w:tcW w:w="64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2007</w:t>
            </w:r>
          </w:p>
        </w:tc>
        <w:tc>
          <w:tcPr>
            <w:tcW w:w="880" w:type="dxa"/>
            <w:vAlign w:val="bottom"/>
            <w:gridSpan w:val="3"/>
          </w:tcPr>
          <w:p>
            <w:pPr>
              <w:jc w:val="right"/>
              <w:ind w:right="20"/>
              <w:spacing w:after="0" w:line="145" w:lineRule="exact"/>
              <w:rPr>
                <w:sz w:val="20"/>
                <w:szCs w:val="20"/>
                <w:color w:val="auto"/>
              </w:rPr>
            </w:pPr>
            <w:r>
              <w:rPr>
                <w:rFonts w:ascii="Arial" w:cs="Arial" w:eastAsia="Arial" w:hAnsi="Arial"/>
                <w:sz w:val="13"/>
                <w:szCs w:val="13"/>
                <w:color w:val="auto"/>
              </w:rPr>
              <w:t>29,089</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gridSpan w:val="2"/>
          </w:tcPr>
          <w:p>
            <w:pPr>
              <w:jc w:val="right"/>
              <w:ind w:right="20"/>
              <w:spacing w:after="0" w:line="145" w:lineRule="exact"/>
              <w:rPr>
                <w:sz w:val="20"/>
                <w:szCs w:val="20"/>
                <w:color w:val="auto"/>
              </w:rPr>
            </w:pPr>
            <w:r>
              <w:rPr>
                <w:rFonts w:ascii="Arial" w:cs="Arial" w:eastAsia="Arial" w:hAnsi="Arial"/>
                <w:sz w:val="13"/>
                <w:szCs w:val="13"/>
                <w:color w:val="auto"/>
              </w:rPr>
              <w:t>5,980</w:t>
            </w:r>
          </w:p>
        </w:tc>
        <w:tc>
          <w:tcPr>
            <w:tcW w:w="640" w:type="dxa"/>
            <w:vAlign w:val="bottom"/>
            <w:gridSpan w:val="3"/>
          </w:tcPr>
          <w:p>
            <w:pPr>
              <w:jc w:val="right"/>
              <w:ind w:right="20"/>
              <w:spacing w:after="0" w:line="145" w:lineRule="exact"/>
              <w:rPr>
                <w:sz w:val="20"/>
                <w:szCs w:val="20"/>
                <w:color w:val="auto"/>
              </w:rPr>
            </w:pPr>
            <w:r>
              <w:rPr>
                <w:rFonts w:ascii="Arial" w:cs="Arial" w:eastAsia="Arial" w:hAnsi="Arial"/>
                <w:sz w:val="13"/>
                <w:szCs w:val="13"/>
                <w:color w:val="auto"/>
              </w:rPr>
              <w:t>170,000</w:t>
            </w:r>
          </w:p>
        </w:tc>
        <w:tc>
          <w:tcPr>
            <w:tcW w:w="620" w:type="dxa"/>
            <w:vAlign w:val="bottom"/>
            <w:gridSpan w:val="3"/>
          </w:tcPr>
          <w:p>
            <w:pPr>
              <w:jc w:val="right"/>
              <w:ind w:right="80"/>
              <w:spacing w:after="0" w:line="145" w:lineRule="exact"/>
              <w:rPr>
                <w:sz w:val="20"/>
                <w:szCs w:val="20"/>
                <w:color w:val="auto"/>
              </w:rPr>
            </w:pPr>
            <w:r>
              <w:rPr>
                <w:rFonts w:ascii="Arial" w:cs="Arial" w:eastAsia="Arial" w:hAnsi="Arial"/>
                <w:sz w:val="13"/>
                <w:szCs w:val="13"/>
                <w:color w:val="auto"/>
              </w:rPr>
              <w:t>96%</w:t>
            </w:r>
          </w:p>
        </w:tc>
        <w:tc>
          <w:tcPr>
            <w:tcW w:w="90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96%</w:t>
            </w:r>
          </w:p>
        </w:tc>
        <w:tc>
          <w:tcPr>
            <w:tcW w:w="100" w:type="dxa"/>
            <w:vAlign w:val="bottom"/>
          </w:tcPr>
          <w:p>
            <w:pPr>
              <w:spacing w:after="0"/>
              <w:rPr>
                <w:sz w:val="12"/>
                <w:szCs w:val="12"/>
                <w:color w:val="auto"/>
              </w:rPr>
            </w:pPr>
          </w:p>
        </w:tc>
        <w:tc>
          <w:tcPr>
            <w:tcW w:w="68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11.16</w:t>
            </w:r>
          </w:p>
        </w:tc>
        <w:tc>
          <w:tcPr>
            <w:tcW w:w="1360" w:type="dxa"/>
            <w:vAlign w:val="bottom"/>
            <w:gridSpan w:val="3"/>
          </w:tcPr>
          <w:p>
            <w:pPr>
              <w:ind w:left="120"/>
              <w:spacing w:after="0" w:line="145" w:lineRule="exact"/>
              <w:rPr>
                <w:sz w:val="20"/>
                <w:szCs w:val="20"/>
                <w:color w:val="auto"/>
              </w:rPr>
            </w:pPr>
            <w:r>
              <w:rPr>
                <w:rFonts w:ascii="Arial" w:cs="Arial" w:eastAsia="Arial" w:hAnsi="Arial"/>
                <w:sz w:val="13"/>
                <w:szCs w:val="13"/>
                <w:color w:val="auto"/>
              </w:rPr>
              <w:t>28,000 Whole Foods</w:t>
            </w:r>
          </w:p>
        </w:tc>
        <w:tc>
          <w:tcPr>
            <w:tcW w:w="1800" w:type="dxa"/>
            <w:vAlign w:val="bottom"/>
            <w:gridSpan w:val="2"/>
          </w:tcPr>
          <w:p>
            <w:pPr>
              <w:ind w:left="60"/>
              <w:spacing w:after="0" w:line="145" w:lineRule="exact"/>
              <w:rPr>
                <w:sz w:val="20"/>
                <w:szCs w:val="20"/>
                <w:color w:val="auto"/>
              </w:rPr>
            </w:pPr>
            <w:r>
              <w:rPr>
                <w:rFonts w:ascii="Arial" w:cs="Arial" w:eastAsia="Arial" w:hAnsi="Arial"/>
                <w:sz w:val="13"/>
                <w:szCs w:val="13"/>
                <w:color w:val="auto"/>
              </w:rPr>
              <w:t>Staples</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320" w:type="dxa"/>
            <w:vAlign w:val="bottom"/>
            <w:gridSpan w:val="7"/>
            <w:shd w:val="clear" w:color="auto" w:fill="CCEEFF"/>
          </w:tcPr>
          <w:p>
            <w:pPr>
              <w:spacing w:after="0" w:line="136" w:lineRule="exact"/>
              <w:rPr>
                <w:sz w:val="20"/>
                <w:szCs w:val="20"/>
                <w:color w:val="auto"/>
              </w:rPr>
            </w:pPr>
            <w:r>
              <w:rPr>
                <w:rFonts w:ascii="Arial" w:cs="Arial" w:eastAsia="Arial" w:hAnsi="Arial"/>
                <w:sz w:val="13"/>
                <w:szCs w:val="13"/>
                <w:color w:val="auto"/>
              </w:rPr>
              <w:t>Shops at Willow Lawn</w:t>
            </w:r>
          </w:p>
        </w:tc>
        <w:tc>
          <w:tcPr>
            <w:tcW w:w="280" w:type="dxa"/>
            <w:vAlign w:val="bottom"/>
            <w:shd w:val="clear" w:color="auto" w:fill="CCEEFF"/>
          </w:tcPr>
          <w:p>
            <w:pPr>
              <w:spacing w:after="0"/>
              <w:rPr>
                <w:sz w:val="11"/>
                <w:szCs w:val="11"/>
                <w:color w:val="auto"/>
              </w:rPr>
            </w:pPr>
          </w:p>
        </w:tc>
        <w:tc>
          <w:tcPr>
            <w:tcW w:w="1320" w:type="dxa"/>
            <w:vAlign w:val="bottom"/>
            <w:gridSpan w:val="2"/>
            <w:shd w:val="clear" w:color="auto" w:fill="CCEEFF"/>
          </w:tcPr>
          <w:p>
            <w:pPr>
              <w:ind w:left="40"/>
              <w:spacing w:after="0" w:line="136" w:lineRule="exact"/>
              <w:rPr>
                <w:sz w:val="20"/>
                <w:szCs w:val="20"/>
                <w:color w:val="auto"/>
              </w:rPr>
            </w:pPr>
            <w:r>
              <w:rPr>
                <w:rFonts w:ascii="Arial" w:cs="Arial" w:eastAsia="Arial" w:hAnsi="Arial"/>
                <w:sz w:val="13"/>
                <w:szCs w:val="13"/>
                <w:color w:val="auto"/>
                <w:w w:val="96"/>
              </w:rPr>
              <w:t>Richmond-Petersburg,</w:t>
            </w:r>
          </w:p>
        </w:tc>
        <w:tc>
          <w:tcPr>
            <w:tcW w:w="64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1983</w:t>
            </w:r>
          </w:p>
        </w:tc>
        <w:tc>
          <w:tcPr>
            <w:tcW w:w="880" w:type="dxa"/>
            <w:vAlign w:val="bottom"/>
            <w:gridSpan w:val="3"/>
            <w:shd w:val="clear" w:color="auto" w:fill="CCEEFF"/>
          </w:tcPr>
          <w:p>
            <w:pPr>
              <w:jc w:val="right"/>
              <w:ind w:right="20"/>
              <w:spacing w:after="0" w:line="136" w:lineRule="exact"/>
              <w:rPr>
                <w:sz w:val="20"/>
                <w:szCs w:val="20"/>
                <w:color w:val="auto"/>
              </w:rPr>
            </w:pPr>
            <w:r>
              <w:rPr>
                <w:rFonts w:ascii="Arial" w:cs="Arial" w:eastAsia="Arial" w:hAnsi="Arial"/>
                <w:sz w:val="13"/>
                <w:szCs w:val="13"/>
                <w:color w:val="auto"/>
              </w:rPr>
              <w:t>75,124</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20"/>
              <w:spacing w:after="0" w:line="136" w:lineRule="exact"/>
              <w:rPr>
                <w:sz w:val="20"/>
                <w:szCs w:val="20"/>
                <w:color w:val="auto"/>
              </w:rPr>
            </w:pPr>
            <w:r>
              <w:rPr>
                <w:rFonts w:ascii="Arial" w:cs="Arial" w:eastAsia="Arial" w:hAnsi="Arial"/>
                <w:sz w:val="13"/>
                <w:szCs w:val="13"/>
                <w:color w:val="auto"/>
              </w:rPr>
              <w:t>476,000</w:t>
            </w:r>
          </w:p>
        </w:tc>
        <w:tc>
          <w:tcPr>
            <w:tcW w:w="620" w:type="dxa"/>
            <w:vAlign w:val="bottom"/>
            <w:gridSpan w:val="3"/>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91%</w:t>
            </w:r>
          </w:p>
        </w:tc>
        <w:tc>
          <w:tcPr>
            <w:tcW w:w="90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91%</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3"/>
                <w:szCs w:val="13"/>
                <w:color w:val="auto"/>
              </w:rPr>
              <w:t>16.03</w:t>
            </w:r>
          </w:p>
        </w:tc>
        <w:tc>
          <w:tcPr>
            <w:tcW w:w="1360" w:type="dxa"/>
            <w:vAlign w:val="bottom"/>
            <w:gridSpan w:val="3"/>
            <w:shd w:val="clear" w:color="auto" w:fill="CCEEFF"/>
          </w:tcPr>
          <w:p>
            <w:pPr>
              <w:ind w:left="120"/>
              <w:spacing w:after="0" w:line="136" w:lineRule="exact"/>
              <w:rPr>
                <w:sz w:val="20"/>
                <w:szCs w:val="20"/>
                <w:color w:val="auto"/>
              </w:rPr>
            </w:pPr>
            <w:r>
              <w:rPr>
                <w:rFonts w:ascii="Arial" w:cs="Arial" w:eastAsia="Arial" w:hAnsi="Arial"/>
                <w:sz w:val="13"/>
                <w:szCs w:val="13"/>
                <w:color w:val="auto"/>
              </w:rPr>
              <w:t>60,000 Kroger</w:t>
            </w:r>
          </w:p>
        </w:tc>
        <w:tc>
          <w:tcPr>
            <w:tcW w:w="1800" w:type="dxa"/>
            <w:vAlign w:val="bottom"/>
            <w:gridSpan w:val="2"/>
            <w:shd w:val="clear" w:color="auto" w:fill="CCEEFF"/>
          </w:tcPr>
          <w:p>
            <w:pPr>
              <w:ind w:left="60"/>
              <w:spacing w:after="0" w:line="136" w:lineRule="exact"/>
              <w:rPr>
                <w:sz w:val="20"/>
                <w:szCs w:val="20"/>
                <w:color w:val="auto"/>
              </w:rPr>
            </w:pPr>
            <w:r>
              <w:rPr>
                <w:rFonts w:ascii="Arial" w:cs="Arial" w:eastAsia="Arial" w:hAnsi="Arial"/>
                <w:sz w:val="13"/>
                <w:szCs w:val="13"/>
                <w:color w:val="auto"/>
              </w:rPr>
              <w:t>Old Navy / Staples / Ross</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VA</w:t>
            </w: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gridSpan w:val="2"/>
          </w:tcPr>
          <w:p>
            <w:pPr>
              <w:ind w:left="40"/>
              <w:spacing w:after="0" w:line="139" w:lineRule="exact"/>
              <w:rPr>
                <w:sz w:val="20"/>
                <w:szCs w:val="20"/>
                <w:color w:val="auto"/>
              </w:rPr>
            </w:pPr>
            <w:r>
              <w:rPr>
                <w:rFonts w:ascii="Arial" w:cs="Arial" w:eastAsia="Arial" w:hAnsi="Arial"/>
                <w:sz w:val="13"/>
                <w:szCs w:val="13"/>
                <w:b w:val="1"/>
                <w:bCs w:val="1"/>
                <w:color w:val="auto"/>
              </w:rPr>
              <w:t>Total East Region -</w:t>
            </w: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gridSpan w:val="3"/>
          </w:tcPr>
          <w:p>
            <w:pPr>
              <w:jc w:val="right"/>
              <w:ind w:right="20"/>
              <w:spacing w:after="0" w:line="139" w:lineRule="exact"/>
              <w:rPr>
                <w:sz w:val="20"/>
                <w:szCs w:val="20"/>
                <w:color w:val="auto"/>
              </w:rPr>
            </w:pPr>
            <w:r>
              <w:rPr>
                <w:rFonts w:ascii="Arial" w:cs="Arial" w:eastAsia="Arial" w:hAnsi="Arial"/>
                <w:sz w:val="13"/>
                <w:szCs w:val="13"/>
                <w:color w:val="auto"/>
              </w:rPr>
              <w:t>240,323</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3"/>
          </w:tcPr>
          <w:p>
            <w:pPr>
              <w:jc w:val="right"/>
              <w:ind w:right="20"/>
              <w:spacing w:after="0" w:line="139" w:lineRule="exact"/>
              <w:rPr>
                <w:sz w:val="20"/>
                <w:szCs w:val="20"/>
                <w:color w:val="auto"/>
              </w:rPr>
            </w:pPr>
            <w:r>
              <w:rPr>
                <w:rFonts w:ascii="Arial" w:cs="Arial" w:eastAsia="Arial" w:hAnsi="Arial"/>
                <w:sz w:val="13"/>
                <w:szCs w:val="13"/>
                <w:color w:val="auto"/>
              </w:rPr>
              <w:t>1,929,000</w:t>
            </w:r>
          </w:p>
        </w:tc>
        <w:tc>
          <w:tcPr>
            <w:tcW w:w="620" w:type="dxa"/>
            <w:vAlign w:val="bottom"/>
            <w:gridSpan w:val="3"/>
          </w:tcPr>
          <w:p>
            <w:pPr>
              <w:jc w:val="right"/>
              <w:ind w:right="80"/>
              <w:spacing w:after="0" w:line="139" w:lineRule="exact"/>
              <w:rPr>
                <w:sz w:val="20"/>
                <w:szCs w:val="20"/>
                <w:color w:val="auto"/>
              </w:rPr>
            </w:pPr>
            <w:r>
              <w:rPr>
                <w:rFonts w:ascii="Arial" w:cs="Arial" w:eastAsia="Arial" w:hAnsi="Arial"/>
                <w:sz w:val="13"/>
                <w:szCs w:val="13"/>
                <w:color w:val="auto"/>
              </w:rPr>
              <w:t>97%</w:t>
            </w:r>
          </w:p>
        </w:tc>
        <w:tc>
          <w:tcPr>
            <w:tcW w:w="900" w:type="dxa"/>
            <w:vAlign w:val="bottom"/>
            <w:gridSpan w:val="2"/>
          </w:tcPr>
          <w:p>
            <w:pPr>
              <w:jc w:val="right"/>
              <w:ind w:right="80"/>
              <w:spacing w:after="0" w:line="139" w:lineRule="exact"/>
              <w:rPr>
                <w:sz w:val="20"/>
                <w:szCs w:val="20"/>
                <w:color w:val="auto"/>
              </w:rPr>
            </w:pPr>
            <w:r>
              <w:rPr>
                <w:rFonts w:ascii="Arial" w:cs="Arial" w:eastAsia="Arial" w:hAnsi="Arial"/>
                <w:sz w:val="13"/>
                <w:szCs w:val="13"/>
                <w:color w:val="auto"/>
              </w:rPr>
              <w:t>96%</w:t>
            </w:r>
          </w:p>
        </w:tc>
        <w:tc>
          <w:tcPr>
            <w:tcW w:w="100" w:type="dxa"/>
            <w:vAlign w:val="bottom"/>
          </w:tcPr>
          <w:p>
            <w:pPr>
              <w:spacing w:after="0"/>
              <w:rPr>
                <w:sz w:val="12"/>
                <w:szCs w:val="12"/>
                <w:color w:val="auto"/>
              </w:rPr>
            </w:pPr>
          </w:p>
        </w:tc>
        <w:tc>
          <w:tcPr>
            <w:tcW w:w="680" w:type="dxa"/>
            <w:vAlign w:val="bottom"/>
            <w:gridSpan w:val="2"/>
          </w:tcPr>
          <w:p>
            <w:pPr>
              <w:jc w:val="right"/>
              <w:ind w:right="60"/>
              <w:spacing w:after="0" w:line="139" w:lineRule="exact"/>
              <w:rPr>
                <w:sz w:val="20"/>
                <w:szCs w:val="20"/>
                <w:color w:val="auto"/>
              </w:rPr>
            </w:pPr>
            <w:r>
              <w:rPr>
                <w:rFonts w:ascii="Arial" w:cs="Arial" w:eastAsia="Arial" w:hAnsi="Arial"/>
                <w:sz w:val="13"/>
                <w:szCs w:val="13"/>
                <w:color w:val="auto"/>
              </w:rPr>
              <w:t>15.72</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3"/>
                <w:szCs w:val="13"/>
                <w:b w:val="1"/>
                <w:bCs w:val="1"/>
                <w:color w:val="auto"/>
              </w:rPr>
              <w:t>Other</w:t>
            </w: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ind w:left="40"/>
              <w:spacing w:after="0" w:line="145" w:lineRule="exact"/>
              <w:rPr>
                <w:sz w:val="20"/>
                <w:szCs w:val="20"/>
                <w:color w:val="auto"/>
              </w:rPr>
            </w:pPr>
            <w:r>
              <w:rPr>
                <w:rFonts w:ascii="Arial" w:cs="Arial" w:eastAsia="Arial" w:hAnsi="Arial"/>
                <w:sz w:val="13"/>
                <w:szCs w:val="13"/>
                <w:b w:val="1"/>
                <w:bCs w:val="1"/>
                <w:color w:val="auto"/>
              </w:rPr>
              <w:t>Total East Region</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20"/>
              <w:spacing w:after="0" w:line="145" w:lineRule="exact"/>
              <w:rPr>
                <w:sz w:val="20"/>
                <w:szCs w:val="20"/>
                <w:color w:val="auto"/>
              </w:rPr>
            </w:pPr>
            <w:r>
              <w:rPr>
                <w:rFonts w:ascii="Arial" w:cs="Arial" w:eastAsia="Arial" w:hAnsi="Arial"/>
                <w:sz w:val="13"/>
                <w:szCs w:val="13"/>
                <w:color w:val="auto"/>
              </w:rPr>
              <w:t>2,477,758</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20"/>
              <w:spacing w:after="0" w:line="145" w:lineRule="exact"/>
              <w:rPr>
                <w:sz w:val="20"/>
                <w:szCs w:val="20"/>
                <w:color w:val="auto"/>
              </w:rPr>
            </w:pPr>
            <w:r>
              <w:rPr>
                <w:rFonts w:ascii="Arial" w:cs="Arial" w:eastAsia="Arial" w:hAnsi="Arial"/>
                <w:sz w:val="13"/>
                <w:szCs w:val="13"/>
                <w:color w:val="auto"/>
                <w:w w:val="92"/>
              </w:rPr>
              <w:t>15,568,000</w:t>
            </w:r>
          </w:p>
        </w:tc>
        <w:tc>
          <w:tcPr>
            <w:tcW w:w="620" w:type="dxa"/>
            <w:vAlign w:val="bottom"/>
            <w:gridSpan w:val="3"/>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97%</w:t>
            </w:r>
          </w:p>
        </w:tc>
        <w:tc>
          <w:tcPr>
            <w:tcW w:w="90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96%</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5" w:lineRule="exact"/>
              <w:rPr>
                <w:sz w:val="20"/>
                <w:szCs w:val="20"/>
                <w:color w:val="auto"/>
              </w:rPr>
            </w:pPr>
            <w:r>
              <w:rPr>
                <w:rFonts w:ascii="Arial" w:cs="Arial" w:eastAsia="Arial" w:hAnsi="Arial"/>
                <w:sz w:val="13"/>
                <w:szCs w:val="13"/>
                <w:color w:val="auto"/>
              </w:rPr>
              <w:t>19.23</w:t>
            </w: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4"/>
        </w:trPr>
        <w:tc>
          <w:tcPr>
            <w:tcW w:w="1340" w:type="dxa"/>
            <w:vAlign w:val="bottom"/>
            <w:gridSpan w:val="8"/>
          </w:tcPr>
          <w:p>
            <w:pPr>
              <w:spacing w:after="0"/>
              <w:rPr>
                <w:sz w:val="20"/>
                <w:szCs w:val="20"/>
                <w:color w:val="auto"/>
              </w:rPr>
            </w:pPr>
            <w:r>
              <w:rPr>
                <w:rFonts w:ascii="Arial" w:cs="Arial" w:eastAsia="Arial" w:hAnsi="Arial"/>
                <w:sz w:val="13"/>
                <w:szCs w:val="13"/>
                <w:b w:val="1"/>
                <w:bCs w:val="1"/>
                <w:color w:val="auto"/>
              </w:rPr>
              <w:t>West Region</w:t>
            </w: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vMerge w:val="continue"/>
          </w:tcPr>
          <w:p>
            <w:pPr>
              <w:spacing w:after="0"/>
              <w:rPr>
                <w:sz w:val="11"/>
                <w:szCs w:val="11"/>
                <w:color w:val="auto"/>
              </w:rPr>
            </w:pPr>
          </w:p>
        </w:tc>
        <w:tc>
          <w:tcPr>
            <w:tcW w:w="1320" w:type="dxa"/>
            <w:vAlign w:val="bottom"/>
            <w:gridSpan w:val="7"/>
            <w:shd w:val="clear" w:color="auto" w:fill="CCEEFF"/>
          </w:tcPr>
          <w:p>
            <w:pPr>
              <w:spacing w:after="0" w:line="132" w:lineRule="exact"/>
              <w:rPr>
                <w:sz w:val="20"/>
                <w:szCs w:val="20"/>
                <w:color w:val="auto"/>
              </w:rPr>
            </w:pPr>
            <w:r>
              <w:rPr>
                <w:rFonts w:ascii="Arial" w:cs="Arial" w:eastAsia="Arial" w:hAnsi="Arial"/>
                <w:sz w:val="13"/>
                <w:szCs w:val="13"/>
                <w:b w:val="1"/>
                <w:bCs w:val="1"/>
                <w:color w:val="auto"/>
              </w:rPr>
              <w:t>California</w:t>
            </w:r>
          </w:p>
        </w:tc>
        <w:tc>
          <w:tcPr>
            <w:tcW w:w="2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7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continue"/>
          </w:tcPr>
          <w:p>
            <w:pPr>
              <w:spacing w:after="0"/>
              <w:rPr>
                <w:sz w:val="11"/>
                <w:szCs w:val="11"/>
                <w:color w:val="auto"/>
              </w:rPr>
            </w:pPr>
          </w:p>
        </w:tc>
        <w:tc>
          <w:tcPr>
            <w:tcW w:w="1320" w:type="dxa"/>
            <w:vAlign w:val="bottom"/>
            <w:gridSpan w:val="7"/>
          </w:tcPr>
          <w:p>
            <w:pPr>
              <w:spacing w:after="0" w:line="129" w:lineRule="exact"/>
              <w:rPr>
                <w:sz w:val="20"/>
                <w:szCs w:val="20"/>
                <w:color w:val="auto"/>
              </w:rPr>
            </w:pPr>
            <w:r>
              <w:rPr>
                <w:rFonts w:ascii="Arial" w:cs="Arial" w:eastAsia="Arial" w:hAnsi="Arial"/>
                <w:sz w:val="13"/>
                <w:szCs w:val="13"/>
                <w:color w:val="auto"/>
              </w:rPr>
              <w:t>Colorado Blvd</w:t>
            </w:r>
          </w:p>
        </w:tc>
        <w:tc>
          <w:tcPr>
            <w:tcW w:w="280" w:type="dxa"/>
            <w:vAlign w:val="bottom"/>
          </w:tcPr>
          <w:p>
            <w:pPr>
              <w:spacing w:after="0"/>
              <w:rPr>
                <w:sz w:val="11"/>
                <w:szCs w:val="11"/>
                <w:color w:val="auto"/>
              </w:rPr>
            </w:pPr>
          </w:p>
        </w:tc>
        <w:tc>
          <w:tcPr>
            <w:tcW w:w="1320" w:type="dxa"/>
            <w:vAlign w:val="bottom"/>
            <w:gridSpan w:val="2"/>
          </w:tcPr>
          <w:p>
            <w:pPr>
              <w:ind w:left="40"/>
              <w:spacing w:after="0" w:line="129" w:lineRule="exact"/>
              <w:rPr>
                <w:sz w:val="20"/>
                <w:szCs w:val="20"/>
                <w:color w:val="auto"/>
              </w:rPr>
            </w:pPr>
            <w:r>
              <w:rPr>
                <w:rFonts w:ascii="Arial" w:cs="Arial" w:eastAsia="Arial" w:hAnsi="Arial"/>
                <w:sz w:val="13"/>
                <w:szCs w:val="13"/>
                <w:color w:val="auto"/>
              </w:rPr>
              <w:t>Los Angeles-Long</w:t>
            </w:r>
          </w:p>
        </w:tc>
        <w:tc>
          <w:tcPr>
            <w:tcW w:w="640" w:type="dxa"/>
            <w:vAlign w:val="bottom"/>
            <w:gridSpan w:val="2"/>
          </w:tcPr>
          <w:p>
            <w:pPr>
              <w:jc w:val="right"/>
              <w:spacing w:after="0" w:line="129" w:lineRule="exact"/>
              <w:rPr>
                <w:sz w:val="20"/>
                <w:szCs w:val="20"/>
                <w:color w:val="auto"/>
              </w:rPr>
            </w:pPr>
            <w:r>
              <w:rPr>
                <w:rFonts w:ascii="Arial" w:cs="Arial" w:eastAsia="Arial" w:hAnsi="Arial"/>
                <w:sz w:val="13"/>
                <w:szCs w:val="13"/>
                <w:color w:val="auto"/>
                <w:w w:val="99"/>
              </w:rPr>
              <w:t>1996-1998</w:t>
            </w:r>
          </w:p>
        </w:tc>
        <w:tc>
          <w:tcPr>
            <w:tcW w:w="880" w:type="dxa"/>
            <w:vAlign w:val="bottom"/>
            <w:gridSpan w:val="3"/>
          </w:tcPr>
          <w:p>
            <w:pPr>
              <w:jc w:val="right"/>
              <w:ind w:right="20"/>
              <w:spacing w:after="0" w:line="129" w:lineRule="exact"/>
              <w:rPr>
                <w:sz w:val="20"/>
                <w:szCs w:val="20"/>
                <w:color w:val="auto"/>
              </w:rPr>
            </w:pPr>
            <w:r>
              <w:rPr>
                <w:rFonts w:ascii="Arial" w:cs="Arial" w:eastAsia="Arial" w:hAnsi="Arial"/>
                <w:sz w:val="13"/>
                <w:szCs w:val="13"/>
                <w:color w:val="auto"/>
              </w:rPr>
              <w:t>16,604</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jc w:val="right"/>
              <w:ind w:right="20"/>
              <w:spacing w:after="0" w:line="129" w:lineRule="exact"/>
              <w:rPr>
                <w:sz w:val="20"/>
                <w:szCs w:val="20"/>
                <w:color w:val="auto"/>
              </w:rPr>
            </w:pPr>
            <w:r>
              <w:rPr>
                <w:rFonts w:ascii="Arial" w:cs="Arial" w:eastAsia="Arial" w:hAnsi="Arial"/>
                <w:sz w:val="13"/>
                <w:szCs w:val="13"/>
                <w:color w:val="auto"/>
              </w:rPr>
              <w:t>69,000</w:t>
            </w:r>
          </w:p>
        </w:tc>
        <w:tc>
          <w:tcPr>
            <w:tcW w:w="620" w:type="dxa"/>
            <w:vAlign w:val="bottom"/>
            <w:gridSpan w:val="3"/>
          </w:tcPr>
          <w:p>
            <w:pPr>
              <w:jc w:val="right"/>
              <w:ind w:right="80"/>
              <w:spacing w:after="0" w:line="129" w:lineRule="exact"/>
              <w:rPr>
                <w:sz w:val="20"/>
                <w:szCs w:val="20"/>
                <w:color w:val="auto"/>
              </w:rPr>
            </w:pPr>
            <w:r>
              <w:rPr>
                <w:rFonts w:ascii="Arial" w:cs="Arial" w:eastAsia="Arial" w:hAnsi="Arial"/>
                <w:sz w:val="13"/>
                <w:szCs w:val="13"/>
                <w:color w:val="auto"/>
              </w:rPr>
              <w:t>100%</w:t>
            </w:r>
          </w:p>
        </w:tc>
        <w:tc>
          <w:tcPr>
            <w:tcW w:w="900" w:type="dxa"/>
            <w:vAlign w:val="bottom"/>
            <w:gridSpan w:val="2"/>
          </w:tcPr>
          <w:p>
            <w:pPr>
              <w:jc w:val="right"/>
              <w:ind w:right="80"/>
              <w:spacing w:after="0" w:line="129" w:lineRule="exact"/>
              <w:rPr>
                <w:sz w:val="20"/>
                <w:szCs w:val="20"/>
                <w:color w:val="auto"/>
              </w:rPr>
            </w:pPr>
            <w:r>
              <w:rPr>
                <w:rFonts w:ascii="Arial" w:cs="Arial" w:eastAsia="Arial" w:hAnsi="Arial"/>
                <w:sz w:val="13"/>
                <w:szCs w:val="13"/>
                <w:color w:val="auto"/>
              </w:rPr>
              <w:t>100%</w:t>
            </w:r>
          </w:p>
        </w:tc>
        <w:tc>
          <w:tcPr>
            <w:tcW w:w="100" w:type="dxa"/>
            <w:vAlign w:val="bottom"/>
          </w:tcPr>
          <w:p>
            <w:pPr>
              <w:spacing w:after="0"/>
              <w:rPr>
                <w:sz w:val="11"/>
                <w:szCs w:val="11"/>
                <w:color w:val="auto"/>
              </w:rPr>
            </w:pPr>
          </w:p>
        </w:tc>
        <w:tc>
          <w:tcPr>
            <w:tcW w:w="680" w:type="dxa"/>
            <w:vAlign w:val="bottom"/>
            <w:gridSpan w:val="2"/>
          </w:tcPr>
          <w:p>
            <w:pPr>
              <w:jc w:val="right"/>
              <w:ind w:right="60"/>
              <w:spacing w:after="0" w:line="129" w:lineRule="exact"/>
              <w:rPr>
                <w:sz w:val="20"/>
                <w:szCs w:val="20"/>
                <w:color w:val="auto"/>
              </w:rPr>
            </w:pPr>
            <w:r>
              <w:rPr>
                <w:rFonts w:ascii="Arial" w:cs="Arial" w:eastAsia="Arial" w:hAnsi="Arial"/>
                <w:sz w:val="13"/>
                <w:szCs w:val="13"/>
                <w:color w:val="auto"/>
              </w:rPr>
              <w:t>33.92</w:t>
            </w: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0" w:type="dxa"/>
            <w:vAlign w:val="bottom"/>
            <w:gridSpan w:val="2"/>
          </w:tcPr>
          <w:p>
            <w:pPr>
              <w:ind w:left="60"/>
              <w:spacing w:after="0" w:line="129" w:lineRule="exact"/>
              <w:rPr>
                <w:sz w:val="20"/>
                <w:szCs w:val="20"/>
                <w:color w:val="auto"/>
              </w:rPr>
            </w:pPr>
            <w:r>
              <w:rPr>
                <w:rFonts w:ascii="Arial" w:cs="Arial" w:eastAsia="Arial" w:hAnsi="Arial"/>
                <w:sz w:val="13"/>
                <w:szCs w:val="13"/>
                <w:color w:val="auto"/>
                <w:w w:val="94"/>
              </w:rPr>
              <w:t>Pottery Barn / Banana Republic</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gridSpan w:val="2"/>
          </w:tcPr>
          <w:p>
            <w:pPr>
              <w:ind w:left="40"/>
              <w:spacing w:after="0"/>
              <w:rPr>
                <w:sz w:val="20"/>
                <w:szCs w:val="20"/>
                <w:color w:val="auto"/>
              </w:rPr>
            </w:pPr>
            <w:r>
              <w:rPr>
                <w:rFonts w:ascii="Arial" w:cs="Arial" w:eastAsia="Arial" w:hAnsi="Arial"/>
                <w:sz w:val="13"/>
                <w:szCs w:val="13"/>
                <w:color w:val="auto"/>
              </w:rPr>
              <w:t>Beach, CA</w:t>
            </w: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320" w:type="dxa"/>
            <w:vAlign w:val="bottom"/>
            <w:gridSpan w:val="7"/>
            <w:shd w:val="clear" w:color="auto" w:fill="CCEEFF"/>
          </w:tcPr>
          <w:p>
            <w:pPr>
              <w:spacing w:after="0" w:line="145" w:lineRule="exact"/>
              <w:rPr>
                <w:sz w:val="20"/>
                <w:szCs w:val="20"/>
                <w:color w:val="auto"/>
              </w:rPr>
            </w:pPr>
            <w:r>
              <w:rPr>
                <w:rFonts w:ascii="Arial" w:cs="Arial" w:eastAsia="Arial" w:hAnsi="Arial"/>
                <w:sz w:val="13"/>
                <w:szCs w:val="13"/>
                <w:color w:val="auto"/>
              </w:rPr>
              <w:t>Crow Canyon</w:t>
            </w:r>
          </w:p>
        </w:tc>
        <w:tc>
          <w:tcPr>
            <w:tcW w:w="2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ind w:left="40"/>
              <w:spacing w:after="0" w:line="145" w:lineRule="exact"/>
              <w:rPr>
                <w:sz w:val="20"/>
                <w:szCs w:val="20"/>
                <w:color w:val="auto"/>
              </w:rPr>
            </w:pPr>
            <w:r>
              <w:rPr>
                <w:rFonts w:ascii="Arial" w:cs="Arial" w:eastAsia="Arial" w:hAnsi="Arial"/>
                <w:sz w:val="13"/>
                <w:szCs w:val="13"/>
                <w:color w:val="auto"/>
              </w:rPr>
              <w:t>San Ramon, CA</w:t>
            </w:r>
          </w:p>
        </w:tc>
        <w:tc>
          <w:tcPr>
            <w:tcW w:w="64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3"/>
                <w:szCs w:val="13"/>
                <w:color w:val="auto"/>
                <w:w w:val="99"/>
              </w:rPr>
              <w:t>2005-2007</w:t>
            </w:r>
          </w:p>
        </w:tc>
        <w:tc>
          <w:tcPr>
            <w:tcW w:w="880" w:type="dxa"/>
            <w:vAlign w:val="bottom"/>
            <w:gridSpan w:val="3"/>
            <w:shd w:val="clear" w:color="auto" w:fill="CCEEFF"/>
          </w:tcPr>
          <w:p>
            <w:pPr>
              <w:jc w:val="right"/>
              <w:ind w:right="20"/>
              <w:spacing w:after="0" w:line="145" w:lineRule="exact"/>
              <w:rPr>
                <w:sz w:val="20"/>
                <w:szCs w:val="20"/>
                <w:color w:val="auto"/>
              </w:rPr>
            </w:pPr>
            <w:r>
              <w:rPr>
                <w:rFonts w:ascii="Arial" w:cs="Arial" w:eastAsia="Arial" w:hAnsi="Arial"/>
                <w:sz w:val="13"/>
                <w:szCs w:val="13"/>
                <w:color w:val="auto"/>
              </w:rPr>
              <w:t>64,472</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5" w:lineRule="exact"/>
              <w:rPr>
                <w:sz w:val="20"/>
                <w:szCs w:val="20"/>
                <w:color w:val="auto"/>
              </w:rPr>
            </w:pPr>
            <w:r>
              <w:rPr>
                <w:rFonts w:ascii="Arial" w:cs="Arial" w:eastAsia="Arial" w:hAnsi="Arial"/>
                <w:sz w:val="13"/>
                <w:szCs w:val="13"/>
                <w:color w:val="auto"/>
              </w:rPr>
              <w:t>21,588</w:t>
            </w:r>
          </w:p>
        </w:tc>
        <w:tc>
          <w:tcPr>
            <w:tcW w:w="640" w:type="dxa"/>
            <w:vAlign w:val="bottom"/>
            <w:gridSpan w:val="3"/>
            <w:shd w:val="clear" w:color="auto" w:fill="CCEEFF"/>
          </w:tcPr>
          <w:p>
            <w:pPr>
              <w:jc w:val="right"/>
              <w:ind w:right="20"/>
              <w:spacing w:after="0" w:line="145" w:lineRule="exact"/>
              <w:rPr>
                <w:sz w:val="20"/>
                <w:szCs w:val="20"/>
                <w:color w:val="auto"/>
              </w:rPr>
            </w:pPr>
            <w:r>
              <w:rPr>
                <w:rFonts w:ascii="Arial" w:cs="Arial" w:eastAsia="Arial" w:hAnsi="Arial"/>
                <w:sz w:val="13"/>
                <w:szCs w:val="13"/>
                <w:color w:val="auto"/>
              </w:rPr>
              <w:t>242,000</w:t>
            </w:r>
          </w:p>
        </w:tc>
        <w:tc>
          <w:tcPr>
            <w:tcW w:w="620" w:type="dxa"/>
            <w:vAlign w:val="bottom"/>
            <w:gridSpan w:val="3"/>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91%</w:t>
            </w:r>
          </w:p>
        </w:tc>
        <w:tc>
          <w:tcPr>
            <w:tcW w:w="90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90%</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5" w:lineRule="exact"/>
              <w:rPr>
                <w:sz w:val="20"/>
                <w:szCs w:val="20"/>
                <w:color w:val="auto"/>
              </w:rPr>
            </w:pPr>
            <w:r>
              <w:rPr>
                <w:rFonts w:ascii="Arial" w:cs="Arial" w:eastAsia="Arial" w:hAnsi="Arial"/>
                <w:sz w:val="13"/>
                <w:szCs w:val="13"/>
                <w:color w:val="auto"/>
              </w:rPr>
              <w:t>18.66</w:t>
            </w:r>
          </w:p>
        </w:tc>
        <w:tc>
          <w:tcPr>
            <w:tcW w:w="136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3"/>
                <w:szCs w:val="13"/>
                <w:color w:val="auto"/>
              </w:rPr>
              <w:t>58,000 Albertson's</w:t>
            </w:r>
          </w:p>
        </w:tc>
        <w:tc>
          <w:tcPr>
            <w:tcW w:w="1800" w:type="dxa"/>
            <w:vAlign w:val="bottom"/>
            <w:gridSpan w:val="2"/>
            <w:shd w:val="clear" w:color="auto" w:fill="CCEEFF"/>
          </w:tcPr>
          <w:p>
            <w:pPr>
              <w:ind w:left="60"/>
              <w:spacing w:after="0" w:line="145" w:lineRule="exact"/>
              <w:rPr>
                <w:sz w:val="20"/>
                <w:szCs w:val="20"/>
                <w:color w:val="auto"/>
              </w:rPr>
            </w:pPr>
            <w:r>
              <w:rPr>
                <w:rFonts w:ascii="Arial" w:cs="Arial" w:eastAsia="Arial" w:hAnsi="Arial"/>
                <w:sz w:val="13"/>
                <w:szCs w:val="13"/>
                <w:color w:val="auto"/>
              </w:rPr>
              <w:t>Loehmann's / Rite Aid</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320" w:type="dxa"/>
            <w:vAlign w:val="bottom"/>
            <w:gridSpan w:val="7"/>
          </w:tcPr>
          <w:p>
            <w:pPr>
              <w:spacing w:after="0" w:line="145" w:lineRule="exact"/>
              <w:rPr>
                <w:sz w:val="20"/>
                <w:szCs w:val="20"/>
                <w:color w:val="auto"/>
              </w:rPr>
            </w:pPr>
            <w:r>
              <w:rPr>
                <w:rFonts w:ascii="Arial" w:cs="Arial" w:eastAsia="Arial" w:hAnsi="Arial"/>
                <w:sz w:val="13"/>
                <w:szCs w:val="13"/>
                <w:color w:val="auto"/>
              </w:rPr>
              <w:t>Escondido</w:t>
            </w:r>
          </w:p>
        </w:tc>
        <w:tc>
          <w:tcPr>
            <w:tcW w:w="280" w:type="dxa"/>
            <w:vAlign w:val="bottom"/>
          </w:tcPr>
          <w:p>
            <w:pPr>
              <w:jc w:val="right"/>
              <w:spacing w:after="0" w:line="145" w:lineRule="exact"/>
              <w:rPr>
                <w:sz w:val="20"/>
                <w:szCs w:val="20"/>
                <w:color w:val="auto"/>
              </w:rPr>
            </w:pPr>
            <w:r>
              <w:rPr>
                <w:rFonts w:ascii="Arial" w:cs="Arial" w:eastAsia="Arial" w:hAnsi="Arial"/>
                <w:sz w:val="13"/>
                <w:szCs w:val="13"/>
                <w:color w:val="auto"/>
              </w:rPr>
              <w:t>(12)</w:t>
            </w:r>
          </w:p>
        </w:tc>
        <w:tc>
          <w:tcPr>
            <w:tcW w:w="1320" w:type="dxa"/>
            <w:vAlign w:val="bottom"/>
            <w:gridSpan w:val="2"/>
          </w:tcPr>
          <w:p>
            <w:pPr>
              <w:ind w:left="40"/>
              <w:spacing w:after="0" w:line="145" w:lineRule="exact"/>
              <w:rPr>
                <w:sz w:val="20"/>
                <w:szCs w:val="20"/>
                <w:color w:val="auto"/>
              </w:rPr>
            </w:pPr>
            <w:r>
              <w:rPr>
                <w:rFonts w:ascii="Arial" w:cs="Arial" w:eastAsia="Arial" w:hAnsi="Arial"/>
                <w:sz w:val="13"/>
                <w:szCs w:val="13"/>
                <w:color w:val="auto"/>
              </w:rPr>
              <w:t>San Diego, CA</w:t>
            </w:r>
          </w:p>
        </w:tc>
        <w:tc>
          <w:tcPr>
            <w:tcW w:w="64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1996</w:t>
            </w:r>
          </w:p>
        </w:tc>
        <w:tc>
          <w:tcPr>
            <w:tcW w:w="880" w:type="dxa"/>
            <w:vAlign w:val="bottom"/>
            <w:gridSpan w:val="3"/>
          </w:tcPr>
          <w:p>
            <w:pPr>
              <w:jc w:val="right"/>
              <w:ind w:right="20"/>
              <w:spacing w:after="0" w:line="145" w:lineRule="exact"/>
              <w:rPr>
                <w:sz w:val="20"/>
                <w:szCs w:val="20"/>
                <w:color w:val="auto"/>
              </w:rPr>
            </w:pPr>
            <w:r>
              <w:rPr>
                <w:rFonts w:ascii="Arial" w:cs="Arial" w:eastAsia="Arial" w:hAnsi="Arial"/>
                <w:sz w:val="13"/>
                <w:szCs w:val="13"/>
                <w:color w:val="auto"/>
              </w:rPr>
              <w:t>28,006</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3"/>
          </w:tcPr>
          <w:p>
            <w:pPr>
              <w:jc w:val="right"/>
              <w:ind w:right="20"/>
              <w:spacing w:after="0" w:line="145" w:lineRule="exact"/>
              <w:rPr>
                <w:sz w:val="20"/>
                <w:szCs w:val="20"/>
                <w:color w:val="auto"/>
              </w:rPr>
            </w:pPr>
            <w:r>
              <w:rPr>
                <w:rFonts w:ascii="Arial" w:cs="Arial" w:eastAsia="Arial" w:hAnsi="Arial"/>
                <w:sz w:val="13"/>
                <w:szCs w:val="13"/>
                <w:color w:val="auto"/>
              </w:rPr>
              <w:t>222,000</w:t>
            </w:r>
          </w:p>
        </w:tc>
        <w:tc>
          <w:tcPr>
            <w:tcW w:w="620" w:type="dxa"/>
            <w:vAlign w:val="bottom"/>
            <w:gridSpan w:val="3"/>
          </w:tcPr>
          <w:p>
            <w:pPr>
              <w:jc w:val="right"/>
              <w:ind w:right="80"/>
              <w:spacing w:after="0" w:line="145" w:lineRule="exact"/>
              <w:rPr>
                <w:sz w:val="20"/>
                <w:szCs w:val="20"/>
                <w:color w:val="auto"/>
              </w:rPr>
            </w:pPr>
            <w:r>
              <w:rPr>
                <w:rFonts w:ascii="Arial" w:cs="Arial" w:eastAsia="Arial" w:hAnsi="Arial"/>
                <w:sz w:val="13"/>
                <w:szCs w:val="13"/>
                <w:color w:val="auto"/>
              </w:rPr>
              <w:t>98%</w:t>
            </w:r>
          </w:p>
        </w:tc>
        <w:tc>
          <w:tcPr>
            <w:tcW w:w="90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98%</w:t>
            </w:r>
          </w:p>
        </w:tc>
        <w:tc>
          <w:tcPr>
            <w:tcW w:w="100" w:type="dxa"/>
            <w:vAlign w:val="bottom"/>
          </w:tcPr>
          <w:p>
            <w:pPr>
              <w:spacing w:after="0"/>
              <w:rPr>
                <w:sz w:val="12"/>
                <w:szCs w:val="12"/>
                <w:color w:val="auto"/>
              </w:rPr>
            </w:pPr>
          </w:p>
        </w:tc>
        <w:tc>
          <w:tcPr>
            <w:tcW w:w="68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21.74</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0" w:type="dxa"/>
            <w:vAlign w:val="bottom"/>
            <w:gridSpan w:val="2"/>
          </w:tcPr>
          <w:p>
            <w:pPr>
              <w:ind w:left="60"/>
              <w:spacing w:after="0" w:line="145" w:lineRule="exact"/>
              <w:rPr>
                <w:sz w:val="20"/>
                <w:szCs w:val="20"/>
                <w:color w:val="auto"/>
              </w:rPr>
            </w:pPr>
            <w:r>
              <w:rPr>
                <w:rFonts w:ascii="Arial" w:cs="Arial" w:eastAsia="Arial" w:hAnsi="Arial"/>
                <w:sz w:val="13"/>
                <w:szCs w:val="13"/>
                <w:color w:val="auto"/>
                <w:w w:val="91"/>
              </w:rPr>
              <w:t>Cost Plus / TJ Maxx / Toys R Us</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320" w:type="dxa"/>
            <w:vAlign w:val="bottom"/>
            <w:gridSpan w:val="7"/>
            <w:shd w:val="clear" w:color="auto" w:fill="CCEEFF"/>
          </w:tcPr>
          <w:p>
            <w:pPr>
              <w:spacing w:after="0" w:line="145" w:lineRule="exact"/>
              <w:rPr>
                <w:sz w:val="20"/>
                <w:szCs w:val="20"/>
                <w:color w:val="auto"/>
              </w:rPr>
            </w:pPr>
            <w:r>
              <w:rPr>
                <w:rFonts w:ascii="Arial" w:cs="Arial" w:eastAsia="Arial" w:hAnsi="Arial"/>
                <w:sz w:val="13"/>
                <w:szCs w:val="13"/>
                <w:color w:val="auto"/>
              </w:rPr>
              <w:t>Fifth Ave</w:t>
            </w:r>
          </w:p>
        </w:tc>
        <w:tc>
          <w:tcPr>
            <w:tcW w:w="2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ind w:left="40"/>
              <w:spacing w:after="0" w:line="145" w:lineRule="exact"/>
              <w:rPr>
                <w:sz w:val="20"/>
                <w:szCs w:val="20"/>
                <w:color w:val="auto"/>
              </w:rPr>
            </w:pPr>
            <w:r>
              <w:rPr>
                <w:rFonts w:ascii="Arial" w:cs="Arial" w:eastAsia="Arial" w:hAnsi="Arial"/>
                <w:sz w:val="13"/>
                <w:szCs w:val="13"/>
                <w:color w:val="auto"/>
              </w:rPr>
              <w:t>San Diego, CA</w:t>
            </w:r>
          </w:p>
        </w:tc>
        <w:tc>
          <w:tcPr>
            <w:tcW w:w="64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3"/>
                <w:szCs w:val="13"/>
                <w:color w:val="auto"/>
                <w:w w:val="99"/>
              </w:rPr>
              <w:t>1996-1997</w:t>
            </w:r>
          </w:p>
        </w:tc>
        <w:tc>
          <w:tcPr>
            <w:tcW w:w="880" w:type="dxa"/>
            <w:vAlign w:val="bottom"/>
            <w:gridSpan w:val="3"/>
            <w:shd w:val="clear" w:color="auto" w:fill="CCEEFF"/>
          </w:tcPr>
          <w:p>
            <w:pPr>
              <w:jc w:val="right"/>
              <w:ind w:right="20"/>
              <w:spacing w:after="0" w:line="145" w:lineRule="exact"/>
              <w:rPr>
                <w:sz w:val="20"/>
                <w:szCs w:val="20"/>
                <w:color w:val="auto"/>
              </w:rPr>
            </w:pPr>
            <w:r>
              <w:rPr>
                <w:rFonts w:ascii="Arial" w:cs="Arial" w:eastAsia="Arial" w:hAnsi="Arial"/>
                <w:sz w:val="13"/>
                <w:szCs w:val="13"/>
                <w:color w:val="auto"/>
              </w:rPr>
              <w:t>12,938</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20"/>
              <w:spacing w:after="0" w:line="145" w:lineRule="exact"/>
              <w:rPr>
                <w:sz w:val="20"/>
                <w:szCs w:val="20"/>
                <w:color w:val="auto"/>
              </w:rPr>
            </w:pPr>
            <w:r>
              <w:rPr>
                <w:rFonts w:ascii="Arial" w:cs="Arial" w:eastAsia="Arial" w:hAnsi="Arial"/>
                <w:sz w:val="13"/>
                <w:szCs w:val="13"/>
                <w:color w:val="auto"/>
              </w:rPr>
              <w:t>51,000</w:t>
            </w:r>
          </w:p>
        </w:tc>
        <w:tc>
          <w:tcPr>
            <w:tcW w:w="620" w:type="dxa"/>
            <w:vAlign w:val="bottom"/>
            <w:gridSpan w:val="3"/>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83%</w:t>
            </w:r>
          </w:p>
        </w:tc>
        <w:tc>
          <w:tcPr>
            <w:tcW w:w="90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83%</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5" w:lineRule="exact"/>
              <w:rPr>
                <w:sz w:val="20"/>
                <w:szCs w:val="20"/>
                <w:color w:val="auto"/>
              </w:rPr>
            </w:pPr>
            <w:r>
              <w:rPr>
                <w:rFonts w:ascii="Arial" w:cs="Arial" w:eastAsia="Arial" w:hAnsi="Arial"/>
                <w:sz w:val="13"/>
                <w:szCs w:val="13"/>
                <w:color w:val="auto"/>
              </w:rPr>
              <w:t>28.13</w:t>
            </w: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ind w:left="60"/>
              <w:spacing w:after="0" w:line="145" w:lineRule="exact"/>
              <w:rPr>
                <w:sz w:val="20"/>
                <w:szCs w:val="20"/>
                <w:color w:val="auto"/>
              </w:rPr>
            </w:pPr>
            <w:r>
              <w:rPr>
                <w:rFonts w:ascii="Arial" w:cs="Arial" w:eastAsia="Arial" w:hAnsi="Arial"/>
                <w:sz w:val="13"/>
                <w:szCs w:val="13"/>
                <w:color w:val="auto"/>
              </w:rPr>
              <w:t>Urban Outfitters</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320" w:type="dxa"/>
            <w:vAlign w:val="bottom"/>
            <w:gridSpan w:val="7"/>
          </w:tcPr>
          <w:p>
            <w:pPr>
              <w:spacing w:after="0" w:line="136" w:lineRule="exact"/>
              <w:rPr>
                <w:sz w:val="20"/>
                <w:szCs w:val="20"/>
                <w:color w:val="auto"/>
              </w:rPr>
            </w:pPr>
            <w:r>
              <w:rPr>
                <w:rFonts w:ascii="Arial" w:cs="Arial" w:eastAsia="Arial" w:hAnsi="Arial"/>
                <w:sz w:val="13"/>
                <w:szCs w:val="13"/>
                <w:color w:val="auto"/>
              </w:rPr>
              <w:t>Hermosa Ave</w:t>
            </w:r>
          </w:p>
        </w:tc>
        <w:tc>
          <w:tcPr>
            <w:tcW w:w="280" w:type="dxa"/>
            <w:vAlign w:val="bottom"/>
          </w:tcPr>
          <w:p>
            <w:pPr>
              <w:spacing w:after="0"/>
              <w:rPr>
                <w:sz w:val="11"/>
                <w:szCs w:val="11"/>
                <w:color w:val="auto"/>
              </w:rPr>
            </w:pPr>
          </w:p>
        </w:tc>
        <w:tc>
          <w:tcPr>
            <w:tcW w:w="1320" w:type="dxa"/>
            <w:vAlign w:val="bottom"/>
            <w:gridSpan w:val="2"/>
          </w:tcPr>
          <w:p>
            <w:pPr>
              <w:ind w:left="40"/>
              <w:spacing w:after="0" w:line="136" w:lineRule="exact"/>
              <w:rPr>
                <w:sz w:val="20"/>
                <w:szCs w:val="20"/>
                <w:color w:val="auto"/>
              </w:rPr>
            </w:pPr>
            <w:r>
              <w:rPr>
                <w:rFonts w:ascii="Arial" w:cs="Arial" w:eastAsia="Arial" w:hAnsi="Arial"/>
                <w:sz w:val="13"/>
                <w:szCs w:val="13"/>
                <w:color w:val="auto"/>
              </w:rPr>
              <w:t>Los Angeles-Long</w:t>
            </w:r>
          </w:p>
        </w:tc>
        <w:tc>
          <w:tcPr>
            <w:tcW w:w="64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1997</w:t>
            </w:r>
          </w:p>
        </w:tc>
        <w:tc>
          <w:tcPr>
            <w:tcW w:w="880" w:type="dxa"/>
            <w:vAlign w:val="bottom"/>
            <w:gridSpan w:val="3"/>
          </w:tcPr>
          <w:p>
            <w:pPr>
              <w:jc w:val="right"/>
              <w:ind w:right="20"/>
              <w:spacing w:after="0" w:line="136" w:lineRule="exact"/>
              <w:rPr>
                <w:sz w:val="20"/>
                <w:szCs w:val="20"/>
                <w:color w:val="auto"/>
              </w:rPr>
            </w:pPr>
            <w:r>
              <w:rPr>
                <w:rFonts w:ascii="Arial" w:cs="Arial" w:eastAsia="Arial" w:hAnsi="Arial"/>
                <w:sz w:val="13"/>
                <w:szCs w:val="13"/>
                <w:color w:val="auto"/>
              </w:rPr>
              <w:t>5,395</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jc w:val="right"/>
              <w:ind w:right="20"/>
              <w:spacing w:after="0" w:line="136" w:lineRule="exact"/>
              <w:rPr>
                <w:sz w:val="20"/>
                <w:szCs w:val="20"/>
                <w:color w:val="auto"/>
              </w:rPr>
            </w:pPr>
            <w:r>
              <w:rPr>
                <w:rFonts w:ascii="Arial" w:cs="Arial" w:eastAsia="Arial" w:hAnsi="Arial"/>
                <w:sz w:val="13"/>
                <w:szCs w:val="13"/>
                <w:color w:val="auto"/>
              </w:rPr>
              <w:t>22,000</w:t>
            </w:r>
          </w:p>
        </w:tc>
        <w:tc>
          <w:tcPr>
            <w:tcW w:w="620" w:type="dxa"/>
            <w:vAlign w:val="bottom"/>
            <w:gridSpan w:val="3"/>
          </w:tcPr>
          <w:p>
            <w:pPr>
              <w:jc w:val="right"/>
              <w:ind w:right="80"/>
              <w:spacing w:after="0" w:line="136" w:lineRule="exact"/>
              <w:rPr>
                <w:sz w:val="20"/>
                <w:szCs w:val="20"/>
                <w:color w:val="auto"/>
              </w:rPr>
            </w:pPr>
            <w:r>
              <w:rPr>
                <w:rFonts w:ascii="Arial" w:cs="Arial" w:eastAsia="Arial" w:hAnsi="Arial"/>
                <w:sz w:val="13"/>
                <w:szCs w:val="13"/>
                <w:color w:val="auto"/>
              </w:rPr>
              <w:t>100%</w:t>
            </w:r>
          </w:p>
        </w:tc>
        <w:tc>
          <w:tcPr>
            <w:tcW w:w="9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100%</w:t>
            </w:r>
          </w:p>
        </w:tc>
        <w:tc>
          <w:tcPr>
            <w:tcW w:w="100" w:type="dxa"/>
            <w:vAlign w:val="bottom"/>
          </w:tcPr>
          <w:p>
            <w:pPr>
              <w:spacing w:after="0"/>
              <w:rPr>
                <w:sz w:val="11"/>
                <w:szCs w:val="11"/>
                <w:color w:val="auto"/>
              </w:rPr>
            </w:pPr>
          </w:p>
        </w:tc>
        <w:tc>
          <w:tcPr>
            <w:tcW w:w="68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32.06</w:t>
            </w: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gridSpan w:val="2"/>
          </w:tcPr>
          <w:p>
            <w:pPr>
              <w:ind w:left="40"/>
              <w:spacing w:after="0"/>
              <w:rPr>
                <w:sz w:val="20"/>
                <w:szCs w:val="20"/>
                <w:color w:val="auto"/>
              </w:rPr>
            </w:pPr>
            <w:r>
              <w:rPr>
                <w:rFonts w:ascii="Arial" w:cs="Arial" w:eastAsia="Arial" w:hAnsi="Arial"/>
                <w:sz w:val="13"/>
                <w:szCs w:val="13"/>
                <w:color w:val="auto"/>
              </w:rPr>
              <w:t>Beach, CA</w:t>
            </w: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320" w:type="dxa"/>
            <w:vAlign w:val="bottom"/>
            <w:gridSpan w:val="7"/>
            <w:shd w:val="clear" w:color="auto" w:fill="CCEEFF"/>
          </w:tcPr>
          <w:p>
            <w:pPr>
              <w:spacing w:after="0" w:line="136" w:lineRule="exact"/>
              <w:rPr>
                <w:sz w:val="20"/>
                <w:szCs w:val="20"/>
                <w:color w:val="auto"/>
              </w:rPr>
            </w:pPr>
            <w:r>
              <w:rPr>
                <w:rFonts w:ascii="Arial" w:cs="Arial" w:eastAsia="Arial" w:hAnsi="Arial"/>
                <w:sz w:val="13"/>
                <w:szCs w:val="13"/>
                <w:color w:val="auto"/>
              </w:rPr>
              <w:t>Hollywood Blvd</w:t>
            </w:r>
          </w:p>
        </w:tc>
        <w:tc>
          <w:tcPr>
            <w:tcW w:w="2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(13)</w:t>
            </w:r>
          </w:p>
        </w:tc>
        <w:tc>
          <w:tcPr>
            <w:tcW w:w="1320" w:type="dxa"/>
            <w:vAlign w:val="bottom"/>
            <w:gridSpan w:val="2"/>
            <w:shd w:val="clear" w:color="auto" w:fill="CCEEFF"/>
          </w:tcPr>
          <w:p>
            <w:pPr>
              <w:ind w:left="40"/>
              <w:spacing w:after="0" w:line="136" w:lineRule="exact"/>
              <w:rPr>
                <w:sz w:val="20"/>
                <w:szCs w:val="20"/>
                <w:color w:val="auto"/>
              </w:rPr>
            </w:pPr>
            <w:r>
              <w:rPr>
                <w:rFonts w:ascii="Arial" w:cs="Arial" w:eastAsia="Arial" w:hAnsi="Arial"/>
                <w:sz w:val="13"/>
                <w:szCs w:val="13"/>
                <w:color w:val="auto"/>
              </w:rPr>
              <w:t>Los Angeles-Long</w:t>
            </w:r>
          </w:p>
        </w:tc>
        <w:tc>
          <w:tcPr>
            <w:tcW w:w="64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1999</w:t>
            </w:r>
          </w:p>
        </w:tc>
        <w:tc>
          <w:tcPr>
            <w:tcW w:w="880" w:type="dxa"/>
            <w:vAlign w:val="bottom"/>
            <w:gridSpan w:val="3"/>
            <w:shd w:val="clear" w:color="auto" w:fill="CCEEFF"/>
          </w:tcPr>
          <w:p>
            <w:pPr>
              <w:jc w:val="right"/>
              <w:ind w:right="20"/>
              <w:spacing w:after="0" w:line="136" w:lineRule="exact"/>
              <w:rPr>
                <w:sz w:val="20"/>
                <w:szCs w:val="20"/>
                <w:color w:val="auto"/>
              </w:rPr>
            </w:pPr>
            <w:r>
              <w:rPr>
                <w:rFonts w:ascii="Arial" w:cs="Arial" w:eastAsia="Arial" w:hAnsi="Arial"/>
                <w:sz w:val="13"/>
                <w:szCs w:val="13"/>
                <w:color w:val="auto"/>
              </w:rPr>
              <w:t>36,945</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20"/>
              <w:spacing w:after="0" w:line="136" w:lineRule="exact"/>
              <w:rPr>
                <w:sz w:val="20"/>
                <w:szCs w:val="20"/>
                <w:color w:val="auto"/>
              </w:rPr>
            </w:pPr>
            <w:r>
              <w:rPr>
                <w:rFonts w:ascii="Arial" w:cs="Arial" w:eastAsia="Arial" w:hAnsi="Arial"/>
                <w:sz w:val="13"/>
                <w:szCs w:val="13"/>
                <w:color w:val="auto"/>
              </w:rPr>
              <w:t>150,000</w:t>
            </w:r>
          </w:p>
        </w:tc>
        <w:tc>
          <w:tcPr>
            <w:tcW w:w="620" w:type="dxa"/>
            <w:vAlign w:val="bottom"/>
            <w:gridSpan w:val="3"/>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85%</w:t>
            </w:r>
          </w:p>
        </w:tc>
        <w:tc>
          <w:tcPr>
            <w:tcW w:w="90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85%</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3"/>
                <w:szCs w:val="13"/>
                <w:color w:val="auto"/>
              </w:rPr>
              <w:t>22.04</w:t>
            </w: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0" w:type="dxa"/>
            <w:vAlign w:val="bottom"/>
            <w:gridSpan w:val="2"/>
            <w:shd w:val="clear" w:color="auto" w:fill="CCEEFF"/>
          </w:tcPr>
          <w:p>
            <w:pPr>
              <w:ind w:left="60"/>
              <w:spacing w:after="0" w:line="136" w:lineRule="exact"/>
              <w:rPr>
                <w:sz w:val="20"/>
                <w:szCs w:val="20"/>
                <w:color w:val="auto"/>
              </w:rPr>
            </w:pPr>
            <w:r>
              <w:rPr>
                <w:rFonts w:ascii="Arial" w:cs="Arial" w:eastAsia="Arial" w:hAnsi="Arial"/>
                <w:sz w:val="13"/>
                <w:szCs w:val="13"/>
                <w:color w:val="auto"/>
              </w:rPr>
              <w:t>DSW / L.A. Fitness</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Beach, CA</w:t>
            </w: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320" w:type="dxa"/>
            <w:vAlign w:val="bottom"/>
            <w:gridSpan w:val="7"/>
          </w:tcPr>
          <w:p>
            <w:pPr>
              <w:spacing w:after="0" w:line="136" w:lineRule="exact"/>
              <w:rPr>
                <w:sz w:val="20"/>
                <w:szCs w:val="20"/>
                <w:color w:val="auto"/>
              </w:rPr>
            </w:pPr>
            <w:r>
              <w:rPr>
                <w:rFonts w:ascii="Arial" w:cs="Arial" w:eastAsia="Arial" w:hAnsi="Arial"/>
                <w:sz w:val="13"/>
                <w:szCs w:val="13"/>
                <w:color w:val="auto"/>
              </w:rPr>
              <w:t>Kings Court</w:t>
            </w:r>
          </w:p>
        </w:tc>
        <w:tc>
          <w:tcPr>
            <w:tcW w:w="280" w:type="dxa"/>
            <w:vAlign w:val="bottom"/>
          </w:tcPr>
          <w:p>
            <w:pPr>
              <w:jc w:val="right"/>
              <w:spacing w:after="0" w:line="136" w:lineRule="exact"/>
              <w:rPr>
                <w:sz w:val="20"/>
                <w:szCs w:val="20"/>
                <w:color w:val="auto"/>
              </w:rPr>
            </w:pPr>
            <w:r>
              <w:rPr>
                <w:rFonts w:ascii="Arial" w:cs="Arial" w:eastAsia="Arial" w:hAnsi="Arial"/>
                <w:sz w:val="13"/>
                <w:szCs w:val="13"/>
                <w:color w:val="auto"/>
              </w:rPr>
              <w:t>(8)</w:t>
            </w:r>
          </w:p>
        </w:tc>
        <w:tc>
          <w:tcPr>
            <w:tcW w:w="1320" w:type="dxa"/>
            <w:vAlign w:val="bottom"/>
            <w:gridSpan w:val="2"/>
          </w:tcPr>
          <w:p>
            <w:pPr>
              <w:ind w:left="40"/>
              <w:spacing w:after="0" w:line="136" w:lineRule="exact"/>
              <w:rPr>
                <w:sz w:val="20"/>
                <w:szCs w:val="20"/>
                <w:color w:val="auto"/>
              </w:rPr>
            </w:pPr>
            <w:r>
              <w:rPr>
                <w:rFonts w:ascii="Arial" w:cs="Arial" w:eastAsia="Arial" w:hAnsi="Arial"/>
                <w:sz w:val="13"/>
                <w:szCs w:val="13"/>
                <w:color w:val="auto"/>
              </w:rPr>
              <w:t>San Jose, CA</w:t>
            </w:r>
          </w:p>
        </w:tc>
        <w:tc>
          <w:tcPr>
            <w:tcW w:w="64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1998</w:t>
            </w:r>
          </w:p>
        </w:tc>
        <w:tc>
          <w:tcPr>
            <w:tcW w:w="880" w:type="dxa"/>
            <w:vAlign w:val="bottom"/>
            <w:gridSpan w:val="3"/>
          </w:tcPr>
          <w:p>
            <w:pPr>
              <w:jc w:val="right"/>
              <w:ind w:right="20"/>
              <w:spacing w:after="0" w:line="136" w:lineRule="exact"/>
              <w:rPr>
                <w:sz w:val="20"/>
                <w:szCs w:val="20"/>
                <w:color w:val="auto"/>
              </w:rPr>
            </w:pPr>
            <w:r>
              <w:rPr>
                <w:rFonts w:ascii="Arial" w:cs="Arial" w:eastAsia="Arial" w:hAnsi="Arial"/>
                <w:sz w:val="13"/>
                <w:szCs w:val="13"/>
                <w:color w:val="auto"/>
              </w:rPr>
              <w:t>11,523</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jc w:val="right"/>
              <w:ind w:right="20"/>
              <w:spacing w:after="0" w:line="136" w:lineRule="exact"/>
              <w:rPr>
                <w:sz w:val="20"/>
                <w:szCs w:val="20"/>
                <w:color w:val="auto"/>
              </w:rPr>
            </w:pPr>
            <w:r>
              <w:rPr>
                <w:rFonts w:ascii="Arial" w:cs="Arial" w:eastAsia="Arial" w:hAnsi="Arial"/>
                <w:sz w:val="13"/>
                <w:szCs w:val="13"/>
                <w:color w:val="auto"/>
              </w:rPr>
              <w:t>79,000</w:t>
            </w:r>
          </w:p>
        </w:tc>
        <w:tc>
          <w:tcPr>
            <w:tcW w:w="620" w:type="dxa"/>
            <w:vAlign w:val="bottom"/>
            <w:gridSpan w:val="3"/>
          </w:tcPr>
          <w:p>
            <w:pPr>
              <w:jc w:val="right"/>
              <w:ind w:right="80"/>
              <w:spacing w:after="0" w:line="136" w:lineRule="exact"/>
              <w:rPr>
                <w:sz w:val="20"/>
                <w:szCs w:val="20"/>
                <w:color w:val="auto"/>
              </w:rPr>
            </w:pPr>
            <w:r>
              <w:rPr>
                <w:rFonts w:ascii="Arial" w:cs="Arial" w:eastAsia="Arial" w:hAnsi="Arial"/>
                <w:sz w:val="13"/>
                <w:szCs w:val="13"/>
                <w:color w:val="auto"/>
              </w:rPr>
              <w:t>100%</w:t>
            </w:r>
          </w:p>
        </w:tc>
        <w:tc>
          <w:tcPr>
            <w:tcW w:w="9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100%</w:t>
            </w:r>
          </w:p>
        </w:tc>
        <w:tc>
          <w:tcPr>
            <w:tcW w:w="100" w:type="dxa"/>
            <w:vAlign w:val="bottom"/>
          </w:tcPr>
          <w:p>
            <w:pPr>
              <w:spacing w:after="0"/>
              <w:rPr>
                <w:sz w:val="11"/>
                <w:szCs w:val="11"/>
                <w:color w:val="auto"/>
              </w:rPr>
            </w:pPr>
          </w:p>
        </w:tc>
        <w:tc>
          <w:tcPr>
            <w:tcW w:w="68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24.97</w:t>
            </w:r>
          </w:p>
        </w:tc>
        <w:tc>
          <w:tcPr>
            <w:tcW w:w="1360" w:type="dxa"/>
            <w:vAlign w:val="bottom"/>
            <w:gridSpan w:val="3"/>
          </w:tcPr>
          <w:p>
            <w:pPr>
              <w:ind w:left="120"/>
              <w:spacing w:after="0" w:line="136" w:lineRule="exact"/>
              <w:rPr>
                <w:sz w:val="20"/>
                <w:szCs w:val="20"/>
                <w:color w:val="auto"/>
              </w:rPr>
            </w:pPr>
            <w:r>
              <w:rPr>
                <w:rFonts w:ascii="Arial" w:cs="Arial" w:eastAsia="Arial" w:hAnsi="Arial"/>
                <w:sz w:val="13"/>
                <w:szCs w:val="13"/>
                <w:color w:val="auto"/>
                <w:w w:val="91"/>
              </w:rPr>
              <w:t>25,000 Lunardi's Super</w:t>
            </w:r>
          </w:p>
        </w:tc>
        <w:tc>
          <w:tcPr>
            <w:tcW w:w="1800" w:type="dxa"/>
            <w:vAlign w:val="bottom"/>
            <w:gridSpan w:val="2"/>
          </w:tcPr>
          <w:p>
            <w:pPr>
              <w:ind w:left="60"/>
              <w:spacing w:after="0" w:line="136" w:lineRule="exact"/>
              <w:rPr>
                <w:sz w:val="20"/>
                <w:szCs w:val="20"/>
                <w:color w:val="auto"/>
              </w:rPr>
            </w:pPr>
            <w:r>
              <w:rPr>
                <w:rFonts w:ascii="Arial" w:cs="Arial" w:eastAsia="Arial" w:hAnsi="Arial"/>
                <w:sz w:val="13"/>
                <w:szCs w:val="13"/>
                <w:color w:val="auto"/>
              </w:rPr>
              <w:t>Longs Drug Store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Market</w:t>
            </w:r>
          </w:p>
        </w:tc>
        <w:tc>
          <w:tcPr>
            <w:tcW w:w="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320" w:type="dxa"/>
            <w:vAlign w:val="bottom"/>
            <w:gridSpan w:val="7"/>
            <w:shd w:val="clear" w:color="auto" w:fill="CCEEFF"/>
          </w:tcPr>
          <w:p>
            <w:pPr>
              <w:spacing w:after="0" w:line="136" w:lineRule="exact"/>
              <w:rPr>
                <w:sz w:val="20"/>
                <w:szCs w:val="20"/>
                <w:color w:val="auto"/>
              </w:rPr>
            </w:pPr>
            <w:r>
              <w:rPr>
                <w:rFonts w:ascii="Arial" w:cs="Arial" w:eastAsia="Arial" w:hAnsi="Arial"/>
                <w:sz w:val="13"/>
                <w:szCs w:val="13"/>
                <w:color w:val="auto"/>
              </w:rPr>
              <w:t>Old Town Center</w:t>
            </w:r>
          </w:p>
        </w:tc>
        <w:tc>
          <w:tcPr>
            <w:tcW w:w="280" w:type="dxa"/>
            <w:vAlign w:val="bottom"/>
            <w:shd w:val="clear" w:color="auto" w:fill="CCEEFF"/>
          </w:tcPr>
          <w:p>
            <w:pPr>
              <w:spacing w:after="0"/>
              <w:rPr>
                <w:sz w:val="11"/>
                <w:szCs w:val="11"/>
                <w:color w:val="auto"/>
              </w:rPr>
            </w:pPr>
          </w:p>
        </w:tc>
        <w:tc>
          <w:tcPr>
            <w:tcW w:w="1320" w:type="dxa"/>
            <w:vAlign w:val="bottom"/>
            <w:gridSpan w:val="2"/>
            <w:shd w:val="clear" w:color="auto" w:fill="CCEEFF"/>
          </w:tcPr>
          <w:p>
            <w:pPr>
              <w:ind w:left="40"/>
              <w:spacing w:after="0" w:line="136" w:lineRule="exact"/>
              <w:rPr>
                <w:sz w:val="20"/>
                <w:szCs w:val="20"/>
                <w:color w:val="auto"/>
              </w:rPr>
            </w:pPr>
            <w:r>
              <w:rPr>
                <w:rFonts w:ascii="Arial" w:cs="Arial" w:eastAsia="Arial" w:hAnsi="Arial"/>
                <w:sz w:val="13"/>
                <w:szCs w:val="13"/>
                <w:color w:val="auto"/>
              </w:rPr>
              <w:t>San Jose, CA</w:t>
            </w:r>
          </w:p>
        </w:tc>
        <w:tc>
          <w:tcPr>
            <w:tcW w:w="64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1997</w:t>
            </w:r>
          </w:p>
        </w:tc>
        <w:tc>
          <w:tcPr>
            <w:tcW w:w="880" w:type="dxa"/>
            <w:vAlign w:val="bottom"/>
            <w:gridSpan w:val="3"/>
            <w:shd w:val="clear" w:color="auto" w:fill="CCEEFF"/>
          </w:tcPr>
          <w:p>
            <w:pPr>
              <w:jc w:val="right"/>
              <w:ind w:right="20"/>
              <w:spacing w:after="0" w:line="136" w:lineRule="exact"/>
              <w:rPr>
                <w:sz w:val="20"/>
                <w:szCs w:val="20"/>
                <w:color w:val="auto"/>
              </w:rPr>
            </w:pPr>
            <w:r>
              <w:rPr>
                <w:rFonts w:ascii="Arial" w:cs="Arial" w:eastAsia="Arial" w:hAnsi="Arial"/>
                <w:sz w:val="13"/>
                <w:szCs w:val="13"/>
                <w:color w:val="auto"/>
              </w:rPr>
              <w:t>33,657</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20"/>
              <w:spacing w:after="0" w:line="136" w:lineRule="exact"/>
              <w:rPr>
                <w:sz w:val="20"/>
                <w:szCs w:val="20"/>
                <w:color w:val="auto"/>
              </w:rPr>
            </w:pPr>
            <w:r>
              <w:rPr>
                <w:rFonts w:ascii="Arial" w:cs="Arial" w:eastAsia="Arial" w:hAnsi="Arial"/>
                <w:sz w:val="13"/>
                <w:szCs w:val="13"/>
                <w:color w:val="auto"/>
              </w:rPr>
              <w:t>95,000</w:t>
            </w:r>
          </w:p>
        </w:tc>
        <w:tc>
          <w:tcPr>
            <w:tcW w:w="620" w:type="dxa"/>
            <w:vAlign w:val="bottom"/>
            <w:gridSpan w:val="3"/>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96%</w:t>
            </w:r>
          </w:p>
        </w:tc>
        <w:tc>
          <w:tcPr>
            <w:tcW w:w="90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96%</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3"/>
                <w:szCs w:val="13"/>
                <w:color w:val="auto"/>
              </w:rPr>
              <w:t>29.69</w:t>
            </w: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0" w:type="dxa"/>
            <w:vAlign w:val="bottom"/>
            <w:gridSpan w:val="2"/>
            <w:shd w:val="clear" w:color="auto" w:fill="CCEEFF"/>
          </w:tcPr>
          <w:p>
            <w:pPr>
              <w:ind w:left="60"/>
              <w:spacing w:after="0" w:line="136" w:lineRule="exact"/>
              <w:rPr>
                <w:sz w:val="20"/>
                <w:szCs w:val="20"/>
                <w:color w:val="auto"/>
              </w:rPr>
            </w:pPr>
            <w:r>
              <w:rPr>
                <w:rFonts w:ascii="Arial" w:cs="Arial" w:eastAsia="Arial" w:hAnsi="Arial"/>
                <w:sz w:val="13"/>
                <w:szCs w:val="13"/>
                <w:color w:val="auto"/>
              </w:rPr>
              <w:t>Borders / Gap Kids / Banana</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80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Republic</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320" w:type="dxa"/>
            <w:vAlign w:val="bottom"/>
            <w:gridSpan w:val="7"/>
          </w:tcPr>
          <w:p>
            <w:pPr>
              <w:spacing w:after="0" w:line="136" w:lineRule="exact"/>
              <w:rPr>
                <w:sz w:val="20"/>
                <w:szCs w:val="20"/>
                <w:color w:val="auto"/>
              </w:rPr>
            </w:pPr>
            <w:r>
              <w:rPr>
                <w:rFonts w:ascii="Arial" w:cs="Arial" w:eastAsia="Arial" w:hAnsi="Arial"/>
                <w:sz w:val="13"/>
                <w:szCs w:val="13"/>
                <w:color w:val="auto"/>
              </w:rPr>
              <w:t>Santana Row</w:t>
            </w:r>
          </w:p>
        </w:tc>
        <w:tc>
          <w:tcPr>
            <w:tcW w:w="280" w:type="dxa"/>
            <w:vAlign w:val="bottom"/>
          </w:tcPr>
          <w:p>
            <w:pPr>
              <w:spacing w:after="0"/>
              <w:rPr>
                <w:sz w:val="11"/>
                <w:szCs w:val="11"/>
                <w:color w:val="auto"/>
              </w:rPr>
            </w:pPr>
          </w:p>
        </w:tc>
        <w:tc>
          <w:tcPr>
            <w:tcW w:w="1320" w:type="dxa"/>
            <w:vAlign w:val="bottom"/>
            <w:gridSpan w:val="2"/>
          </w:tcPr>
          <w:p>
            <w:pPr>
              <w:ind w:left="40"/>
              <w:spacing w:after="0" w:line="136" w:lineRule="exact"/>
              <w:rPr>
                <w:sz w:val="20"/>
                <w:szCs w:val="20"/>
                <w:color w:val="auto"/>
              </w:rPr>
            </w:pPr>
            <w:r>
              <w:rPr>
                <w:rFonts w:ascii="Arial" w:cs="Arial" w:eastAsia="Arial" w:hAnsi="Arial"/>
                <w:sz w:val="13"/>
                <w:szCs w:val="13"/>
                <w:color w:val="auto"/>
              </w:rPr>
              <w:t>San Jose, CA</w:t>
            </w:r>
          </w:p>
        </w:tc>
        <w:tc>
          <w:tcPr>
            <w:tcW w:w="64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1997</w:t>
            </w:r>
          </w:p>
        </w:tc>
        <w:tc>
          <w:tcPr>
            <w:tcW w:w="880" w:type="dxa"/>
            <w:vAlign w:val="bottom"/>
            <w:gridSpan w:val="3"/>
          </w:tcPr>
          <w:p>
            <w:pPr>
              <w:jc w:val="right"/>
              <w:ind w:right="20"/>
              <w:spacing w:after="0" w:line="136" w:lineRule="exact"/>
              <w:rPr>
                <w:sz w:val="20"/>
                <w:szCs w:val="20"/>
                <w:color w:val="auto"/>
              </w:rPr>
            </w:pPr>
            <w:r>
              <w:rPr>
                <w:rFonts w:ascii="Arial" w:cs="Arial" w:eastAsia="Arial" w:hAnsi="Arial"/>
                <w:sz w:val="13"/>
                <w:szCs w:val="13"/>
                <w:color w:val="auto"/>
              </w:rPr>
              <w:t>471,216</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jc w:val="right"/>
              <w:ind w:right="20"/>
              <w:spacing w:after="0" w:line="136" w:lineRule="exact"/>
              <w:rPr>
                <w:sz w:val="20"/>
                <w:szCs w:val="20"/>
                <w:color w:val="auto"/>
              </w:rPr>
            </w:pPr>
            <w:r>
              <w:rPr>
                <w:rFonts w:ascii="Arial" w:cs="Arial" w:eastAsia="Arial" w:hAnsi="Arial"/>
                <w:sz w:val="13"/>
                <w:szCs w:val="13"/>
                <w:color w:val="auto"/>
              </w:rPr>
              <w:t>562,000</w:t>
            </w:r>
          </w:p>
        </w:tc>
        <w:tc>
          <w:tcPr>
            <w:tcW w:w="620" w:type="dxa"/>
            <w:vAlign w:val="bottom"/>
            <w:gridSpan w:val="3"/>
          </w:tcPr>
          <w:p>
            <w:pPr>
              <w:jc w:val="right"/>
              <w:ind w:right="80"/>
              <w:spacing w:after="0" w:line="136" w:lineRule="exact"/>
              <w:rPr>
                <w:sz w:val="20"/>
                <w:szCs w:val="20"/>
                <w:color w:val="auto"/>
              </w:rPr>
            </w:pPr>
            <w:r>
              <w:rPr>
                <w:rFonts w:ascii="Arial" w:cs="Arial" w:eastAsia="Arial" w:hAnsi="Arial"/>
                <w:sz w:val="13"/>
                <w:szCs w:val="13"/>
                <w:color w:val="auto"/>
              </w:rPr>
              <w:t>100%</w:t>
            </w:r>
          </w:p>
        </w:tc>
        <w:tc>
          <w:tcPr>
            <w:tcW w:w="9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100%</w:t>
            </w:r>
          </w:p>
        </w:tc>
        <w:tc>
          <w:tcPr>
            <w:tcW w:w="100" w:type="dxa"/>
            <w:vAlign w:val="bottom"/>
          </w:tcPr>
          <w:p>
            <w:pPr>
              <w:spacing w:after="0"/>
              <w:rPr>
                <w:sz w:val="11"/>
                <w:szCs w:val="11"/>
                <w:color w:val="auto"/>
              </w:rPr>
            </w:pPr>
          </w:p>
        </w:tc>
        <w:tc>
          <w:tcPr>
            <w:tcW w:w="68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41.74</w:t>
            </w: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0" w:type="dxa"/>
            <w:vAlign w:val="bottom"/>
            <w:gridSpan w:val="2"/>
          </w:tcPr>
          <w:p>
            <w:pPr>
              <w:ind w:left="60"/>
              <w:spacing w:after="0" w:line="136" w:lineRule="exact"/>
              <w:rPr>
                <w:sz w:val="20"/>
                <w:szCs w:val="20"/>
                <w:color w:val="auto"/>
              </w:rPr>
            </w:pPr>
            <w:r>
              <w:rPr>
                <w:rFonts w:ascii="Arial" w:cs="Arial" w:eastAsia="Arial" w:hAnsi="Arial"/>
                <w:sz w:val="13"/>
                <w:szCs w:val="13"/>
                <w:color w:val="auto"/>
              </w:rPr>
              <w:t>Crate &amp; Barrel / Container</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0" w:type="dxa"/>
            <w:vAlign w:val="bottom"/>
            <w:gridSpan w:val="2"/>
          </w:tcPr>
          <w:p>
            <w:pPr>
              <w:ind w:left="60"/>
              <w:spacing w:after="0" w:line="145" w:lineRule="exact"/>
              <w:rPr>
                <w:sz w:val="20"/>
                <w:szCs w:val="20"/>
                <w:color w:val="auto"/>
              </w:rPr>
            </w:pPr>
            <w:r>
              <w:rPr>
                <w:rFonts w:ascii="Arial" w:cs="Arial" w:eastAsia="Arial" w:hAnsi="Arial"/>
                <w:sz w:val="13"/>
                <w:szCs w:val="13"/>
                <w:color w:val="auto"/>
              </w:rPr>
              <w:t>Store / Best Buy / Borders /</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0" w:type="dxa"/>
            <w:vAlign w:val="bottom"/>
            <w:gridSpan w:val="2"/>
          </w:tcPr>
          <w:p>
            <w:pPr>
              <w:ind w:left="60"/>
              <w:spacing w:after="0"/>
              <w:rPr>
                <w:sz w:val="20"/>
                <w:szCs w:val="20"/>
                <w:color w:val="auto"/>
              </w:rPr>
            </w:pPr>
            <w:r>
              <w:rPr>
                <w:rFonts w:ascii="Arial" w:cs="Arial" w:eastAsia="Arial" w:hAnsi="Arial"/>
                <w:sz w:val="13"/>
                <w:szCs w:val="13"/>
                <w:color w:val="auto"/>
              </w:rPr>
              <w:t>CineArts Theatre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20" w:type="dxa"/>
            <w:vAlign w:val="bottom"/>
            <w:gridSpan w:val="7"/>
            <w:shd w:val="clear" w:color="auto" w:fill="CCEEFF"/>
          </w:tcPr>
          <w:p>
            <w:pPr>
              <w:spacing w:after="0" w:line="138" w:lineRule="exact"/>
              <w:rPr>
                <w:sz w:val="20"/>
                <w:szCs w:val="20"/>
                <w:color w:val="auto"/>
              </w:rPr>
            </w:pPr>
            <w:r>
              <w:rPr>
                <w:rFonts w:ascii="Arial" w:cs="Arial" w:eastAsia="Arial" w:hAnsi="Arial"/>
                <w:sz w:val="13"/>
                <w:szCs w:val="13"/>
                <w:color w:val="auto"/>
              </w:rPr>
              <w:t>Third St Promenade</w:t>
            </w:r>
          </w:p>
        </w:tc>
        <w:tc>
          <w:tcPr>
            <w:tcW w:w="280" w:type="dxa"/>
            <w:vAlign w:val="bottom"/>
            <w:shd w:val="clear" w:color="auto" w:fill="CCEEFF"/>
          </w:tcPr>
          <w:p>
            <w:pPr>
              <w:spacing w:after="0"/>
              <w:rPr>
                <w:sz w:val="11"/>
                <w:szCs w:val="11"/>
                <w:color w:val="auto"/>
              </w:rPr>
            </w:pPr>
          </w:p>
        </w:tc>
        <w:tc>
          <w:tcPr>
            <w:tcW w:w="1320" w:type="dxa"/>
            <w:vAlign w:val="bottom"/>
            <w:gridSpan w:val="2"/>
            <w:shd w:val="clear" w:color="auto" w:fill="CCEEFF"/>
          </w:tcPr>
          <w:p>
            <w:pPr>
              <w:ind w:left="40"/>
              <w:spacing w:after="0" w:line="138" w:lineRule="exact"/>
              <w:rPr>
                <w:sz w:val="20"/>
                <w:szCs w:val="20"/>
                <w:color w:val="auto"/>
              </w:rPr>
            </w:pPr>
            <w:r>
              <w:rPr>
                <w:rFonts w:ascii="Arial" w:cs="Arial" w:eastAsia="Arial" w:hAnsi="Arial"/>
                <w:sz w:val="13"/>
                <w:szCs w:val="13"/>
                <w:color w:val="auto"/>
              </w:rPr>
              <w:t>Los Angeles-Long</w:t>
            </w:r>
          </w:p>
        </w:tc>
        <w:tc>
          <w:tcPr>
            <w:tcW w:w="6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w w:val="99"/>
              </w:rPr>
              <w:t>1996-2000</w:t>
            </w:r>
          </w:p>
        </w:tc>
        <w:tc>
          <w:tcPr>
            <w:tcW w:w="880" w:type="dxa"/>
            <w:vAlign w:val="bottom"/>
            <w:gridSpan w:val="3"/>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78,989</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211,000</w:t>
            </w:r>
          </w:p>
        </w:tc>
        <w:tc>
          <w:tcPr>
            <w:tcW w:w="620" w:type="dxa"/>
            <w:vAlign w:val="bottom"/>
            <w:gridSpan w:val="3"/>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98%</w:t>
            </w:r>
          </w:p>
        </w:tc>
        <w:tc>
          <w:tcPr>
            <w:tcW w:w="90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98%</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54.14</w:t>
            </w: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0" w:type="dxa"/>
            <w:vAlign w:val="bottom"/>
            <w:gridSpan w:val="2"/>
            <w:shd w:val="clear" w:color="auto" w:fill="CCEEFF"/>
          </w:tcPr>
          <w:p>
            <w:pPr>
              <w:ind w:left="60"/>
              <w:spacing w:after="0" w:line="138" w:lineRule="exact"/>
              <w:rPr>
                <w:sz w:val="20"/>
                <w:szCs w:val="20"/>
                <w:color w:val="auto"/>
              </w:rPr>
            </w:pPr>
            <w:r>
              <w:rPr>
                <w:rFonts w:ascii="Arial" w:cs="Arial" w:eastAsia="Arial" w:hAnsi="Arial"/>
                <w:sz w:val="13"/>
                <w:szCs w:val="13"/>
                <w:color w:val="auto"/>
                <w:w w:val="92"/>
              </w:rPr>
              <w:t>J. Crew / Banana Republic / Old</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Beach, CA</w:t>
            </w: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80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Navy / Abercrombie &amp; Fitch</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320" w:type="dxa"/>
            <w:vAlign w:val="bottom"/>
            <w:gridSpan w:val="7"/>
          </w:tcPr>
          <w:p>
            <w:pPr>
              <w:spacing w:after="0" w:line="136" w:lineRule="exact"/>
              <w:rPr>
                <w:sz w:val="20"/>
                <w:szCs w:val="20"/>
                <w:color w:val="auto"/>
              </w:rPr>
            </w:pPr>
            <w:r>
              <w:rPr>
                <w:rFonts w:ascii="Arial" w:cs="Arial" w:eastAsia="Arial" w:hAnsi="Arial"/>
                <w:sz w:val="13"/>
                <w:szCs w:val="13"/>
                <w:color w:val="auto"/>
              </w:rPr>
              <w:t>Westgate</w:t>
            </w:r>
          </w:p>
        </w:tc>
        <w:tc>
          <w:tcPr>
            <w:tcW w:w="280" w:type="dxa"/>
            <w:vAlign w:val="bottom"/>
          </w:tcPr>
          <w:p>
            <w:pPr>
              <w:spacing w:after="0"/>
              <w:rPr>
                <w:sz w:val="11"/>
                <w:szCs w:val="11"/>
                <w:color w:val="auto"/>
              </w:rPr>
            </w:pPr>
          </w:p>
        </w:tc>
        <w:tc>
          <w:tcPr>
            <w:tcW w:w="1320" w:type="dxa"/>
            <w:vAlign w:val="bottom"/>
            <w:gridSpan w:val="2"/>
          </w:tcPr>
          <w:p>
            <w:pPr>
              <w:ind w:left="40"/>
              <w:spacing w:after="0" w:line="136" w:lineRule="exact"/>
              <w:rPr>
                <w:sz w:val="20"/>
                <w:szCs w:val="20"/>
                <w:color w:val="auto"/>
              </w:rPr>
            </w:pPr>
            <w:r>
              <w:rPr>
                <w:rFonts w:ascii="Arial" w:cs="Arial" w:eastAsia="Arial" w:hAnsi="Arial"/>
                <w:sz w:val="13"/>
                <w:szCs w:val="13"/>
                <w:color w:val="auto"/>
              </w:rPr>
              <w:t>San Jose, CA</w:t>
            </w:r>
          </w:p>
        </w:tc>
        <w:tc>
          <w:tcPr>
            <w:tcW w:w="64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2004</w:t>
            </w:r>
          </w:p>
        </w:tc>
        <w:tc>
          <w:tcPr>
            <w:tcW w:w="880" w:type="dxa"/>
            <w:vAlign w:val="bottom"/>
            <w:gridSpan w:val="3"/>
          </w:tcPr>
          <w:p>
            <w:pPr>
              <w:jc w:val="right"/>
              <w:ind w:right="20"/>
              <w:spacing w:after="0" w:line="136" w:lineRule="exact"/>
              <w:rPr>
                <w:sz w:val="20"/>
                <w:szCs w:val="20"/>
                <w:color w:val="auto"/>
              </w:rPr>
            </w:pPr>
            <w:r>
              <w:rPr>
                <w:rFonts w:ascii="Arial" w:cs="Arial" w:eastAsia="Arial" w:hAnsi="Arial"/>
                <w:sz w:val="13"/>
                <w:szCs w:val="13"/>
                <w:color w:val="auto"/>
              </w:rPr>
              <w:t>115,761</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jc w:val="right"/>
              <w:ind w:right="20"/>
              <w:spacing w:after="0" w:line="136" w:lineRule="exact"/>
              <w:rPr>
                <w:sz w:val="20"/>
                <w:szCs w:val="20"/>
                <w:color w:val="auto"/>
              </w:rPr>
            </w:pPr>
            <w:r>
              <w:rPr>
                <w:rFonts w:ascii="Arial" w:cs="Arial" w:eastAsia="Arial" w:hAnsi="Arial"/>
                <w:sz w:val="13"/>
                <w:szCs w:val="13"/>
                <w:color w:val="auto"/>
              </w:rPr>
              <w:t>645,000</w:t>
            </w:r>
          </w:p>
        </w:tc>
        <w:tc>
          <w:tcPr>
            <w:tcW w:w="620" w:type="dxa"/>
            <w:vAlign w:val="bottom"/>
            <w:gridSpan w:val="3"/>
          </w:tcPr>
          <w:p>
            <w:pPr>
              <w:jc w:val="right"/>
              <w:ind w:right="80"/>
              <w:spacing w:after="0" w:line="136" w:lineRule="exact"/>
              <w:rPr>
                <w:sz w:val="20"/>
                <w:szCs w:val="20"/>
                <w:color w:val="auto"/>
              </w:rPr>
            </w:pPr>
            <w:r>
              <w:rPr>
                <w:rFonts w:ascii="Arial" w:cs="Arial" w:eastAsia="Arial" w:hAnsi="Arial"/>
                <w:sz w:val="13"/>
                <w:szCs w:val="13"/>
                <w:color w:val="auto"/>
              </w:rPr>
              <w:t>99%</w:t>
            </w:r>
          </w:p>
        </w:tc>
        <w:tc>
          <w:tcPr>
            <w:tcW w:w="9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99%</w:t>
            </w:r>
          </w:p>
        </w:tc>
        <w:tc>
          <w:tcPr>
            <w:tcW w:w="100" w:type="dxa"/>
            <w:vAlign w:val="bottom"/>
          </w:tcPr>
          <w:p>
            <w:pPr>
              <w:spacing w:after="0"/>
              <w:rPr>
                <w:sz w:val="11"/>
                <w:szCs w:val="11"/>
                <w:color w:val="auto"/>
              </w:rPr>
            </w:pPr>
          </w:p>
        </w:tc>
        <w:tc>
          <w:tcPr>
            <w:tcW w:w="68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12.29</w:t>
            </w:r>
          </w:p>
        </w:tc>
        <w:tc>
          <w:tcPr>
            <w:tcW w:w="1360" w:type="dxa"/>
            <w:vAlign w:val="bottom"/>
            <w:gridSpan w:val="3"/>
          </w:tcPr>
          <w:p>
            <w:pPr>
              <w:ind w:left="120"/>
              <w:spacing w:after="0" w:line="136" w:lineRule="exact"/>
              <w:rPr>
                <w:sz w:val="20"/>
                <w:szCs w:val="20"/>
                <w:color w:val="auto"/>
              </w:rPr>
            </w:pPr>
            <w:r>
              <w:rPr>
                <w:rFonts w:ascii="Arial" w:cs="Arial" w:eastAsia="Arial" w:hAnsi="Arial"/>
                <w:sz w:val="13"/>
                <w:szCs w:val="13"/>
                <w:color w:val="auto"/>
              </w:rPr>
              <w:t>38,000 Safeway</w:t>
            </w:r>
          </w:p>
        </w:tc>
        <w:tc>
          <w:tcPr>
            <w:tcW w:w="1800" w:type="dxa"/>
            <w:vAlign w:val="bottom"/>
            <w:gridSpan w:val="2"/>
          </w:tcPr>
          <w:p>
            <w:pPr>
              <w:ind w:left="60"/>
              <w:spacing w:after="0" w:line="136" w:lineRule="exact"/>
              <w:rPr>
                <w:sz w:val="20"/>
                <w:szCs w:val="20"/>
                <w:color w:val="auto"/>
              </w:rPr>
            </w:pPr>
            <w:r>
              <w:rPr>
                <w:rFonts w:ascii="Arial" w:cs="Arial" w:eastAsia="Arial" w:hAnsi="Arial"/>
                <w:sz w:val="13"/>
                <w:szCs w:val="13"/>
                <w:color w:val="auto"/>
              </w:rPr>
              <w:t>Target / Burlington Coat</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0" w:type="dxa"/>
            <w:vAlign w:val="bottom"/>
            <w:gridSpan w:val="2"/>
          </w:tcPr>
          <w:p>
            <w:pPr>
              <w:ind w:left="60"/>
              <w:spacing w:after="0"/>
              <w:rPr>
                <w:sz w:val="20"/>
                <w:szCs w:val="20"/>
                <w:color w:val="auto"/>
              </w:rPr>
            </w:pPr>
            <w:r>
              <w:rPr>
                <w:rFonts w:ascii="Arial" w:cs="Arial" w:eastAsia="Arial" w:hAnsi="Arial"/>
                <w:sz w:val="13"/>
                <w:szCs w:val="13"/>
                <w:color w:val="auto"/>
                <w:w w:val="92"/>
              </w:rPr>
              <w:t>Factory / Barnes &amp; Noble / Ross</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320" w:type="dxa"/>
            <w:vAlign w:val="bottom"/>
            <w:gridSpan w:val="7"/>
            <w:shd w:val="clear" w:color="auto" w:fill="CCEEFF"/>
          </w:tcPr>
          <w:p>
            <w:pPr>
              <w:spacing w:after="0" w:line="145" w:lineRule="exact"/>
              <w:rPr>
                <w:sz w:val="20"/>
                <w:szCs w:val="20"/>
                <w:color w:val="auto"/>
              </w:rPr>
            </w:pPr>
            <w:r>
              <w:rPr>
                <w:rFonts w:ascii="Arial" w:cs="Arial" w:eastAsia="Arial" w:hAnsi="Arial"/>
                <w:sz w:val="13"/>
                <w:szCs w:val="13"/>
                <w:color w:val="auto"/>
              </w:rPr>
              <w:t>150 Post Street</w:t>
            </w:r>
          </w:p>
        </w:tc>
        <w:tc>
          <w:tcPr>
            <w:tcW w:w="2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ind w:left="40"/>
              <w:spacing w:after="0" w:line="145" w:lineRule="exact"/>
              <w:rPr>
                <w:sz w:val="20"/>
                <w:szCs w:val="20"/>
                <w:color w:val="auto"/>
              </w:rPr>
            </w:pPr>
            <w:r>
              <w:rPr>
                <w:rFonts w:ascii="Arial" w:cs="Arial" w:eastAsia="Arial" w:hAnsi="Arial"/>
                <w:sz w:val="13"/>
                <w:szCs w:val="13"/>
                <w:color w:val="auto"/>
              </w:rPr>
              <w:t>San Francisco, CA</w:t>
            </w:r>
          </w:p>
        </w:tc>
        <w:tc>
          <w:tcPr>
            <w:tcW w:w="64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3"/>
                <w:szCs w:val="13"/>
                <w:color w:val="auto"/>
              </w:rPr>
              <w:t>1997</w:t>
            </w: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37,216</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102,000</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96%</w:t>
            </w:r>
          </w:p>
        </w:tc>
        <w:tc>
          <w:tcPr>
            <w:tcW w:w="90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92%</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5" w:lineRule="exact"/>
              <w:rPr>
                <w:sz w:val="20"/>
                <w:szCs w:val="20"/>
                <w:color w:val="auto"/>
              </w:rPr>
            </w:pPr>
            <w:r>
              <w:rPr>
                <w:rFonts w:ascii="Arial" w:cs="Arial" w:eastAsia="Arial" w:hAnsi="Arial"/>
                <w:sz w:val="13"/>
                <w:szCs w:val="13"/>
                <w:color w:val="auto"/>
              </w:rPr>
              <w:t>39.38</w:t>
            </w: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ind w:left="60"/>
              <w:spacing w:after="0" w:line="145" w:lineRule="exact"/>
              <w:rPr>
                <w:sz w:val="20"/>
                <w:szCs w:val="20"/>
                <w:color w:val="auto"/>
              </w:rPr>
            </w:pPr>
            <w:r>
              <w:rPr>
                <w:rFonts w:ascii="Arial" w:cs="Arial" w:eastAsia="Arial" w:hAnsi="Arial"/>
                <w:sz w:val="13"/>
                <w:szCs w:val="13"/>
                <w:color w:val="auto"/>
              </w:rPr>
              <w:t>Brooks Brothers / H &amp; M</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Total California</w:t>
            </w: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912,722</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2,450,000</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97%</w:t>
            </w:r>
          </w:p>
        </w:tc>
        <w:tc>
          <w:tcPr>
            <w:tcW w:w="900" w:type="dxa"/>
            <w:vAlign w:val="bottom"/>
            <w:gridSpan w:val="2"/>
          </w:tcPr>
          <w:p>
            <w:pPr>
              <w:jc w:val="right"/>
              <w:ind w:right="80"/>
              <w:spacing w:after="0"/>
              <w:rPr>
                <w:sz w:val="20"/>
                <w:szCs w:val="20"/>
                <w:color w:val="auto"/>
              </w:rPr>
            </w:pPr>
            <w:r>
              <w:rPr>
                <w:rFonts w:ascii="Arial" w:cs="Arial" w:eastAsia="Arial" w:hAnsi="Arial"/>
                <w:sz w:val="13"/>
                <w:szCs w:val="13"/>
                <w:color w:val="auto"/>
              </w:rPr>
              <w:t>96%</w:t>
            </w:r>
          </w:p>
        </w:tc>
        <w:tc>
          <w:tcPr>
            <w:tcW w:w="10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28.10</w:t>
            </w: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vMerge w:val="continue"/>
          </w:tcPr>
          <w:p>
            <w:pPr>
              <w:spacing w:after="0"/>
              <w:rPr>
                <w:sz w:val="11"/>
                <w:szCs w:val="11"/>
                <w:color w:val="auto"/>
              </w:rPr>
            </w:pPr>
          </w:p>
        </w:tc>
        <w:tc>
          <w:tcPr>
            <w:tcW w:w="1140" w:type="dxa"/>
            <w:vAlign w:val="bottom"/>
            <w:tcBorders>
              <w:bottom w:val="single" w:sz="8" w:color="auto"/>
            </w:tcBorders>
            <w:gridSpan w:val="5"/>
            <w:shd w:val="clear" w:color="auto" w:fill="CCEEFF"/>
          </w:tcPr>
          <w:p>
            <w:pPr>
              <w:spacing w:after="0" w:line="132" w:lineRule="exact"/>
              <w:rPr>
                <w:sz w:val="20"/>
                <w:szCs w:val="20"/>
                <w:color w:val="auto"/>
              </w:rPr>
            </w:pPr>
            <w:r>
              <w:rPr>
                <w:rFonts w:ascii="Arial" w:cs="Arial" w:eastAsia="Arial" w:hAnsi="Arial"/>
                <w:sz w:val="13"/>
                <w:szCs w:val="13"/>
                <w:b w:val="1"/>
                <w:bCs w:val="1"/>
                <w:color w:val="auto"/>
                <w:w w:val="89"/>
              </w:rPr>
              <w:t>West Region - Other</w:t>
            </w:r>
          </w:p>
        </w:tc>
        <w:tc>
          <w:tcPr>
            <w:tcW w:w="180" w:type="dxa"/>
            <w:vAlign w:val="bottom"/>
            <w:tcBorders>
              <w:bottom w:val="single" w:sz="8" w:color="CCEEFF"/>
            </w:tcBorders>
            <w:gridSpan w:val="2"/>
            <w:shd w:val="clear" w:color="auto" w:fill="CCEEFF"/>
          </w:tcPr>
          <w:p>
            <w:pPr>
              <w:spacing w:after="0"/>
              <w:rPr>
                <w:sz w:val="11"/>
                <w:szCs w:val="11"/>
                <w:color w:val="auto"/>
              </w:rPr>
            </w:pPr>
          </w:p>
        </w:tc>
        <w:tc>
          <w:tcPr>
            <w:tcW w:w="28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12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8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74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320" w:type="dxa"/>
            <w:vAlign w:val="bottom"/>
            <w:gridSpan w:val="7"/>
          </w:tcPr>
          <w:p>
            <w:pPr>
              <w:spacing w:after="0" w:line="138" w:lineRule="exact"/>
              <w:rPr>
                <w:sz w:val="20"/>
                <w:szCs w:val="20"/>
                <w:color w:val="auto"/>
              </w:rPr>
            </w:pPr>
            <w:r>
              <w:rPr>
                <w:rFonts w:ascii="Arial" w:cs="Arial" w:eastAsia="Arial" w:hAnsi="Arial"/>
                <w:sz w:val="13"/>
                <w:szCs w:val="13"/>
                <w:color w:val="auto"/>
              </w:rPr>
              <w:t>Houston St</w:t>
            </w:r>
          </w:p>
        </w:tc>
        <w:tc>
          <w:tcPr>
            <w:tcW w:w="280" w:type="dxa"/>
            <w:vAlign w:val="bottom"/>
          </w:tcPr>
          <w:p>
            <w:pPr>
              <w:spacing w:after="0"/>
              <w:rPr>
                <w:sz w:val="12"/>
                <w:szCs w:val="12"/>
                <w:color w:val="auto"/>
              </w:rPr>
            </w:pPr>
          </w:p>
        </w:tc>
        <w:tc>
          <w:tcPr>
            <w:tcW w:w="1320" w:type="dxa"/>
            <w:vAlign w:val="bottom"/>
            <w:gridSpan w:val="2"/>
          </w:tcPr>
          <w:p>
            <w:pPr>
              <w:ind w:left="40"/>
              <w:spacing w:after="0" w:line="138" w:lineRule="exact"/>
              <w:rPr>
                <w:sz w:val="20"/>
                <w:szCs w:val="20"/>
                <w:color w:val="auto"/>
              </w:rPr>
            </w:pPr>
            <w:r>
              <w:rPr>
                <w:rFonts w:ascii="Arial" w:cs="Arial" w:eastAsia="Arial" w:hAnsi="Arial"/>
                <w:sz w:val="13"/>
                <w:szCs w:val="13"/>
                <w:color w:val="auto"/>
              </w:rPr>
              <w:t>San Antonio, TX</w:t>
            </w:r>
          </w:p>
        </w:tc>
        <w:tc>
          <w:tcPr>
            <w:tcW w:w="64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1998</w:t>
            </w:r>
          </w:p>
        </w:tc>
        <w:tc>
          <w:tcPr>
            <w:tcW w:w="60" w:type="dxa"/>
            <w:vAlign w:val="bottom"/>
          </w:tcPr>
          <w:p>
            <w:pPr>
              <w:spacing w:after="0"/>
              <w:rPr>
                <w:sz w:val="12"/>
                <w:szCs w:val="12"/>
                <w:color w:val="auto"/>
              </w:rPr>
            </w:pPr>
          </w:p>
        </w:tc>
        <w:tc>
          <w:tcPr>
            <w:tcW w:w="800" w:type="dxa"/>
            <w:vAlign w:val="bottom"/>
          </w:tcPr>
          <w:p>
            <w:pPr>
              <w:jc w:val="right"/>
              <w:spacing w:after="0" w:line="138" w:lineRule="exact"/>
              <w:rPr>
                <w:sz w:val="20"/>
                <w:szCs w:val="20"/>
                <w:color w:val="auto"/>
              </w:rPr>
            </w:pPr>
            <w:r>
              <w:rPr>
                <w:rFonts w:ascii="Arial" w:cs="Arial" w:eastAsia="Arial" w:hAnsi="Arial"/>
                <w:sz w:val="13"/>
                <w:szCs w:val="13"/>
                <w:color w:val="auto"/>
              </w:rPr>
              <w:t>62,367</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gridSpan w:val="2"/>
          </w:tcPr>
          <w:p>
            <w:pPr>
              <w:jc w:val="right"/>
              <w:ind w:right="20"/>
              <w:spacing w:after="0" w:line="138" w:lineRule="exact"/>
              <w:rPr>
                <w:sz w:val="20"/>
                <w:szCs w:val="20"/>
                <w:color w:val="auto"/>
              </w:rPr>
            </w:pPr>
            <w:r>
              <w:rPr>
                <w:rFonts w:ascii="Arial" w:cs="Arial" w:eastAsia="Arial" w:hAnsi="Arial"/>
                <w:sz w:val="13"/>
                <w:szCs w:val="13"/>
                <w:color w:val="auto"/>
              </w:rPr>
              <w:t>46</w:t>
            </w:r>
          </w:p>
        </w:tc>
        <w:tc>
          <w:tcPr>
            <w:tcW w:w="20" w:type="dxa"/>
            <w:vAlign w:val="bottom"/>
          </w:tcPr>
          <w:p>
            <w:pPr>
              <w:spacing w:after="0"/>
              <w:rPr>
                <w:sz w:val="12"/>
                <w:szCs w:val="12"/>
                <w:color w:val="auto"/>
              </w:rPr>
            </w:pPr>
          </w:p>
        </w:tc>
        <w:tc>
          <w:tcPr>
            <w:tcW w:w="600" w:type="dxa"/>
            <w:vAlign w:val="bottom"/>
          </w:tcPr>
          <w:p>
            <w:pPr>
              <w:jc w:val="right"/>
              <w:spacing w:after="0" w:line="138" w:lineRule="exact"/>
              <w:rPr>
                <w:sz w:val="20"/>
                <w:szCs w:val="20"/>
                <w:color w:val="auto"/>
              </w:rPr>
            </w:pPr>
            <w:r>
              <w:rPr>
                <w:rFonts w:ascii="Arial" w:cs="Arial" w:eastAsia="Arial" w:hAnsi="Arial"/>
                <w:sz w:val="13"/>
                <w:szCs w:val="13"/>
                <w:color w:val="auto"/>
              </w:rPr>
              <w:t>177,000</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2"/>
          </w:tcPr>
          <w:p>
            <w:pPr>
              <w:jc w:val="right"/>
              <w:ind w:right="80"/>
              <w:spacing w:after="0" w:line="138" w:lineRule="exact"/>
              <w:rPr>
                <w:sz w:val="20"/>
                <w:szCs w:val="20"/>
                <w:color w:val="auto"/>
              </w:rPr>
            </w:pPr>
            <w:r>
              <w:rPr>
                <w:rFonts w:ascii="Arial" w:cs="Arial" w:eastAsia="Arial" w:hAnsi="Arial"/>
                <w:sz w:val="13"/>
                <w:szCs w:val="13"/>
                <w:color w:val="auto"/>
              </w:rPr>
              <w:t>73%</w:t>
            </w:r>
          </w:p>
        </w:tc>
        <w:tc>
          <w:tcPr>
            <w:tcW w:w="900" w:type="dxa"/>
            <w:vAlign w:val="bottom"/>
            <w:gridSpan w:val="2"/>
          </w:tcPr>
          <w:p>
            <w:pPr>
              <w:jc w:val="right"/>
              <w:ind w:right="80"/>
              <w:spacing w:after="0" w:line="138" w:lineRule="exact"/>
              <w:rPr>
                <w:sz w:val="20"/>
                <w:szCs w:val="20"/>
                <w:color w:val="auto"/>
              </w:rPr>
            </w:pPr>
            <w:r>
              <w:rPr>
                <w:rFonts w:ascii="Arial" w:cs="Arial" w:eastAsia="Arial" w:hAnsi="Arial"/>
                <w:sz w:val="13"/>
                <w:szCs w:val="13"/>
                <w:color w:val="auto"/>
              </w:rPr>
              <w:t>73%</w:t>
            </w:r>
          </w:p>
        </w:tc>
        <w:tc>
          <w:tcPr>
            <w:tcW w:w="100" w:type="dxa"/>
            <w:vAlign w:val="bottom"/>
          </w:tcPr>
          <w:p>
            <w:pPr>
              <w:spacing w:after="0"/>
              <w:rPr>
                <w:sz w:val="12"/>
                <w:szCs w:val="12"/>
                <w:color w:val="auto"/>
              </w:rPr>
            </w:pPr>
          </w:p>
        </w:tc>
        <w:tc>
          <w:tcPr>
            <w:tcW w:w="680" w:type="dxa"/>
            <w:vAlign w:val="bottom"/>
            <w:gridSpan w:val="2"/>
          </w:tcPr>
          <w:p>
            <w:pPr>
              <w:jc w:val="right"/>
              <w:ind w:right="60"/>
              <w:spacing w:after="0" w:line="138" w:lineRule="exact"/>
              <w:rPr>
                <w:sz w:val="20"/>
                <w:szCs w:val="20"/>
                <w:color w:val="auto"/>
              </w:rPr>
            </w:pPr>
            <w:r>
              <w:rPr>
                <w:rFonts w:ascii="Arial" w:cs="Arial" w:eastAsia="Arial" w:hAnsi="Arial"/>
                <w:sz w:val="13"/>
                <w:szCs w:val="13"/>
                <w:color w:val="auto"/>
              </w:rPr>
              <w:t>16.79</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0" w:type="dxa"/>
            <w:vAlign w:val="bottom"/>
            <w:gridSpan w:val="2"/>
          </w:tcPr>
          <w:p>
            <w:pPr>
              <w:ind w:left="60"/>
              <w:spacing w:after="0" w:line="138" w:lineRule="exact"/>
              <w:rPr>
                <w:sz w:val="20"/>
                <w:szCs w:val="20"/>
                <w:color w:val="auto"/>
              </w:rPr>
            </w:pPr>
            <w:r>
              <w:rPr>
                <w:rFonts w:ascii="Arial" w:cs="Arial" w:eastAsia="Arial" w:hAnsi="Arial"/>
                <w:sz w:val="13"/>
                <w:szCs w:val="13"/>
                <w:color w:val="auto"/>
              </w:rPr>
              <w:t>Hotel Valencia</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20" w:type="dxa"/>
            <w:vAlign w:val="bottom"/>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ind w:left="40"/>
              <w:spacing w:after="0" w:line="145" w:lineRule="exact"/>
              <w:rPr>
                <w:sz w:val="20"/>
                <w:szCs w:val="20"/>
                <w:color w:val="auto"/>
              </w:rPr>
            </w:pPr>
            <w:r>
              <w:rPr>
                <w:rFonts w:ascii="Arial" w:cs="Arial" w:eastAsia="Arial" w:hAnsi="Arial"/>
                <w:sz w:val="13"/>
                <w:szCs w:val="13"/>
                <w:b w:val="1"/>
                <w:bCs w:val="1"/>
                <w:color w:val="auto"/>
              </w:rPr>
              <w:t>Total West Region</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975,089</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2,627,000</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95%</w:t>
            </w:r>
          </w:p>
        </w:tc>
        <w:tc>
          <w:tcPr>
            <w:tcW w:w="90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95%</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5" w:lineRule="exact"/>
              <w:rPr>
                <w:sz w:val="20"/>
                <w:szCs w:val="20"/>
                <w:color w:val="auto"/>
              </w:rPr>
            </w:pPr>
            <w:r>
              <w:rPr>
                <w:rFonts w:ascii="Arial" w:cs="Arial" w:eastAsia="Arial" w:hAnsi="Arial"/>
                <w:sz w:val="13"/>
                <w:szCs w:val="13"/>
                <w:color w:val="auto"/>
              </w:rPr>
              <w:t>27.52</w:t>
            </w: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40" w:type="dxa"/>
            <w:vAlign w:val="bottom"/>
            <w:gridSpan w:val="8"/>
            <w:vMerge w:val="restart"/>
          </w:tcPr>
          <w:p>
            <w:pPr>
              <w:spacing w:after="0"/>
              <w:rPr>
                <w:sz w:val="20"/>
                <w:szCs w:val="20"/>
                <w:color w:val="auto"/>
              </w:rPr>
            </w:pPr>
            <w:r>
              <w:rPr>
                <w:rFonts w:ascii="Arial" w:cs="Arial" w:eastAsia="Arial" w:hAnsi="Arial"/>
                <w:sz w:val="13"/>
                <w:szCs w:val="13"/>
                <w:b w:val="1"/>
                <w:bCs w:val="1"/>
                <w:color w:val="auto"/>
              </w:rPr>
              <w:t>Grand Total</w:t>
            </w: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vMerge w:val="restart"/>
          </w:tcPr>
          <w:p>
            <w:pPr>
              <w:spacing w:after="0"/>
              <w:rPr>
                <w:sz w:val="20"/>
                <w:szCs w:val="20"/>
                <w:color w:val="auto"/>
              </w:rPr>
            </w:pPr>
            <w:r>
              <w:rPr>
                <w:rFonts w:ascii="Arial" w:cs="Arial" w:eastAsia="Arial" w:hAnsi="Arial"/>
                <w:sz w:val="13"/>
                <w:szCs w:val="13"/>
                <w:b w:val="1"/>
                <w:bCs w:val="1"/>
                <w:color w:val="auto"/>
              </w:rPr>
              <w:t>$</w:t>
            </w:r>
          </w:p>
        </w:tc>
        <w:tc>
          <w:tcPr>
            <w:tcW w:w="640" w:type="dxa"/>
            <w:vAlign w:val="bottom"/>
            <w:gridSpan w:val="3"/>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340" w:type="dxa"/>
            <w:vAlign w:val="bottom"/>
            <w:gridSpan w:val="8"/>
            <w:vMerge w:val="continue"/>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3"/>
                <w:szCs w:val="13"/>
                <w:b w:val="1"/>
                <w:bCs w:val="1"/>
                <w:color w:val="auto"/>
              </w:rPr>
              <w:t>$   3,452,847</w:t>
            </w:r>
          </w:p>
        </w:tc>
        <w:tc>
          <w:tcPr>
            <w:tcW w:w="20" w:type="dxa"/>
            <w:vAlign w:val="bottom"/>
          </w:tcPr>
          <w:p>
            <w:pPr>
              <w:spacing w:after="0"/>
              <w:rPr>
                <w:sz w:val="13"/>
                <w:szCs w:val="13"/>
                <w:color w:val="auto"/>
              </w:rPr>
            </w:pPr>
          </w:p>
        </w:tc>
        <w:tc>
          <w:tcPr>
            <w:tcW w:w="220" w:type="dxa"/>
            <w:vAlign w:val="bottom"/>
            <w:vMerge w:val="continue"/>
          </w:tcPr>
          <w:p>
            <w:pPr>
              <w:spacing w:after="0"/>
              <w:rPr>
                <w:sz w:val="13"/>
                <w:szCs w:val="13"/>
                <w:color w:val="auto"/>
              </w:rPr>
            </w:pPr>
          </w:p>
        </w:tc>
        <w:tc>
          <w:tcPr>
            <w:tcW w:w="1260" w:type="dxa"/>
            <w:vAlign w:val="bottom"/>
            <w:gridSpan w:val="5"/>
          </w:tcPr>
          <w:p>
            <w:pPr>
              <w:jc w:val="right"/>
              <w:ind w:right="20"/>
              <w:spacing w:after="0"/>
              <w:rPr>
                <w:sz w:val="20"/>
                <w:szCs w:val="20"/>
                <w:color w:val="auto"/>
              </w:rPr>
            </w:pPr>
            <w:r>
              <w:rPr>
                <w:rFonts w:ascii="Arial" w:cs="Arial" w:eastAsia="Arial" w:hAnsi="Arial"/>
                <w:sz w:val="13"/>
                <w:szCs w:val="13"/>
                <w:b w:val="1"/>
                <w:bCs w:val="1"/>
                <w:color w:val="auto"/>
              </w:rPr>
              <w:t>450,712 18,195,000</w:t>
            </w:r>
          </w:p>
        </w:tc>
        <w:tc>
          <w:tcPr>
            <w:tcW w:w="620" w:type="dxa"/>
            <w:vAlign w:val="bottom"/>
            <w:gridSpan w:val="3"/>
          </w:tcPr>
          <w:p>
            <w:pPr>
              <w:jc w:val="right"/>
              <w:ind w:right="60"/>
              <w:spacing w:after="0"/>
              <w:rPr>
                <w:sz w:val="20"/>
                <w:szCs w:val="20"/>
                <w:color w:val="auto"/>
              </w:rPr>
            </w:pPr>
            <w:r>
              <w:rPr>
                <w:rFonts w:ascii="Arial" w:cs="Arial" w:eastAsia="Arial" w:hAnsi="Arial"/>
                <w:sz w:val="13"/>
                <w:szCs w:val="13"/>
                <w:b w:val="1"/>
                <w:bCs w:val="1"/>
                <w:color w:val="auto"/>
              </w:rPr>
              <w:t>97%</w:t>
            </w:r>
          </w:p>
        </w:tc>
        <w:tc>
          <w:tcPr>
            <w:tcW w:w="1000" w:type="dxa"/>
            <w:vAlign w:val="bottom"/>
            <w:gridSpan w:val="3"/>
          </w:tcPr>
          <w:p>
            <w:pPr>
              <w:jc w:val="right"/>
              <w:ind w:right="40"/>
              <w:spacing w:after="0"/>
              <w:rPr>
                <w:sz w:val="20"/>
                <w:szCs w:val="20"/>
                <w:color w:val="auto"/>
              </w:rPr>
            </w:pPr>
            <w:r>
              <w:rPr>
                <w:rFonts w:ascii="Arial" w:cs="Arial" w:eastAsia="Arial" w:hAnsi="Arial"/>
                <w:sz w:val="13"/>
                <w:szCs w:val="13"/>
                <w:b w:val="1"/>
                <w:bCs w:val="1"/>
                <w:color w:val="auto"/>
              </w:rPr>
              <w:t>95% $</w:t>
            </w:r>
          </w:p>
        </w:tc>
        <w:tc>
          <w:tcPr>
            <w:tcW w:w="68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20.42</w:t>
            </w: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21" w:lineRule="exact"/>
        <w:rPr>
          <w:sz w:val="20"/>
          <w:szCs w:val="20"/>
          <w:color w:val="auto"/>
        </w:rPr>
      </w:pPr>
    </w:p>
    <w:p>
      <w:pPr>
        <w:ind w:left="460" w:right="480" w:hanging="455"/>
        <w:spacing w:after="0" w:line="258" w:lineRule="auto"/>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mortgage or capital lease obligations differ from the total reported on the consolidated balance sheet due to the unamortized discount or premium on certain mortgage payables.</w:t>
      </w:r>
    </w:p>
    <w:p>
      <w:pPr>
        <w:spacing w:after="0" w:line="1" w:lineRule="exact"/>
        <w:rPr>
          <w:rFonts w:ascii="Arial" w:cs="Arial" w:eastAsia="Arial" w:hAnsi="Arial"/>
          <w:sz w:val="17"/>
          <w:szCs w:val="17"/>
          <w:color w:val="auto"/>
        </w:rPr>
      </w:pPr>
    </w:p>
    <w:p>
      <w:pPr>
        <w:ind w:left="460" w:hanging="455"/>
        <w:spacing w:after="0"/>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Excludes newly created redevelopment square footage not yet in service, as well as residential and hotel square footage.</w:t>
      </w:r>
    </w:p>
    <w:p>
      <w:pPr>
        <w:spacing w:after="0" w:line="15" w:lineRule="exact"/>
        <w:rPr>
          <w:rFonts w:ascii="Arial" w:cs="Arial" w:eastAsia="Arial" w:hAnsi="Arial"/>
          <w:sz w:val="17"/>
          <w:szCs w:val="17"/>
          <w:color w:val="auto"/>
        </w:rPr>
      </w:pPr>
    </w:p>
    <w:p>
      <w:pPr>
        <w:ind w:left="460" w:hanging="455"/>
        <w:spacing w:after="0"/>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For purposes of this schedule, “occupied” refers to spaces where the lease term and obligation to pay rent have commenced.</w:t>
      </w:r>
    </w:p>
    <w:p>
      <w:pPr>
        <w:spacing w:after="0" w:line="15" w:lineRule="exact"/>
        <w:rPr>
          <w:rFonts w:ascii="Arial" w:cs="Arial" w:eastAsia="Arial" w:hAnsi="Arial"/>
          <w:sz w:val="17"/>
          <w:szCs w:val="17"/>
          <w:color w:val="auto"/>
        </w:rPr>
      </w:pPr>
    </w:p>
    <w:p>
      <w:pPr>
        <w:ind w:left="460" w:right="200" w:hanging="455"/>
        <w:spacing w:after="0" w:line="258" w:lineRule="auto"/>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Calculated as the aggregate, annualized in-place contractual (cash basis) minimum rent for all occupied spaces divided by the aggregate GLA of all occupied spaces.</w:t>
      </w:r>
    </w:p>
    <w:p>
      <w:pPr>
        <w:spacing w:after="0" w:line="1" w:lineRule="exact"/>
        <w:rPr>
          <w:rFonts w:ascii="Arial" w:cs="Arial" w:eastAsia="Arial" w:hAnsi="Arial"/>
          <w:sz w:val="17"/>
          <w:szCs w:val="17"/>
          <w:color w:val="auto"/>
        </w:rPr>
      </w:pPr>
    </w:p>
    <w:p>
      <w:pPr>
        <w:ind w:left="460" w:hanging="455"/>
        <w:spacing w:after="0"/>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Grocery anchor is defined as a grocery tenant leasing 15,000 square feet or more.</w:t>
      </w:r>
    </w:p>
    <w:p>
      <w:pPr>
        <w:spacing w:after="0" w:line="15" w:lineRule="exact"/>
        <w:rPr>
          <w:rFonts w:ascii="Arial" w:cs="Arial" w:eastAsia="Arial" w:hAnsi="Arial"/>
          <w:sz w:val="17"/>
          <w:szCs w:val="17"/>
          <w:color w:val="auto"/>
        </w:rPr>
      </w:pPr>
    </w:p>
    <w:p>
      <w:pPr>
        <w:ind w:left="460" w:hanging="455"/>
        <w:spacing w:after="0"/>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Portion of property subject to capital lease obligation.</w:t>
      </w:r>
    </w:p>
    <w:p>
      <w:pPr>
        <w:spacing w:after="0" w:line="15" w:lineRule="exact"/>
        <w:rPr>
          <w:rFonts w:ascii="Arial" w:cs="Arial" w:eastAsia="Arial" w:hAnsi="Arial"/>
          <w:sz w:val="17"/>
          <w:szCs w:val="17"/>
          <w:color w:val="auto"/>
        </w:rPr>
      </w:pPr>
    </w:p>
    <w:p>
      <w:pPr>
        <w:ind w:left="460" w:hanging="455"/>
        <w:spacing w:after="0"/>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Total investment includes dollars associated with the 146 units of The Crest at Congressional. The Trust has a 64.1% ownership interest in the property.</w:t>
      </w:r>
    </w:p>
    <w:p>
      <w:pPr>
        <w:spacing w:after="0" w:line="26" w:lineRule="exact"/>
        <w:rPr>
          <w:rFonts w:ascii="Arial" w:cs="Arial" w:eastAsia="Arial" w:hAnsi="Arial"/>
          <w:sz w:val="16"/>
          <w:szCs w:val="16"/>
          <w:color w:val="auto"/>
        </w:rPr>
      </w:pPr>
    </w:p>
    <w:p>
      <w:pPr>
        <w:ind w:left="460" w:right="440" w:hanging="455"/>
        <w:spacing w:after="0" w:line="258" w:lineRule="auto"/>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Property owned in a “downreit” partnership, of which a wholly owned subsidiary of the Trust is the sole general partner, with third party partners holding operating partnership units.</w:t>
      </w:r>
    </w:p>
    <w:p>
      <w:pPr>
        <w:spacing w:after="0" w:line="1" w:lineRule="exact"/>
        <w:rPr>
          <w:rFonts w:ascii="Arial" w:cs="Arial" w:eastAsia="Arial" w:hAnsi="Arial"/>
          <w:sz w:val="17"/>
          <w:szCs w:val="17"/>
          <w:color w:val="auto"/>
        </w:rPr>
      </w:pPr>
    </w:p>
    <w:p>
      <w:pPr>
        <w:ind w:left="460" w:right="20" w:hanging="455"/>
        <w:spacing w:after="0" w:line="275"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On October 16, 2006, the Trust acquired control of Melville Mall through a 20 year master lease and secondary financing. Since the Trust controls this property and retains substantially all of the economic benefit and risks associated with it, we consolidate this property and its operations.</w:t>
      </w:r>
    </w:p>
    <w:p>
      <w:pPr>
        <w:ind w:left="460" w:hanging="455"/>
        <w:spacing w:after="0"/>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Property subject to capital lease obligation.</w:t>
      </w:r>
    </w:p>
    <w:p>
      <w:pPr>
        <w:spacing w:after="0" w:line="15" w:lineRule="exact"/>
        <w:rPr>
          <w:rFonts w:ascii="Arial" w:cs="Arial" w:eastAsia="Arial" w:hAnsi="Arial"/>
          <w:sz w:val="17"/>
          <w:szCs w:val="17"/>
          <w:color w:val="auto"/>
        </w:rPr>
      </w:pPr>
    </w:p>
    <w:p>
      <w:pPr>
        <w:ind w:left="460" w:right="320" w:hanging="455"/>
        <w:spacing w:after="0" w:line="258" w:lineRule="auto"/>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50% of the ownership of this property is in a “downreit” partnership, of which a wholly owned subsidiary of the Trust is the sole general partner, with third party partners holding operating partnership units.</w:t>
      </w:r>
    </w:p>
    <w:p>
      <w:pPr>
        <w:spacing w:after="0" w:line="1" w:lineRule="exact"/>
        <w:rPr>
          <w:rFonts w:ascii="Arial" w:cs="Arial" w:eastAsia="Arial" w:hAnsi="Arial"/>
          <w:sz w:val="17"/>
          <w:szCs w:val="17"/>
          <w:color w:val="auto"/>
        </w:rPr>
      </w:pPr>
    </w:p>
    <w:p>
      <w:pPr>
        <w:ind w:left="460" w:hanging="455"/>
        <w:spacing w:after="0"/>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Trust has a 70% ownership interest in the property.</w:t>
      </w:r>
    </w:p>
    <w:p>
      <w:pPr>
        <w:spacing w:after="0" w:line="15" w:lineRule="exact"/>
        <w:rPr>
          <w:rFonts w:ascii="Arial" w:cs="Arial" w:eastAsia="Arial" w:hAnsi="Arial"/>
          <w:sz w:val="17"/>
          <w:szCs w:val="17"/>
          <w:color w:val="auto"/>
        </w:rPr>
      </w:pPr>
    </w:p>
    <w:p>
      <w:pPr>
        <w:ind w:left="460" w:hanging="455"/>
        <w:spacing w:after="0"/>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Trust has a 90% ownership interest in the property.</w:t>
      </w:r>
    </w:p>
    <w:p>
      <w:pPr>
        <w:sectPr>
          <w:pgSz w:w="11900" w:h="16838" w:orient="portrait"/>
          <w:cols w:equalWidth="0" w:num="1">
            <w:col w:w="11420"/>
          </w:cols>
          <w:pgMar w:left="240" w:top="270" w:right="239" w:bottom="1440" w:gutter="0" w:footer="0" w:header="0"/>
        </w:sectPr>
      </w:pP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270" w:right="2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0750" cy="27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0750" cy="27305"/>
                    </a:xfrm>
                    <a:prstGeom prst="rect">
                      <a:avLst/>
                    </a:prstGeom>
                    <a:noFill/>
                  </pic:spPr>
                </pic:pic>
              </a:graphicData>
            </a:graphic>
          </wp:anchor>
        </w:drawing>
        <w:t>Federal Realty Investment Trust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Retail Leasing Summary (1)</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145415</wp:posOffset>
            </wp:positionV>
            <wp:extent cx="724979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pacing w:after="0" w:line="36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Total Lease Summary - Comparable (2)</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center"/>
              <w:ind w:right="14"/>
              <w:spacing w:after="0"/>
              <w:rPr>
                <w:sz w:val="20"/>
                <w:szCs w:val="20"/>
                <w:color w:val="auto"/>
              </w:rPr>
            </w:pPr>
            <w:r>
              <w:rPr>
                <w:rFonts w:ascii="Arial" w:cs="Arial" w:eastAsia="Arial" w:hAnsi="Arial"/>
                <w:sz w:val="13"/>
                <w:szCs w:val="13"/>
                <w:b w:val="1"/>
                <w:bCs w:val="1"/>
                <w:color w:val="auto"/>
                <w:w w:val="89"/>
              </w:rPr>
              <w:t>Tenant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ind w:right="14"/>
              <w:spacing w:after="0" w:line="145" w:lineRule="exact"/>
              <w:rPr>
                <w:sz w:val="20"/>
                <w:szCs w:val="20"/>
                <w:color w:val="auto"/>
              </w:rPr>
            </w:pPr>
            <w:r>
              <w:rPr>
                <w:rFonts w:ascii="Arial" w:cs="Arial" w:eastAsia="Arial" w:hAnsi="Arial"/>
                <w:sz w:val="13"/>
                <w:szCs w:val="13"/>
                <w:b w:val="1"/>
                <w:bCs w:val="1"/>
                <w:color w:val="auto"/>
                <w:w w:val="94"/>
              </w:rPr>
              <w:t>Contractual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2"/>
          </w:tcPr>
          <w:p>
            <w:pPr>
              <w:jc w:val="right"/>
              <w:ind w:right="320"/>
              <w:spacing w:after="0" w:line="145" w:lineRule="exact"/>
              <w:rPr>
                <w:sz w:val="20"/>
                <w:szCs w:val="20"/>
                <w:color w:val="auto"/>
              </w:rPr>
            </w:pPr>
            <w:r>
              <w:rPr>
                <w:rFonts w:ascii="Arial" w:cs="Arial" w:eastAsia="Arial" w:hAnsi="Arial"/>
                <w:sz w:val="13"/>
                <w:szCs w:val="13"/>
                <w:b w:val="1"/>
                <w:bCs w:val="1"/>
                <w:color w:val="auto"/>
              </w:rPr>
              <w:t>Cash Basis</w:t>
            </w:r>
          </w:p>
        </w:tc>
        <w:tc>
          <w:tcPr>
            <w:tcW w:w="1140" w:type="dxa"/>
            <w:vAlign w:val="bottom"/>
            <w:gridSpan w:val="2"/>
          </w:tcPr>
          <w:p>
            <w:pPr>
              <w:jc w:val="center"/>
              <w:ind w:right="160"/>
              <w:spacing w:after="0" w:line="145" w:lineRule="exact"/>
              <w:rPr>
                <w:sz w:val="20"/>
                <w:szCs w:val="20"/>
                <w:color w:val="auto"/>
              </w:rPr>
            </w:pPr>
            <w:r>
              <w:rPr>
                <w:rFonts w:ascii="Arial" w:cs="Arial" w:eastAsia="Arial" w:hAnsi="Arial"/>
                <w:sz w:val="13"/>
                <w:szCs w:val="13"/>
                <w:b w:val="1"/>
                <w:bCs w:val="1"/>
                <w:color w:val="auto"/>
                <w:w w:val="93"/>
              </w:rPr>
              <w:t>Straight-lined</w:t>
            </w:r>
          </w:p>
        </w:tc>
        <w:tc>
          <w:tcPr>
            <w:tcW w:w="860" w:type="dxa"/>
            <w:vAlign w:val="bottom"/>
            <w:gridSpan w:val="2"/>
          </w:tcPr>
          <w:p>
            <w:pPr>
              <w:jc w:val="center"/>
              <w:ind w:right="40"/>
              <w:spacing w:after="0" w:line="145" w:lineRule="exact"/>
              <w:rPr>
                <w:sz w:val="20"/>
                <w:szCs w:val="20"/>
                <w:color w:val="auto"/>
              </w:rPr>
            </w:pPr>
            <w:r>
              <w:rPr>
                <w:rFonts w:ascii="Arial" w:cs="Arial" w:eastAsia="Arial" w:hAnsi="Arial"/>
                <w:sz w:val="13"/>
                <w:szCs w:val="13"/>
                <w:b w:val="1"/>
                <w:bCs w:val="1"/>
                <w:color w:val="auto"/>
                <w:w w:val="92"/>
              </w:rPr>
              <w:t>Weighted</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180"/>
              <w:spacing w:after="0" w:line="145" w:lineRule="exact"/>
              <w:rPr>
                <w:sz w:val="20"/>
                <w:szCs w:val="20"/>
                <w:color w:val="auto"/>
              </w:rPr>
            </w:pPr>
            <w:r>
              <w:rPr>
                <w:rFonts w:ascii="Arial" w:cs="Arial" w:eastAsia="Arial" w:hAnsi="Arial"/>
                <w:sz w:val="13"/>
                <w:szCs w:val="13"/>
                <w:b w:val="1"/>
                <w:bCs w:val="1"/>
                <w:color w:val="auto"/>
                <w:w w:val="93"/>
              </w:rPr>
              <w:t>Tenant</w:t>
            </w:r>
          </w:p>
        </w:tc>
        <w:tc>
          <w:tcPr>
            <w:tcW w:w="40" w:type="dxa"/>
            <w:vAlign w:val="bottom"/>
          </w:tcPr>
          <w:p>
            <w:pPr>
              <w:spacing w:after="0"/>
              <w:rPr>
                <w:sz w:val="12"/>
                <w:szCs w:val="12"/>
                <w:color w:val="auto"/>
              </w:rPr>
            </w:pPr>
          </w:p>
        </w:tc>
        <w:tc>
          <w:tcPr>
            <w:tcW w:w="82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w w:val="89"/>
              </w:rPr>
              <w:t>Improvements</w:t>
            </w:r>
          </w:p>
        </w:tc>
        <w:tc>
          <w:tcPr>
            <w:tcW w:w="0" w:type="dxa"/>
            <w:vAlign w:val="bottom"/>
          </w:tcPr>
          <w:p>
            <w:pPr>
              <w:spacing w:after="0"/>
              <w:rPr>
                <w:sz w:val="1"/>
                <w:szCs w:val="1"/>
                <w:color w:val="auto"/>
              </w:rPr>
            </w:pPr>
          </w:p>
        </w:tc>
      </w:tr>
      <w:tr>
        <w:trPr>
          <w:trHeight w:val="145"/>
        </w:trPr>
        <w:tc>
          <w:tcPr>
            <w:tcW w:w="8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Quarter</w:t>
            </w:r>
          </w:p>
        </w:tc>
        <w:tc>
          <w:tcPr>
            <w:tcW w:w="60" w:type="dxa"/>
            <w:vAlign w:val="bottom"/>
          </w:tcPr>
          <w:p>
            <w:pPr>
              <w:spacing w:after="0"/>
              <w:rPr>
                <w:sz w:val="12"/>
                <w:szCs w:val="12"/>
                <w:color w:val="auto"/>
              </w:rPr>
            </w:pPr>
          </w:p>
        </w:tc>
        <w:tc>
          <w:tcPr>
            <w:tcW w:w="860" w:type="dxa"/>
            <w:vAlign w:val="bottom"/>
            <w:gridSpan w:val="2"/>
          </w:tcPr>
          <w:p>
            <w:pPr>
              <w:jc w:val="center"/>
              <w:ind w:right="60"/>
              <w:spacing w:after="0" w:line="145" w:lineRule="exact"/>
              <w:rPr>
                <w:sz w:val="20"/>
                <w:szCs w:val="20"/>
                <w:color w:val="auto"/>
              </w:rPr>
            </w:pPr>
            <w:r>
              <w:rPr>
                <w:rFonts w:ascii="Arial" w:cs="Arial" w:eastAsia="Arial" w:hAnsi="Arial"/>
                <w:sz w:val="13"/>
                <w:szCs w:val="13"/>
                <w:b w:val="1"/>
                <w:bCs w:val="1"/>
                <w:color w:val="auto"/>
                <w:w w:val="92"/>
              </w:rPr>
              <w:t>Number of</w:t>
            </w:r>
          </w:p>
        </w:tc>
        <w:tc>
          <w:tcPr>
            <w:tcW w:w="1180" w:type="dxa"/>
            <w:vAlign w:val="bottom"/>
            <w:gridSpan w:val="2"/>
          </w:tcPr>
          <w:p>
            <w:pPr>
              <w:jc w:val="right"/>
              <w:ind w:right="160"/>
              <w:spacing w:after="0" w:line="145" w:lineRule="exact"/>
              <w:rPr>
                <w:sz w:val="20"/>
                <w:szCs w:val="20"/>
                <w:color w:val="auto"/>
              </w:rPr>
            </w:pPr>
            <w:r>
              <w:rPr>
                <w:rFonts w:ascii="Arial" w:cs="Arial" w:eastAsia="Arial" w:hAnsi="Arial"/>
                <w:sz w:val="13"/>
                <w:szCs w:val="13"/>
                <w:b w:val="1"/>
                <w:bCs w:val="1"/>
                <w:color w:val="auto"/>
                <w:w w:val="94"/>
              </w:rPr>
              <w:t>% of Comparable</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ind w:right="14"/>
              <w:spacing w:after="0" w:line="145" w:lineRule="exact"/>
              <w:rPr>
                <w:sz w:val="20"/>
                <w:szCs w:val="20"/>
                <w:color w:val="auto"/>
              </w:rPr>
            </w:pPr>
            <w:r>
              <w:rPr>
                <w:rFonts w:ascii="Arial" w:cs="Arial" w:eastAsia="Arial" w:hAnsi="Arial"/>
                <w:sz w:val="13"/>
                <w:szCs w:val="13"/>
                <w:b w:val="1"/>
                <w:bCs w:val="1"/>
                <w:color w:val="auto"/>
                <w:w w:val="93"/>
              </w:rPr>
              <w:t>Rent (3) Per</w:t>
            </w:r>
          </w:p>
        </w:tc>
        <w:tc>
          <w:tcPr>
            <w:tcW w:w="80" w:type="dxa"/>
            <w:vAlign w:val="bottom"/>
          </w:tcPr>
          <w:p>
            <w:pPr>
              <w:spacing w:after="0"/>
              <w:rPr>
                <w:sz w:val="12"/>
                <w:szCs w:val="12"/>
                <w:color w:val="auto"/>
              </w:rPr>
            </w:pPr>
          </w:p>
        </w:tc>
        <w:tc>
          <w:tcPr>
            <w:tcW w:w="900" w:type="dxa"/>
            <w:vAlign w:val="bottom"/>
            <w:gridSpan w:val="2"/>
          </w:tcPr>
          <w:p>
            <w:pPr>
              <w:jc w:val="right"/>
              <w:spacing w:after="0" w:line="145" w:lineRule="exact"/>
              <w:rPr>
                <w:sz w:val="20"/>
                <w:szCs w:val="20"/>
                <w:color w:val="auto"/>
              </w:rPr>
            </w:pPr>
            <w:r>
              <w:rPr>
                <w:rFonts w:ascii="Arial" w:cs="Arial" w:eastAsia="Arial" w:hAnsi="Arial"/>
                <w:sz w:val="13"/>
                <w:szCs w:val="13"/>
                <w:b w:val="1"/>
                <w:bCs w:val="1"/>
                <w:color w:val="auto"/>
                <w:w w:val="99"/>
              </w:rPr>
              <w:t>Prior Rent (4)</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ind w:left="100"/>
              <w:spacing w:after="0" w:line="145" w:lineRule="exact"/>
              <w:rPr>
                <w:sz w:val="20"/>
                <w:szCs w:val="20"/>
                <w:color w:val="auto"/>
              </w:rPr>
            </w:pPr>
            <w:r>
              <w:rPr>
                <w:rFonts w:ascii="Arial" w:cs="Arial" w:eastAsia="Arial" w:hAnsi="Arial"/>
                <w:sz w:val="13"/>
                <w:szCs w:val="13"/>
                <w:b w:val="1"/>
                <w:bCs w:val="1"/>
                <w:color w:val="auto"/>
              </w:rPr>
              <w:t>Annual</w:t>
            </w:r>
          </w:p>
        </w:tc>
        <w:tc>
          <w:tcPr>
            <w:tcW w:w="1080" w:type="dxa"/>
            <w:vAlign w:val="bottom"/>
            <w:gridSpan w:val="2"/>
          </w:tcPr>
          <w:p>
            <w:pPr>
              <w:jc w:val="right"/>
              <w:ind w:right="300"/>
              <w:spacing w:after="0" w:line="145" w:lineRule="exact"/>
              <w:rPr>
                <w:sz w:val="20"/>
                <w:szCs w:val="20"/>
                <w:color w:val="auto"/>
              </w:rPr>
            </w:pPr>
            <w:r>
              <w:rPr>
                <w:rFonts w:ascii="Arial" w:cs="Arial" w:eastAsia="Arial" w:hAnsi="Arial"/>
                <w:sz w:val="13"/>
                <w:szCs w:val="13"/>
                <w:b w:val="1"/>
                <w:bCs w:val="1"/>
                <w:color w:val="auto"/>
              </w:rPr>
              <w:t>% Increase</w:t>
            </w:r>
          </w:p>
        </w:tc>
        <w:tc>
          <w:tcPr>
            <w:tcW w:w="1140" w:type="dxa"/>
            <w:vAlign w:val="bottom"/>
            <w:gridSpan w:val="2"/>
          </w:tcPr>
          <w:p>
            <w:pPr>
              <w:jc w:val="center"/>
              <w:ind w:right="180"/>
              <w:spacing w:after="0" w:line="145" w:lineRule="exact"/>
              <w:rPr>
                <w:sz w:val="20"/>
                <w:szCs w:val="20"/>
                <w:color w:val="auto"/>
              </w:rPr>
            </w:pPr>
            <w:r>
              <w:rPr>
                <w:rFonts w:ascii="Arial" w:cs="Arial" w:eastAsia="Arial" w:hAnsi="Arial"/>
                <w:sz w:val="13"/>
                <w:szCs w:val="13"/>
                <w:b w:val="1"/>
                <w:bCs w:val="1"/>
                <w:color w:val="auto"/>
                <w:w w:val="90"/>
              </w:rPr>
              <w:t>Basis % Increase</w:t>
            </w:r>
          </w:p>
        </w:tc>
        <w:tc>
          <w:tcPr>
            <w:tcW w:w="860" w:type="dxa"/>
            <w:vAlign w:val="bottom"/>
            <w:gridSpan w:val="2"/>
          </w:tcPr>
          <w:p>
            <w:pPr>
              <w:jc w:val="center"/>
              <w:ind w:right="40"/>
              <w:spacing w:after="0" w:line="145" w:lineRule="exact"/>
              <w:rPr>
                <w:sz w:val="20"/>
                <w:szCs w:val="20"/>
                <w:color w:val="auto"/>
              </w:rPr>
            </w:pPr>
            <w:r>
              <w:rPr>
                <w:rFonts w:ascii="Arial" w:cs="Arial" w:eastAsia="Arial" w:hAnsi="Arial"/>
                <w:sz w:val="13"/>
                <w:szCs w:val="13"/>
                <w:b w:val="1"/>
                <w:bCs w:val="1"/>
                <w:color w:val="auto"/>
                <w:w w:val="89"/>
              </w:rPr>
              <w:t>Average</w:t>
            </w:r>
          </w:p>
        </w:tc>
        <w:tc>
          <w:tcPr>
            <w:tcW w:w="40" w:type="dxa"/>
            <w:vAlign w:val="bottom"/>
          </w:tcPr>
          <w:p>
            <w:pPr>
              <w:spacing w:after="0"/>
              <w:rPr>
                <w:sz w:val="12"/>
                <w:szCs w:val="12"/>
                <w:color w:val="auto"/>
              </w:rPr>
            </w:pPr>
          </w:p>
        </w:tc>
        <w:tc>
          <w:tcPr>
            <w:tcW w:w="940" w:type="dxa"/>
            <w:vAlign w:val="bottom"/>
            <w:gridSpan w:val="3"/>
          </w:tcPr>
          <w:p>
            <w:pPr>
              <w:jc w:val="center"/>
              <w:ind w:right="40"/>
              <w:spacing w:after="0" w:line="145" w:lineRule="exact"/>
              <w:rPr>
                <w:sz w:val="20"/>
                <w:szCs w:val="20"/>
                <w:color w:val="auto"/>
              </w:rPr>
            </w:pPr>
            <w:r>
              <w:rPr>
                <w:rFonts w:ascii="Arial" w:cs="Arial" w:eastAsia="Arial" w:hAnsi="Arial"/>
                <w:sz w:val="13"/>
                <w:szCs w:val="13"/>
                <w:b w:val="1"/>
                <w:bCs w:val="1"/>
                <w:color w:val="auto"/>
                <w:w w:val="92"/>
              </w:rPr>
              <w:t>Improvements</w:t>
            </w:r>
          </w:p>
        </w:tc>
        <w:tc>
          <w:tcPr>
            <w:tcW w:w="40" w:type="dxa"/>
            <w:vAlign w:val="bottom"/>
          </w:tcPr>
          <w:p>
            <w:pPr>
              <w:spacing w:after="0"/>
              <w:rPr>
                <w:sz w:val="12"/>
                <w:szCs w:val="12"/>
                <w:color w:val="auto"/>
              </w:rPr>
            </w:pPr>
          </w:p>
        </w:tc>
        <w:tc>
          <w:tcPr>
            <w:tcW w:w="820" w:type="dxa"/>
            <w:vAlign w:val="bottom"/>
            <w:gridSpan w:val="2"/>
          </w:tcPr>
          <w:p>
            <w:pPr>
              <w:jc w:val="center"/>
              <w:spacing w:after="0" w:line="145" w:lineRule="exact"/>
              <w:rPr>
                <w:sz w:val="20"/>
                <w:szCs w:val="20"/>
                <w:color w:val="auto"/>
              </w:rPr>
            </w:pPr>
            <w:r>
              <w:rPr>
                <w:rFonts w:ascii="Arial" w:cs="Arial" w:eastAsia="Arial" w:hAnsi="Arial"/>
                <w:sz w:val="13"/>
                <w:szCs w:val="13"/>
                <w:b w:val="1"/>
                <w:bCs w:val="1"/>
                <w:color w:val="auto"/>
                <w:w w:val="91"/>
              </w:rPr>
              <w:t>&amp; Incentives</w:t>
            </w:r>
          </w:p>
        </w:tc>
        <w:tc>
          <w:tcPr>
            <w:tcW w:w="0" w:type="dxa"/>
            <w:vAlign w:val="bottom"/>
          </w:tcPr>
          <w:p>
            <w:pPr>
              <w:spacing w:after="0"/>
              <w:rPr>
                <w:sz w:val="1"/>
                <w:szCs w:val="1"/>
                <w:color w:val="auto"/>
              </w:rPr>
            </w:pPr>
          </w:p>
        </w:tc>
      </w:tr>
      <w:tr>
        <w:trPr>
          <w:trHeight w:val="158"/>
        </w:trPr>
        <w:tc>
          <w:tcPr>
            <w:tcW w:w="8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85"/>
              </w:rPr>
              <w:t>Leases Signed</w:t>
            </w:r>
          </w:p>
        </w:tc>
        <w:tc>
          <w:tcPr>
            <w:tcW w:w="118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96"/>
              </w:rPr>
              <w:t>Leases Signed</w:t>
            </w:r>
          </w:p>
        </w:tc>
        <w:tc>
          <w:tcPr>
            <w:tcW w:w="740" w:type="dxa"/>
            <w:vAlign w:val="bottom"/>
            <w:gridSpan w:val="2"/>
          </w:tcPr>
          <w:p>
            <w:pPr>
              <w:spacing w:after="0"/>
              <w:rPr>
                <w:sz w:val="20"/>
                <w:szCs w:val="20"/>
                <w:color w:val="auto"/>
              </w:rPr>
            </w:pPr>
            <w:r>
              <w:rPr>
                <w:rFonts w:ascii="Arial" w:cs="Arial" w:eastAsia="Arial" w:hAnsi="Arial"/>
                <w:sz w:val="13"/>
                <w:szCs w:val="13"/>
                <w:b w:val="1"/>
                <w:bCs w:val="1"/>
                <w:color w:val="auto"/>
                <w:w w:val="96"/>
              </w:rPr>
              <w:t>GLA Signed</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5"/>
              </w:rPr>
              <w:t>Sq. Ft.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ind w:right="94"/>
              <w:spacing w:after="0"/>
              <w:rPr>
                <w:sz w:val="20"/>
                <w:szCs w:val="20"/>
                <w:color w:val="auto"/>
              </w:rPr>
            </w:pPr>
            <w:r>
              <w:rPr>
                <w:rFonts w:ascii="Arial" w:cs="Arial" w:eastAsia="Arial" w:hAnsi="Arial"/>
                <w:sz w:val="13"/>
                <w:szCs w:val="13"/>
                <w:b w:val="1"/>
                <w:bCs w:val="1"/>
                <w:color w:val="auto"/>
                <w:w w:val="96"/>
              </w:rPr>
              <w:t>Per Sq. Ft.</w:t>
            </w:r>
          </w:p>
        </w:tc>
        <w:tc>
          <w:tcPr>
            <w:tcW w:w="60" w:type="dxa"/>
            <w:vAlign w:val="bottom"/>
          </w:tcPr>
          <w:p>
            <w:pPr>
              <w:spacing w:after="0"/>
              <w:rPr>
                <w:sz w:val="13"/>
                <w:szCs w:val="13"/>
                <w:color w:val="auto"/>
              </w:rPr>
            </w:pPr>
          </w:p>
        </w:tc>
        <w:tc>
          <w:tcPr>
            <w:tcW w:w="2080" w:type="dxa"/>
            <w:vAlign w:val="bottom"/>
            <w:gridSpan w:val="5"/>
          </w:tcPr>
          <w:p>
            <w:pPr>
              <w:spacing w:after="0"/>
              <w:rPr>
                <w:sz w:val="20"/>
                <w:szCs w:val="20"/>
                <w:color w:val="auto"/>
              </w:rPr>
            </w:pPr>
            <w:r>
              <w:rPr>
                <w:rFonts w:ascii="Arial" w:cs="Arial" w:eastAsia="Arial" w:hAnsi="Arial"/>
                <w:sz w:val="13"/>
                <w:szCs w:val="13"/>
                <w:b w:val="1"/>
                <w:bCs w:val="1"/>
                <w:color w:val="auto"/>
              </w:rPr>
              <w:t>Increase in Rent Over Prior Rent</w:t>
            </w:r>
          </w:p>
        </w:tc>
        <w:tc>
          <w:tcPr>
            <w:tcW w:w="11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Over Prior Rent</w:t>
            </w:r>
          </w:p>
        </w:tc>
        <w:tc>
          <w:tcPr>
            <w:tcW w:w="86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w w:val="89"/>
              </w:rPr>
              <w:t>Lease Term (5)</w:t>
            </w:r>
          </w:p>
        </w:tc>
        <w:tc>
          <w:tcPr>
            <w:tcW w:w="40" w:type="dxa"/>
            <w:vAlign w:val="bottom"/>
          </w:tcPr>
          <w:p>
            <w:pPr>
              <w:spacing w:after="0"/>
              <w:rPr>
                <w:sz w:val="13"/>
                <w:szCs w:val="13"/>
                <w:color w:val="auto"/>
              </w:rPr>
            </w:pPr>
          </w:p>
        </w:tc>
        <w:tc>
          <w:tcPr>
            <w:tcW w:w="940" w:type="dxa"/>
            <w:vAlign w:val="bottom"/>
            <w:gridSpan w:val="3"/>
          </w:tcPr>
          <w:p>
            <w:pPr>
              <w:spacing w:after="0"/>
              <w:rPr>
                <w:sz w:val="20"/>
                <w:szCs w:val="20"/>
                <w:color w:val="auto"/>
              </w:rPr>
            </w:pPr>
            <w:r>
              <w:rPr>
                <w:rFonts w:ascii="Arial" w:cs="Arial" w:eastAsia="Arial" w:hAnsi="Arial"/>
                <w:sz w:val="13"/>
                <w:szCs w:val="13"/>
                <w:b w:val="1"/>
                <w:bCs w:val="1"/>
                <w:color w:val="auto"/>
                <w:w w:val="95"/>
              </w:rPr>
              <w:t>&amp; Incentives (6)</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3"/>
              </w:rPr>
              <w:t>Per Sq. Ft.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4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4th Quarter</w:t>
            </w:r>
          </w:p>
        </w:tc>
        <w:tc>
          <w:tcPr>
            <w:tcW w:w="60" w:type="dxa"/>
            <w:vAlign w:val="bottom"/>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2007</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87</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100%</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471,853</w:t>
            </w: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16.04</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1,701,647</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22%</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31%</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4.7</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2,360,410</w:t>
            </w: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40" w:type="dxa"/>
            <w:vAlign w:val="bottom"/>
          </w:tcPr>
          <w:p>
            <w:pPr>
              <w:spacing w:after="0" w:line="136" w:lineRule="exact"/>
              <w:rPr>
                <w:sz w:val="20"/>
                <w:szCs w:val="20"/>
                <w:color w:val="auto"/>
              </w:rPr>
            </w:pPr>
            <w:r>
              <w:rPr>
                <w:rFonts w:ascii="Arial" w:cs="Arial" w:eastAsia="Arial" w:hAnsi="Arial"/>
                <w:sz w:val="13"/>
                <w:szCs w:val="13"/>
                <w:color w:val="auto"/>
              </w:rPr>
              <w:t>3rd Quarter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860" w:type="dxa"/>
            <w:vAlign w:val="bottom"/>
            <w:gridSpan w:val="2"/>
          </w:tcPr>
          <w:p>
            <w:pPr>
              <w:ind w:left="220"/>
              <w:spacing w:after="0"/>
              <w:rPr>
                <w:sz w:val="20"/>
                <w:szCs w:val="20"/>
                <w:color w:val="auto"/>
              </w:rPr>
            </w:pPr>
            <w:r>
              <w:rPr>
                <w:rFonts w:ascii="Arial" w:cs="Arial" w:eastAsia="Arial" w:hAnsi="Arial"/>
                <w:sz w:val="13"/>
                <w:szCs w:val="13"/>
                <w:color w:val="auto"/>
              </w:rPr>
              <w:t>2007</w:t>
            </w:r>
          </w:p>
        </w:tc>
        <w:tc>
          <w:tcPr>
            <w:tcW w:w="920" w:type="dxa"/>
            <w:vAlign w:val="bottom"/>
            <w:gridSpan w:val="3"/>
          </w:tcPr>
          <w:p>
            <w:pPr>
              <w:jc w:val="right"/>
              <w:ind w:right="60"/>
              <w:spacing w:after="0"/>
              <w:rPr>
                <w:sz w:val="20"/>
                <w:szCs w:val="20"/>
                <w:color w:val="auto"/>
              </w:rPr>
            </w:pPr>
            <w:r>
              <w:rPr>
                <w:rFonts w:ascii="Arial" w:cs="Arial" w:eastAsia="Arial" w:hAnsi="Arial"/>
                <w:sz w:val="13"/>
                <w:szCs w:val="13"/>
                <w:color w:val="auto"/>
              </w:rPr>
              <w:t>71</w:t>
            </w:r>
          </w:p>
        </w:tc>
        <w:tc>
          <w:tcPr>
            <w:tcW w:w="1180" w:type="dxa"/>
            <w:vAlign w:val="bottom"/>
            <w:gridSpan w:val="2"/>
          </w:tcPr>
          <w:p>
            <w:pPr>
              <w:jc w:val="right"/>
              <w:ind w:right="40"/>
              <w:spacing w:after="0"/>
              <w:rPr>
                <w:sz w:val="20"/>
                <w:szCs w:val="20"/>
                <w:color w:val="auto"/>
              </w:rPr>
            </w:pPr>
            <w:r>
              <w:rPr>
                <w:rFonts w:ascii="Arial" w:cs="Arial" w:eastAsia="Arial" w:hAnsi="Arial"/>
                <w:sz w:val="13"/>
                <w:szCs w:val="13"/>
                <w:color w:val="auto"/>
              </w:rPr>
              <w:t>100%</w:t>
            </w:r>
          </w:p>
        </w:tc>
        <w:tc>
          <w:tcPr>
            <w:tcW w:w="740" w:type="dxa"/>
            <w:vAlign w:val="bottom"/>
            <w:gridSpan w:val="2"/>
          </w:tcPr>
          <w:p>
            <w:pPr>
              <w:jc w:val="right"/>
              <w:ind w:right="40"/>
              <w:spacing w:after="0"/>
              <w:rPr>
                <w:sz w:val="20"/>
                <w:szCs w:val="20"/>
                <w:color w:val="auto"/>
              </w:rPr>
            </w:pPr>
            <w:r>
              <w:rPr>
                <w:rFonts w:ascii="Arial" w:cs="Arial" w:eastAsia="Arial" w:hAnsi="Arial"/>
                <w:sz w:val="13"/>
                <w:szCs w:val="13"/>
                <w:color w:val="auto"/>
              </w:rPr>
              <w:t>410,312</w:t>
            </w:r>
          </w:p>
        </w:tc>
        <w:tc>
          <w:tcPr>
            <w:tcW w:w="100" w:type="dxa"/>
            <w:vAlign w:val="bottom"/>
            <w:gridSpan w:val="2"/>
          </w:tcPr>
          <w:p>
            <w:pPr>
              <w:jc w:val="right"/>
              <w:ind w:right="20"/>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23.36</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19.65</w:t>
            </w:r>
          </w:p>
        </w:tc>
        <w:tc>
          <w:tcPr>
            <w:tcW w:w="22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3"/>
                <w:szCs w:val="13"/>
                <w:color w:val="auto"/>
              </w:rPr>
              <w:t>1,519,764</w:t>
            </w:r>
          </w:p>
        </w:tc>
        <w:tc>
          <w:tcPr>
            <w:tcW w:w="1080" w:type="dxa"/>
            <w:vAlign w:val="bottom"/>
            <w:gridSpan w:val="2"/>
          </w:tcPr>
          <w:p>
            <w:pPr>
              <w:jc w:val="right"/>
              <w:ind w:right="40"/>
              <w:spacing w:after="0"/>
              <w:rPr>
                <w:sz w:val="20"/>
                <w:szCs w:val="20"/>
                <w:color w:val="auto"/>
              </w:rPr>
            </w:pPr>
            <w:r>
              <w:rPr>
                <w:rFonts w:ascii="Arial" w:cs="Arial" w:eastAsia="Arial" w:hAnsi="Arial"/>
                <w:sz w:val="13"/>
                <w:szCs w:val="13"/>
                <w:color w:val="auto"/>
              </w:rPr>
              <w:t>19%</w:t>
            </w:r>
          </w:p>
        </w:tc>
        <w:tc>
          <w:tcPr>
            <w:tcW w:w="1140" w:type="dxa"/>
            <w:vAlign w:val="bottom"/>
            <w:gridSpan w:val="2"/>
          </w:tcPr>
          <w:p>
            <w:pPr>
              <w:jc w:val="right"/>
              <w:ind w:right="60"/>
              <w:spacing w:after="0"/>
              <w:rPr>
                <w:sz w:val="20"/>
                <w:szCs w:val="20"/>
                <w:color w:val="auto"/>
              </w:rPr>
            </w:pPr>
            <w:r>
              <w:rPr>
                <w:rFonts w:ascii="Arial" w:cs="Arial" w:eastAsia="Arial" w:hAnsi="Arial"/>
                <w:sz w:val="13"/>
                <w:szCs w:val="13"/>
                <w:color w:val="auto"/>
              </w:rPr>
              <w:t>31%</w:t>
            </w:r>
          </w:p>
        </w:tc>
        <w:tc>
          <w:tcPr>
            <w:tcW w:w="860" w:type="dxa"/>
            <w:vAlign w:val="bottom"/>
            <w:gridSpan w:val="2"/>
          </w:tcPr>
          <w:p>
            <w:pPr>
              <w:jc w:val="right"/>
              <w:ind w:right="20"/>
              <w:spacing w:after="0"/>
              <w:rPr>
                <w:sz w:val="20"/>
                <w:szCs w:val="20"/>
                <w:color w:val="auto"/>
              </w:rPr>
            </w:pPr>
            <w:r>
              <w:rPr>
                <w:rFonts w:ascii="Arial" w:cs="Arial" w:eastAsia="Arial" w:hAnsi="Arial"/>
                <w:sz w:val="13"/>
                <w:szCs w:val="13"/>
                <w:color w:val="auto"/>
              </w:rPr>
              <w:t>7.4</w:t>
            </w:r>
          </w:p>
        </w:tc>
        <w:tc>
          <w:tcPr>
            <w:tcW w:w="20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3"/>
                <w:szCs w:val="13"/>
                <w:color w:val="auto"/>
              </w:rPr>
              <w:t>4,764,140</w:t>
            </w:r>
          </w:p>
        </w:tc>
        <w:tc>
          <w:tcPr>
            <w:tcW w:w="120" w:type="dxa"/>
            <w:vAlign w:val="bottom"/>
            <w:gridSpan w:val="2"/>
          </w:tcPr>
          <w:p>
            <w:pPr>
              <w:ind w:left="40"/>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11.61</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4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2nd Quarter</w:t>
            </w: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2007</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73</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100%</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340,579</w:t>
            </w: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26.70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22.52</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1,423,650</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19%</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29%</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7.0</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4,799,408</w:t>
            </w: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14.09</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40" w:type="dxa"/>
            <w:vAlign w:val="bottom"/>
          </w:tcPr>
          <w:p>
            <w:pPr>
              <w:spacing w:after="0" w:line="136" w:lineRule="exact"/>
              <w:rPr>
                <w:sz w:val="20"/>
                <w:szCs w:val="20"/>
                <w:color w:val="auto"/>
              </w:rPr>
            </w:pPr>
            <w:r>
              <w:rPr>
                <w:rFonts w:ascii="Arial" w:cs="Arial" w:eastAsia="Arial" w:hAnsi="Arial"/>
                <w:sz w:val="13"/>
                <w:szCs w:val="13"/>
                <w:color w:val="auto"/>
              </w:rPr>
              <w:t>1st Quarter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860" w:type="dxa"/>
            <w:vAlign w:val="bottom"/>
            <w:gridSpan w:val="2"/>
          </w:tcPr>
          <w:p>
            <w:pPr>
              <w:ind w:left="220"/>
              <w:spacing w:after="0"/>
              <w:rPr>
                <w:sz w:val="20"/>
                <w:szCs w:val="20"/>
                <w:color w:val="auto"/>
              </w:rPr>
            </w:pPr>
            <w:r>
              <w:rPr>
                <w:rFonts w:ascii="Arial" w:cs="Arial" w:eastAsia="Arial" w:hAnsi="Arial"/>
                <w:sz w:val="13"/>
                <w:szCs w:val="13"/>
                <w:color w:val="auto"/>
              </w:rPr>
              <w:t>2007</w:t>
            </w:r>
          </w:p>
        </w:tc>
        <w:tc>
          <w:tcPr>
            <w:tcW w:w="920" w:type="dxa"/>
            <w:vAlign w:val="bottom"/>
            <w:gridSpan w:val="3"/>
          </w:tcPr>
          <w:p>
            <w:pPr>
              <w:jc w:val="right"/>
              <w:ind w:right="60"/>
              <w:spacing w:after="0"/>
              <w:rPr>
                <w:sz w:val="20"/>
                <w:szCs w:val="20"/>
                <w:color w:val="auto"/>
              </w:rPr>
            </w:pPr>
            <w:r>
              <w:rPr>
                <w:rFonts w:ascii="Arial" w:cs="Arial" w:eastAsia="Arial" w:hAnsi="Arial"/>
                <w:sz w:val="13"/>
                <w:szCs w:val="13"/>
                <w:color w:val="auto"/>
              </w:rPr>
              <w:t>81</w:t>
            </w:r>
          </w:p>
        </w:tc>
        <w:tc>
          <w:tcPr>
            <w:tcW w:w="1180" w:type="dxa"/>
            <w:vAlign w:val="bottom"/>
            <w:gridSpan w:val="2"/>
          </w:tcPr>
          <w:p>
            <w:pPr>
              <w:jc w:val="right"/>
              <w:ind w:right="40"/>
              <w:spacing w:after="0"/>
              <w:rPr>
                <w:sz w:val="20"/>
                <w:szCs w:val="20"/>
                <w:color w:val="auto"/>
              </w:rPr>
            </w:pPr>
            <w:r>
              <w:rPr>
                <w:rFonts w:ascii="Arial" w:cs="Arial" w:eastAsia="Arial" w:hAnsi="Arial"/>
                <w:sz w:val="13"/>
                <w:szCs w:val="13"/>
                <w:color w:val="auto"/>
              </w:rPr>
              <w:t>100%</w:t>
            </w:r>
          </w:p>
        </w:tc>
        <w:tc>
          <w:tcPr>
            <w:tcW w:w="740" w:type="dxa"/>
            <w:vAlign w:val="bottom"/>
            <w:gridSpan w:val="2"/>
          </w:tcPr>
          <w:p>
            <w:pPr>
              <w:jc w:val="right"/>
              <w:ind w:right="40"/>
              <w:spacing w:after="0"/>
              <w:rPr>
                <w:sz w:val="20"/>
                <w:szCs w:val="20"/>
                <w:color w:val="auto"/>
              </w:rPr>
            </w:pPr>
            <w:r>
              <w:rPr>
                <w:rFonts w:ascii="Arial" w:cs="Arial" w:eastAsia="Arial" w:hAnsi="Arial"/>
                <w:sz w:val="13"/>
                <w:szCs w:val="13"/>
                <w:color w:val="auto"/>
              </w:rPr>
              <w:t>333,563</w:t>
            </w:r>
          </w:p>
        </w:tc>
        <w:tc>
          <w:tcPr>
            <w:tcW w:w="100" w:type="dxa"/>
            <w:vAlign w:val="bottom"/>
            <w:gridSpan w:val="2"/>
          </w:tcPr>
          <w:p>
            <w:pPr>
              <w:jc w:val="right"/>
              <w:ind w:right="20"/>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29.18</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24.59</w:t>
            </w:r>
          </w:p>
        </w:tc>
        <w:tc>
          <w:tcPr>
            <w:tcW w:w="22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3"/>
                <w:szCs w:val="13"/>
                <w:color w:val="auto"/>
              </w:rPr>
              <w:t>1,532,269</w:t>
            </w:r>
          </w:p>
        </w:tc>
        <w:tc>
          <w:tcPr>
            <w:tcW w:w="1080" w:type="dxa"/>
            <w:vAlign w:val="bottom"/>
            <w:gridSpan w:val="2"/>
          </w:tcPr>
          <w:p>
            <w:pPr>
              <w:jc w:val="right"/>
              <w:ind w:right="40"/>
              <w:spacing w:after="0"/>
              <w:rPr>
                <w:sz w:val="20"/>
                <w:szCs w:val="20"/>
                <w:color w:val="auto"/>
              </w:rPr>
            </w:pPr>
            <w:r>
              <w:rPr>
                <w:rFonts w:ascii="Arial" w:cs="Arial" w:eastAsia="Arial" w:hAnsi="Arial"/>
                <w:sz w:val="13"/>
                <w:szCs w:val="13"/>
                <w:color w:val="auto"/>
              </w:rPr>
              <w:t>19%</w:t>
            </w:r>
          </w:p>
        </w:tc>
        <w:tc>
          <w:tcPr>
            <w:tcW w:w="1140" w:type="dxa"/>
            <w:vAlign w:val="bottom"/>
            <w:gridSpan w:val="2"/>
          </w:tcPr>
          <w:p>
            <w:pPr>
              <w:jc w:val="right"/>
              <w:ind w:right="60"/>
              <w:spacing w:after="0"/>
              <w:rPr>
                <w:sz w:val="20"/>
                <w:szCs w:val="20"/>
                <w:color w:val="auto"/>
              </w:rPr>
            </w:pPr>
            <w:r>
              <w:rPr>
                <w:rFonts w:ascii="Arial" w:cs="Arial" w:eastAsia="Arial" w:hAnsi="Arial"/>
                <w:sz w:val="13"/>
                <w:szCs w:val="13"/>
                <w:color w:val="auto"/>
              </w:rPr>
              <w:t>30%</w:t>
            </w:r>
          </w:p>
        </w:tc>
        <w:tc>
          <w:tcPr>
            <w:tcW w:w="860" w:type="dxa"/>
            <w:vAlign w:val="bottom"/>
            <w:gridSpan w:val="2"/>
          </w:tcPr>
          <w:p>
            <w:pPr>
              <w:jc w:val="right"/>
              <w:ind w:right="20"/>
              <w:spacing w:after="0"/>
              <w:rPr>
                <w:sz w:val="20"/>
                <w:szCs w:val="20"/>
                <w:color w:val="auto"/>
              </w:rPr>
            </w:pPr>
            <w:r>
              <w:rPr>
                <w:rFonts w:ascii="Arial" w:cs="Arial" w:eastAsia="Arial" w:hAnsi="Arial"/>
                <w:sz w:val="13"/>
                <w:szCs w:val="13"/>
                <w:color w:val="auto"/>
              </w:rPr>
              <w:t>6.3</w:t>
            </w:r>
          </w:p>
        </w:tc>
        <w:tc>
          <w:tcPr>
            <w:tcW w:w="20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3"/>
                <w:szCs w:val="13"/>
                <w:color w:val="auto"/>
              </w:rPr>
              <w:t>2,988,801</w:t>
            </w:r>
          </w:p>
        </w:tc>
        <w:tc>
          <w:tcPr>
            <w:tcW w:w="120" w:type="dxa"/>
            <w:vAlign w:val="bottom"/>
            <w:gridSpan w:val="2"/>
          </w:tcPr>
          <w:p>
            <w:pPr>
              <w:ind w:left="40"/>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8.96</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4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Total - 12</w:t>
            </w:r>
          </w:p>
        </w:tc>
        <w:tc>
          <w:tcPr>
            <w:tcW w:w="60" w:type="dxa"/>
            <w:vAlign w:val="bottom"/>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months</w:t>
            </w: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312</w:t>
            </w:r>
          </w:p>
        </w:tc>
        <w:tc>
          <w:tcPr>
            <w:tcW w:w="6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100%</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1,556,307</w:t>
            </w: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20.24</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6,177,330</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20%</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30%</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6.4</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14,912,759</w:t>
            </w: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New Lease Summary - Comparable (2)</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center"/>
              <w:ind w:right="14"/>
              <w:spacing w:after="0"/>
              <w:rPr>
                <w:sz w:val="20"/>
                <w:szCs w:val="20"/>
                <w:color w:val="auto"/>
              </w:rPr>
            </w:pPr>
            <w:r>
              <w:rPr>
                <w:rFonts w:ascii="Arial" w:cs="Arial" w:eastAsia="Arial" w:hAnsi="Arial"/>
                <w:sz w:val="13"/>
                <w:szCs w:val="13"/>
                <w:b w:val="1"/>
                <w:bCs w:val="1"/>
                <w:color w:val="auto"/>
                <w:w w:val="89"/>
              </w:rPr>
              <w:t>Tenant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ind w:right="14"/>
              <w:spacing w:after="0" w:line="145" w:lineRule="exact"/>
              <w:rPr>
                <w:sz w:val="20"/>
                <w:szCs w:val="20"/>
                <w:color w:val="auto"/>
              </w:rPr>
            </w:pPr>
            <w:r>
              <w:rPr>
                <w:rFonts w:ascii="Arial" w:cs="Arial" w:eastAsia="Arial" w:hAnsi="Arial"/>
                <w:sz w:val="13"/>
                <w:szCs w:val="13"/>
                <w:b w:val="1"/>
                <w:bCs w:val="1"/>
                <w:color w:val="auto"/>
                <w:w w:val="94"/>
              </w:rPr>
              <w:t>Contractual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2"/>
          </w:tcPr>
          <w:p>
            <w:pPr>
              <w:jc w:val="right"/>
              <w:ind w:right="320"/>
              <w:spacing w:after="0" w:line="145" w:lineRule="exact"/>
              <w:rPr>
                <w:sz w:val="20"/>
                <w:szCs w:val="20"/>
                <w:color w:val="auto"/>
              </w:rPr>
            </w:pPr>
            <w:r>
              <w:rPr>
                <w:rFonts w:ascii="Arial" w:cs="Arial" w:eastAsia="Arial" w:hAnsi="Arial"/>
                <w:sz w:val="13"/>
                <w:szCs w:val="13"/>
                <w:b w:val="1"/>
                <w:bCs w:val="1"/>
                <w:color w:val="auto"/>
              </w:rPr>
              <w:t>Cash Basis</w:t>
            </w:r>
          </w:p>
        </w:tc>
        <w:tc>
          <w:tcPr>
            <w:tcW w:w="1140" w:type="dxa"/>
            <w:vAlign w:val="bottom"/>
            <w:gridSpan w:val="2"/>
          </w:tcPr>
          <w:p>
            <w:pPr>
              <w:jc w:val="center"/>
              <w:ind w:right="160"/>
              <w:spacing w:after="0" w:line="145" w:lineRule="exact"/>
              <w:rPr>
                <w:sz w:val="20"/>
                <w:szCs w:val="20"/>
                <w:color w:val="auto"/>
              </w:rPr>
            </w:pPr>
            <w:r>
              <w:rPr>
                <w:rFonts w:ascii="Arial" w:cs="Arial" w:eastAsia="Arial" w:hAnsi="Arial"/>
                <w:sz w:val="13"/>
                <w:szCs w:val="13"/>
                <w:b w:val="1"/>
                <w:bCs w:val="1"/>
                <w:color w:val="auto"/>
                <w:w w:val="93"/>
              </w:rPr>
              <w:t>Straight-lined</w:t>
            </w:r>
          </w:p>
        </w:tc>
        <w:tc>
          <w:tcPr>
            <w:tcW w:w="860" w:type="dxa"/>
            <w:vAlign w:val="bottom"/>
            <w:gridSpan w:val="2"/>
          </w:tcPr>
          <w:p>
            <w:pPr>
              <w:jc w:val="center"/>
              <w:ind w:right="40"/>
              <w:spacing w:after="0" w:line="145" w:lineRule="exact"/>
              <w:rPr>
                <w:sz w:val="20"/>
                <w:szCs w:val="20"/>
                <w:color w:val="auto"/>
              </w:rPr>
            </w:pPr>
            <w:r>
              <w:rPr>
                <w:rFonts w:ascii="Arial" w:cs="Arial" w:eastAsia="Arial" w:hAnsi="Arial"/>
                <w:sz w:val="13"/>
                <w:szCs w:val="13"/>
                <w:b w:val="1"/>
                <w:bCs w:val="1"/>
                <w:color w:val="auto"/>
                <w:w w:val="92"/>
              </w:rPr>
              <w:t>Weighted</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180"/>
              <w:spacing w:after="0" w:line="145" w:lineRule="exact"/>
              <w:rPr>
                <w:sz w:val="20"/>
                <w:szCs w:val="20"/>
                <w:color w:val="auto"/>
              </w:rPr>
            </w:pPr>
            <w:r>
              <w:rPr>
                <w:rFonts w:ascii="Arial" w:cs="Arial" w:eastAsia="Arial" w:hAnsi="Arial"/>
                <w:sz w:val="13"/>
                <w:szCs w:val="13"/>
                <w:b w:val="1"/>
                <w:bCs w:val="1"/>
                <w:color w:val="auto"/>
                <w:w w:val="93"/>
              </w:rPr>
              <w:t>Tenant</w:t>
            </w:r>
          </w:p>
        </w:tc>
        <w:tc>
          <w:tcPr>
            <w:tcW w:w="40" w:type="dxa"/>
            <w:vAlign w:val="bottom"/>
          </w:tcPr>
          <w:p>
            <w:pPr>
              <w:spacing w:after="0"/>
              <w:rPr>
                <w:sz w:val="12"/>
                <w:szCs w:val="12"/>
                <w:color w:val="auto"/>
              </w:rPr>
            </w:pPr>
          </w:p>
        </w:tc>
        <w:tc>
          <w:tcPr>
            <w:tcW w:w="82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w w:val="89"/>
              </w:rPr>
              <w:t>Improvements</w:t>
            </w:r>
          </w:p>
        </w:tc>
        <w:tc>
          <w:tcPr>
            <w:tcW w:w="0" w:type="dxa"/>
            <w:vAlign w:val="bottom"/>
          </w:tcPr>
          <w:p>
            <w:pPr>
              <w:spacing w:after="0"/>
              <w:rPr>
                <w:sz w:val="1"/>
                <w:szCs w:val="1"/>
                <w:color w:val="auto"/>
              </w:rPr>
            </w:pPr>
          </w:p>
        </w:tc>
      </w:tr>
      <w:tr>
        <w:trPr>
          <w:trHeight w:val="145"/>
        </w:trPr>
        <w:tc>
          <w:tcPr>
            <w:tcW w:w="8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Quarter</w:t>
            </w:r>
          </w:p>
        </w:tc>
        <w:tc>
          <w:tcPr>
            <w:tcW w:w="60" w:type="dxa"/>
            <w:vAlign w:val="bottom"/>
          </w:tcPr>
          <w:p>
            <w:pPr>
              <w:spacing w:after="0"/>
              <w:rPr>
                <w:sz w:val="12"/>
                <w:szCs w:val="12"/>
                <w:color w:val="auto"/>
              </w:rPr>
            </w:pPr>
          </w:p>
        </w:tc>
        <w:tc>
          <w:tcPr>
            <w:tcW w:w="860" w:type="dxa"/>
            <w:vAlign w:val="bottom"/>
            <w:gridSpan w:val="2"/>
          </w:tcPr>
          <w:p>
            <w:pPr>
              <w:jc w:val="center"/>
              <w:ind w:right="60"/>
              <w:spacing w:after="0" w:line="145" w:lineRule="exact"/>
              <w:rPr>
                <w:sz w:val="20"/>
                <w:szCs w:val="20"/>
                <w:color w:val="auto"/>
              </w:rPr>
            </w:pPr>
            <w:r>
              <w:rPr>
                <w:rFonts w:ascii="Arial" w:cs="Arial" w:eastAsia="Arial" w:hAnsi="Arial"/>
                <w:sz w:val="13"/>
                <w:szCs w:val="13"/>
                <w:b w:val="1"/>
                <w:bCs w:val="1"/>
                <w:color w:val="auto"/>
                <w:w w:val="92"/>
              </w:rPr>
              <w:t>Number of</w:t>
            </w:r>
          </w:p>
        </w:tc>
        <w:tc>
          <w:tcPr>
            <w:tcW w:w="1180" w:type="dxa"/>
            <w:vAlign w:val="bottom"/>
            <w:gridSpan w:val="2"/>
          </w:tcPr>
          <w:p>
            <w:pPr>
              <w:jc w:val="right"/>
              <w:ind w:right="160"/>
              <w:spacing w:after="0" w:line="145" w:lineRule="exact"/>
              <w:rPr>
                <w:sz w:val="20"/>
                <w:szCs w:val="20"/>
                <w:color w:val="auto"/>
              </w:rPr>
            </w:pPr>
            <w:r>
              <w:rPr>
                <w:rFonts w:ascii="Arial" w:cs="Arial" w:eastAsia="Arial" w:hAnsi="Arial"/>
                <w:sz w:val="13"/>
                <w:szCs w:val="13"/>
                <w:b w:val="1"/>
                <w:bCs w:val="1"/>
                <w:color w:val="auto"/>
                <w:w w:val="94"/>
              </w:rPr>
              <w:t>% of Comparable</w:t>
            </w:r>
          </w:p>
        </w:tc>
        <w:tc>
          <w:tcPr>
            <w:tcW w:w="740" w:type="dxa"/>
            <w:vAlign w:val="bottom"/>
            <w:gridSpan w:val="2"/>
          </w:tcPr>
          <w:p>
            <w:pPr>
              <w:jc w:val="center"/>
              <w:ind w:right="40"/>
              <w:spacing w:after="0" w:line="145" w:lineRule="exact"/>
              <w:rPr>
                <w:sz w:val="20"/>
                <w:szCs w:val="20"/>
                <w:color w:val="auto"/>
              </w:rPr>
            </w:pPr>
            <w:r>
              <w:rPr>
                <w:rFonts w:ascii="Arial" w:cs="Arial" w:eastAsia="Arial" w:hAnsi="Arial"/>
                <w:sz w:val="13"/>
                <w:szCs w:val="13"/>
                <w:b w:val="1"/>
                <w:bCs w:val="1"/>
                <w:color w:val="auto"/>
              </w:rPr>
              <w:t>GLA</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ind w:right="14"/>
              <w:spacing w:after="0" w:line="145" w:lineRule="exact"/>
              <w:rPr>
                <w:sz w:val="20"/>
                <w:szCs w:val="20"/>
                <w:color w:val="auto"/>
              </w:rPr>
            </w:pPr>
            <w:r>
              <w:rPr>
                <w:rFonts w:ascii="Arial" w:cs="Arial" w:eastAsia="Arial" w:hAnsi="Arial"/>
                <w:sz w:val="13"/>
                <w:szCs w:val="13"/>
                <w:b w:val="1"/>
                <w:bCs w:val="1"/>
                <w:color w:val="auto"/>
                <w:w w:val="93"/>
              </w:rPr>
              <w:t>Rent (3) Per</w:t>
            </w:r>
          </w:p>
        </w:tc>
        <w:tc>
          <w:tcPr>
            <w:tcW w:w="80" w:type="dxa"/>
            <w:vAlign w:val="bottom"/>
          </w:tcPr>
          <w:p>
            <w:pPr>
              <w:spacing w:after="0"/>
              <w:rPr>
                <w:sz w:val="12"/>
                <w:szCs w:val="12"/>
                <w:color w:val="auto"/>
              </w:rPr>
            </w:pPr>
          </w:p>
        </w:tc>
        <w:tc>
          <w:tcPr>
            <w:tcW w:w="900" w:type="dxa"/>
            <w:vAlign w:val="bottom"/>
            <w:gridSpan w:val="2"/>
          </w:tcPr>
          <w:p>
            <w:pPr>
              <w:jc w:val="right"/>
              <w:spacing w:after="0" w:line="145" w:lineRule="exact"/>
              <w:rPr>
                <w:sz w:val="20"/>
                <w:szCs w:val="20"/>
                <w:color w:val="auto"/>
              </w:rPr>
            </w:pPr>
            <w:r>
              <w:rPr>
                <w:rFonts w:ascii="Arial" w:cs="Arial" w:eastAsia="Arial" w:hAnsi="Arial"/>
                <w:sz w:val="13"/>
                <w:szCs w:val="13"/>
                <w:b w:val="1"/>
                <w:bCs w:val="1"/>
                <w:color w:val="auto"/>
                <w:w w:val="99"/>
              </w:rPr>
              <w:t>Prior Rent (4)</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ind w:left="100"/>
              <w:spacing w:after="0" w:line="145" w:lineRule="exact"/>
              <w:rPr>
                <w:sz w:val="20"/>
                <w:szCs w:val="20"/>
                <w:color w:val="auto"/>
              </w:rPr>
            </w:pPr>
            <w:r>
              <w:rPr>
                <w:rFonts w:ascii="Arial" w:cs="Arial" w:eastAsia="Arial" w:hAnsi="Arial"/>
                <w:sz w:val="13"/>
                <w:szCs w:val="13"/>
                <w:b w:val="1"/>
                <w:bCs w:val="1"/>
                <w:color w:val="auto"/>
              </w:rPr>
              <w:t>Annual</w:t>
            </w:r>
          </w:p>
        </w:tc>
        <w:tc>
          <w:tcPr>
            <w:tcW w:w="1080" w:type="dxa"/>
            <w:vAlign w:val="bottom"/>
            <w:gridSpan w:val="2"/>
          </w:tcPr>
          <w:p>
            <w:pPr>
              <w:jc w:val="right"/>
              <w:ind w:right="300"/>
              <w:spacing w:after="0" w:line="145" w:lineRule="exact"/>
              <w:rPr>
                <w:sz w:val="20"/>
                <w:szCs w:val="20"/>
                <w:color w:val="auto"/>
              </w:rPr>
            </w:pPr>
            <w:r>
              <w:rPr>
                <w:rFonts w:ascii="Arial" w:cs="Arial" w:eastAsia="Arial" w:hAnsi="Arial"/>
                <w:sz w:val="13"/>
                <w:szCs w:val="13"/>
                <w:b w:val="1"/>
                <w:bCs w:val="1"/>
                <w:color w:val="auto"/>
              </w:rPr>
              <w:t>% Increase</w:t>
            </w:r>
          </w:p>
        </w:tc>
        <w:tc>
          <w:tcPr>
            <w:tcW w:w="1140" w:type="dxa"/>
            <w:vAlign w:val="bottom"/>
            <w:gridSpan w:val="2"/>
          </w:tcPr>
          <w:p>
            <w:pPr>
              <w:jc w:val="center"/>
              <w:ind w:right="180"/>
              <w:spacing w:after="0" w:line="145" w:lineRule="exact"/>
              <w:rPr>
                <w:sz w:val="20"/>
                <w:szCs w:val="20"/>
                <w:color w:val="auto"/>
              </w:rPr>
            </w:pPr>
            <w:r>
              <w:rPr>
                <w:rFonts w:ascii="Arial" w:cs="Arial" w:eastAsia="Arial" w:hAnsi="Arial"/>
                <w:sz w:val="13"/>
                <w:szCs w:val="13"/>
                <w:b w:val="1"/>
                <w:bCs w:val="1"/>
                <w:color w:val="auto"/>
                <w:w w:val="90"/>
              </w:rPr>
              <w:t>Basis % Increase</w:t>
            </w:r>
          </w:p>
        </w:tc>
        <w:tc>
          <w:tcPr>
            <w:tcW w:w="860" w:type="dxa"/>
            <w:vAlign w:val="bottom"/>
            <w:gridSpan w:val="2"/>
          </w:tcPr>
          <w:p>
            <w:pPr>
              <w:jc w:val="center"/>
              <w:ind w:right="40"/>
              <w:spacing w:after="0" w:line="145" w:lineRule="exact"/>
              <w:rPr>
                <w:sz w:val="20"/>
                <w:szCs w:val="20"/>
                <w:color w:val="auto"/>
              </w:rPr>
            </w:pPr>
            <w:r>
              <w:rPr>
                <w:rFonts w:ascii="Arial" w:cs="Arial" w:eastAsia="Arial" w:hAnsi="Arial"/>
                <w:sz w:val="13"/>
                <w:szCs w:val="13"/>
                <w:b w:val="1"/>
                <w:bCs w:val="1"/>
                <w:color w:val="auto"/>
                <w:w w:val="89"/>
              </w:rPr>
              <w:t>Average Lease</w:t>
            </w:r>
          </w:p>
        </w:tc>
        <w:tc>
          <w:tcPr>
            <w:tcW w:w="40" w:type="dxa"/>
            <w:vAlign w:val="bottom"/>
          </w:tcPr>
          <w:p>
            <w:pPr>
              <w:spacing w:after="0"/>
              <w:rPr>
                <w:sz w:val="12"/>
                <w:szCs w:val="12"/>
                <w:color w:val="auto"/>
              </w:rPr>
            </w:pPr>
          </w:p>
        </w:tc>
        <w:tc>
          <w:tcPr>
            <w:tcW w:w="940" w:type="dxa"/>
            <w:vAlign w:val="bottom"/>
            <w:gridSpan w:val="3"/>
          </w:tcPr>
          <w:p>
            <w:pPr>
              <w:jc w:val="center"/>
              <w:ind w:right="40"/>
              <w:spacing w:after="0" w:line="145" w:lineRule="exact"/>
              <w:rPr>
                <w:sz w:val="20"/>
                <w:szCs w:val="20"/>
                <w:color w:val="auto"/>
              </w:rPr>
            </w:pPr>
            <w:r>
              <w:rPr>
                <w:rFonts w:ascii="Arial" w:cs="Arial" w:eastAsia="Arial" w:hAnsi="Arial"/>
                <w:sz w:val="13"/>
                <w:szCs w:val="13"/>
                <w:b w:val="1"/>
                <w:bCs w:val="1"/>
                <w:color w:val="auto"/>
                <w:w w:val="92"/>
              </w:rPr>
              <w:t>Improvements</w:t>
            </w:r>
          </w:p>
        </w:tc>
        <w:tc>
          <w:tcPr>
            <w:tcW w:w="40" w:type="dxa"/>
            <w:vAlign w:val="bottom"/>
          </w:tcPr>
          <w:p>
            <w:pPr>
              <w:spacing w:after="0"/>
              <w:rPr>
                <w:sz w:val="12"/>
                <w:szCs w:val="12"/>
                <w:color w:val="auto"/>
              </w:rPr>
            </w:pPr>
          </w:p>
        </w:tc>
        <w:tc>
          <w:tcPr>
            <w:tcW w:w="820" w:type="dxa"/>
            <w:vAlign w:val="bottom"/>
            <w:gridSpan w:val="2"/>
          </w:tcPr>
          <w:p>
            <w:pPr>
              <w:jc w:val="center"/>
              <w:spacing w:after="0" w:line="145" w:lineRule="exact"/>
              <w:rPr>
                <w:sz w:val="20"/>
                <w:szCs w:val="20"/>
                <w:color w:val="auto"/>
              </w:rPr>
            </w:pPr>
            <w:r>
              <w:rPr>
                <w:rFonts w:ascii="Arial" w:cs="Arial" w:eastAsia="Arial" w:hAnsi="Arial"/>
                <w:sz w:val="13"/>
                <w:szCs w:val="13"/>
                <w:b w:val="1"/>
                <w:bCs w:val="1"/>
                <w:color w:val="auto"/>
                <w:w w:val="91"/>
              </w:rPr>
              <w:t>&amp; Incentives</w:t>
            </w:r>
          </w:p>
        </w:tc>
        <w:tc>
          <w:tcPr>
            <w:tcW w:w="0" w:type="dxa"/>
            <w:vAlign w:val="bottom"/>
          </w:tcPr>
          <w:p>
            <w:pPr>
              <w:spacing w:after="0"/>
              <w:rPr>
                <w:sz w:val="1"/>
                <w:szCs w:val="1"/>
                <w:color w:val="auto"/>
              </w:rPr>
            </w:pPr>
          </w:p>
        </w:tc>
      </w:tr>
      <w:tr>
        <w:trPr>
          <w:trHeight w:val="158"/>
        </w:trPr>
        <w:tc>
          <w:tcPr>
            <w:tcW w:w="8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85"/>
              </w:rPr>
              <w:t>Leases Signed</w:t>
            </w:r>
          </w:p>
        </w:tc>
        <w:tc>
          <w:tcPr>
            <w:tcW w:w="118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96"/>
              </w:rPr>
              <w:t>Leases Signed</w:t>
            </w:r>
          </w:p>
        </w:tc>
        <w:tc>
          <w:tcPr>
            <w:tcW w:w="74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87"/>
              </w:rPr>
              <w:t>Signed</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5"/>
              </w:rPr>
              <w:t>Sq. Ft.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ind w:right="94"/>
              <w:spacing w:after="0"/>
              <w:rPr>
                <w:sz w:val="20"/>
                <w:szCs w:val="20"/>
                <w:color w:val="auto"/>
              </w:rPr>
            </w:pPr>
            <w:r>
              <w:rPr>
                <w:rFonts w:ascii="Arial" w:cs="Arial" w:eastAsia="Arial" w:hAnsi="Arial"/>
                <w:sz w:val="13"/>
                <w:szCs w:val="13"/>
                <w:b w:val="1"/>
                <w:bCs w:val="1"/>
                <w:color w:val="auto"/>
                <w:w w:val="96"/>
              </w:rPr>
              <w:t>Per Sq. Ft.</w:t>
            </w:r>
          </w:p>
        </w:tc>
        <w:tc>
          <w:tcPr>
            <w:tcW w:w="60" w:type="dxa"/>
            <w:vAlign w:val="bottom"/>
          </w:tcPr>
          <w:p>
            <w:pPr>
              <w:spacing w:after="0"/>
              <w:rPr>
                <w:sz w:val="13"/>
                <w:szCs w:val="13"/>
                <w:color w:val="auto"/>
              </w:rPr>
            </w:pPr>
          </w:p>
        </w:tc>
        <w:tc>
          <w:tcPr>
            <w:tcW w:w="2080" w:type="dxa"/>
            <w:vAlign w:val="bottom"/>
            <w:gridSpan w:val="5"/>
          </w:tcPr>
          <w:p>
            <w:pPr>
              <w:spacing w:after="0"/>
              <w:rPr>
                <w:sz w:val="20"/>
                <w:szCs w:val="20"/>
                <w:color w:val="auto"/>
              </w:rPr>
            </w:pPr>
            <w:r>
              <w:rPr>
                <w:rFonts w:ascii="Arial" w:cs="Arial" w:eastAsia="Arial" w:hAnsi="Arial"/>
                <w:sz w:val="13"/>
                <w:szCs w:val="13"/>
                <w:b w:val="1"/>
                <w:bCs w:val="1"/>
                <w:color w:val="auto"/>
              </w:rPr>
              <w:t>Increase in Rent Over Prior Rent</w:t>
            </w:r>
          </w:p>
        </w:tc>
        <w:tc>
          <w:tcPr>
            <w:tcW w:w="11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Over Prior Rent</w:t>
            </w:r>
          </w:p>
        </w:tc>
        <w:tc>
          <w:tcPr>
            <w:tcW w:w="86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7"/>
              </w:rPr>
              <w:t>Term (5)</w:t>
            </w:r>
          </w:p>
        </w:tc>
        <w:tc>
          <w:tcPr>
            <w:tcW w:w="40" w:type="dxa"/>
            <w:vAlign w:val="bottom"/>
          </w:tcPr>
          <w:p>
            <w:pPr>
              <w:spacing w:after="0"/>
              <w:rPr>
                <w:sz w:val="13"/>
                <w:szCs w:val="13"/>
                <w:color w:val="auto"/>
              </w:rPr>
            </w:pPr>
          </w:p>
        </w:tc>
        <w:tc>
          <w:tcPr>
            <w:tcW w:w="940" w:type="dxa"/>
            <w:vAlign w:val="bottom"/>
            <w:gridSpan w:val="3"/>
          </w:tcPr>
          <w:p>
            <w:pPr>
              <w:spacing w:after="0"/>
              <w:rPr>
                <w:sz w:val="20"/>
                <w:szCs w:val="20"/>
                <w:color w:val="auto"/>
              </w:rPr>
            </w:pPr>
            <w:r>
              <w:rPr>
                <w:rFonts w:ascii="Arial" w:cs="Arial" w:eastAsia="Arial" w:hAnsi="Arial"/>
                <w:sz w:val="13"/>
                <w:szCs w:val="13"/>
                <w:b w:val="1"/>
                <w:bCs w:val="1"/>
                <w:color w:val="auto"/>
                <w:w w:val="95"/>
              </w:rPr>
              <w:t>&amp; Incentives (6)</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3"/>
              </w:rPr>
              <w:t>Per Sq. Ft.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4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4th Quarter</w:t>
            </w:r>
          </w:p>
        </w:tc>
        <w:tc>
          <w:tcPr>
            <w:tcW w:w="60" w:type="dxa"/>
            <w:vAlign w:val="bottom"/>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2007</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23</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26%</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118,389</w:t>
            </w: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16.35</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487,942</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25%</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40%</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7.4</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2,345,410</w:t>
            </w: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19.81</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40" w:type="dxa"/>
            <w:vAlign w:val="bottom"/>
          </w:tcPr>
          <w:p>
            <w:pPr>
              <w:spacing w:after="0" w:line="136" w:lineRule="exact"/>
              <w:rPr>
                <w:sz w:val="20"/>
                <w:szCs w:val="20"/>
                <w:color w:val="auto"/>
              </w:rPr>
            </w:pPr>
            <w:r>
              <w:rPr>
                <w:rFonts w:ascii="Arial" w:cs="Arial" w:eastAsia="Arial" w:hAnsi="Arial"/>
                <w:sz w:val="13"/>
                <w:szCs w:val="13"/>
                <w:color w:val="auto"/>
              </w:rPr>
              <w:t>3rd Quarter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860" w:type="dxa"/>
            <w:vAlign w:val="bottom"/>
            <w:gridSpan w:val="2"/>
          </w:tcPr>
          <w:p>
            <w:pPr>
              <w:ind w:left="220"/>
              <w:spacing w:after="0"/>
              <w:rPr>
                <w:sz w:val="20"/>
                <w:szCs w:val="20"/>
                <w:color w:val="auto"/>
              </w:rPr>
            </w:pPr>
            <w:r>
              <w:rPr>
                <w:rFonts w:ascii="Arial" w:cs="Arial" w:eastAsia="Arial" w:hAnsi="Arial"/>
                <w:sz w:val="13"/>
                <w:szCs w:val="13"/>
                <w:color w:val="auto"/>
              </w:rPr>
              <w:t>2007</w:t>
            </w:r>
          </w:p>
        </w:tc>
        <w:tc>
          <w:tcPr>
            <w:tcW w:w="920" w:type="dxa"/>
            <w:vAlign w:val="bottom"/>
            <w:gridSpan w:val="3"/>
          </w:tcPr>
          <w:p>
            <w:pPr>
              <w:jc w:val="right"/>
              <w:ind w:right="60"/>
              <w:spacing w:after="0"/>
              <w:rPr>
                <w:sz w:val="20"/>
                <w:szCs w:val="20"/>
                <w:color w:val="auto"/>
              </w:rPr>
            </w:pPr>
            <w:r>
              <w:rPr>
                <w:rFonts w:ascii="Arial" w:cs="Arial" w:eastAsia="Arial" w:hAnsi="Arial"/>
                <w:sz w:val="13"/>
                <w:szCs w:val="13"/>
                <w:color w:val="auto"/>
              </w:rPr>
              <w:t>26</w:t>
            </w:r>
          </w:p>
        </w:tc>
        <w:tc>
          <w:tcPr>
            <w:tcW w:w="1180" w:type="dxa"/>
            <w:vAlign w:val="bottom"/>
            <w:gridSpan w:val="2"/>
          </w:tcPr>
          <w:p>
            <w:pPr>
              <w:jc w:val="right"/>
              <w:ind w:right="40"/>
              <w:spacing w:after="0"/>
              <w:rPr>
                <w:sz w:val="20"/>
                <w:szCs w:val="20"/>
                <w:color w:val="auto"/>
              </w:rPr>
            </w:pPr>
            <w:r>
              <w:rPr>
                <w:rFonts w:ascii="Arial" w:cs="Arial" w:eastAsia="Arial" w:hAnsi="Arial"/>
                <w:sz w:val="13"/>
                <w:szCs w:val="13"/>
                <w:color w:val="auto"/>
              </w:rPr>
              <w:t>37%</w:t>
            </w:r>
          </w:p>
        </w:tc>
        <w:tc>
          <w:tcPr>
            <w:tcW w:w="740" w:type="dxa"/>
            <w:vAlign w:val="bottom"/>
            <w:gridSpan w:val="2"/>
          </w:tcPr>
          <w:p>
            <w:pPr>
              <w:jc w:val="right"/>
              <w:ind w:right="40"/>
              <w:spacing w:after="0"/>
              <w:rPr>
                <w:sz w:val="20"/>
                <w:szCs w:val="20"/>
                <w:color w:val="auto"/>
              </w:rPr>
            </w:pPr>
            <w:r>
              <w:rPr>
                <w:rFonts w:ascii="Arial" w:cs="Arial" w:eastAsia="Arial" w:hAnsi="Arial"/>
                <w:sz w:val="13"/>
                <w:szCs w:val="13"/>
                <w:color w:val="auto"/>
              </w:rPr>
              <w:t>199,685</w:t>
            </w:r>
          </w:p>
        </w:tc>
        <w:tc>
          <w:tcPr>
            <w:tcW w:w="100" w:type="dxa"/>
            <w:vAlign w:val="bottom"/>
            <w:gridSpan w:val="2"/>
          </w:tcPr>
          <w:p>
            <w:pPr>
              <w:jc w:val="right"/>
              <w:ind w:right="20"/>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21.79</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18.89</w:t>
            </w:r>
          </w:p>
        </w:tc>
        <w:tc>
          <w:tcPr>
            <w:tcW w:w="22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3"/>
                <w:szCs w:val="13"/>
                <w:color w:val="auto"/>
              </w:rPr>
              <w:t>578,760</w:t>
            </w:r>
          </w:p>
        </w:tc>
        <w:tc>
          <w:tcPr>
            <w:tcW w:w="1080" w:type="dxa"/>
            <w:vAlign w:val="bottom"/>
            <w:gridSpan w:val="2"/>
          </w:tcPr>
          <w:p>
            <w:pPr>
              <w:jc w:val="right"/>
              <w:ind w:right="40"/>
              <w:spacing w:after="0"/>
              <w:rPr>
                <w:sz w:val="20"/>
                <w:szCs w:val="20"/>
                <w:color w:val="auto"/>
              </w:rPr>
            </w:pPr>
            <w:r>
              <w:rPr>
                <w:rFonts w:ascii="Arial" w:cs="Arial" w:eastAsia="Arial" w:hAnsi="Arial"/>
                <w:sz w:val="13"/>
                <w:szCs w:val="13"/>
                <w:color w:val="auto"/>
              </w:rPr>
              <w:t>15%</w:t>
            </w:r>
          </w:p>
        </w:tc>
        <w:tc>
          <w:tcPr>
            <w:tcW w:w="1140" w:type="dxa"/>
            <w:vAlign w:val="bottom"/>
            <w:gridSpan w:val="2"/>
          </w:tcPr>
          <w:p>
            <w:pPr>
              <w:jc w:val="right"/>
              <w:ind w:right="60"/>
              <w:spacing w:after="0"/>
              <w:rPr>
                <w:sz w:val="20"/>
                <w:szCs w:val="20"/>
                <w:color w:val="auto"/>
              </w:rPr>
            </w:pPr>
            <w:r>
              <w:rPr>
                <w:rFonts w:ascii="Arial" w:cs="Arial" w:eastAsia="Arial" w:hAnsi="Arial"/>
                <w:sz w:val="13"/>
                <w:szCs w:val="13"/>
                <w:color w:val="auto"/>
              </w:rPr>
              <w:t>27%</w:t>
            </w:r>
          </w:p>
        </w:tc>
        <w:tc>
          <w:tcPr>
            <w:tcW w:w="860" w:type="dxa"/>
            <w:vAlign w:val="bottom"/>
            <w:gridSpan w:val="2"/>
          </w:tcPr>
          <w:p>
            <w:pPr>
              <w:jc w:val="right"/>
              <w:ind w:right="20"/>
              <w:spacing w:after="0"/>
              <w:rPr>
                <w:sz w:val="20"/>
                <w:szCs w:val="20"/>
                <w:color w:val="auto"/>
              </w:rPr>
            </w:pPr>
            <w:r>
              <w:rPr>
                <w:rFonts w:ascii="Arial" w:cs="Arial" w:eastAsia="Arial" w:hAnsi="Arial"/>
                <w:sz w:val="13"/>
                <w:szCs w:val="13"/>
                <w:color w:val="auto"/>
              </w:rPr>
              <w:t>10.2</w:t>
            </w:r>
          </w:p>
        </w:tc>
        <w:tc>
          <w:tcPr>
            <w:tcW w:w="20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3"/>
                <w:szCs w:val="13"/>
                <w:color w:val="auto"/>
              </w:rPr>
              <w:t>4,730,710</w:t>
            </w:r>
          </w:p>
        </w:tc>
        <w:tc>
          <w:tcPr>
            <w:tcW w:w="120" w:type="dxa"/>
            <w:vAlign w:val="bottom"/>
            <w:gridSpan w:val="2"/>
          </w:tcPr>
          <w:p>
            <w:pPr>
              <w:ind w:left="40"/>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23.69</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4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2nd Quarter</w:t>
            </w: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2007</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26</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36%</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194,278</w:t>
            </w: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19.81</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815,119</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21%</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32%</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9.0</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4,774,408</w:t>
            </w: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24.58</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40" w:type="dxa"/>
            <w:vAlign w:val="bottom"/>
          </w:tcPr>
          <w:p>
            <w:pPr>
              <w:spacing w:after="0" w:line="136" w:lineRule="exact"/>
              <w:rPr>
                <w:sz w:val="20"/>
                <w:szCs w:val="20"/>
                <w:color w:val="auto"/>
              </w:rPr>
            </w:pPr>
            <w:r>
              <w:rPr>
                <w:rFonts w:ascii="Arial" w:cs="Arial" w:eastAsia="Arial" w:hAnsi="Arial"/>
                <w:sz w:val="13"/>
                <w:szCs w:val="13"/>
                <w:color w:val="auto"/>
              </w:rPr>
              <w:t>1st Quarter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860" w:type="dxa"/>
            <w:vAlign w:val="bottom"/>
            <w:gridSpan w:val="2"/>
          </w:tcPr>
          <w:p>
            <w:pPr>
              <w:ind w:left="220"/>
              <w:spacing w:after="0"/>
              <w:rPr>
                <w:sz w:val="20"/>
                <w:szCs w:val="20"/>
                <w:color w:val="auto"/>
              </w:rPr>
            </w:pPr>
            <w:r>
              <w:rPr>
                <w:rFonts w:ascii="Arial" w:cs="Arial" w:eastAsia="Arial" w:hAnsi="Arial"/>
                <w:sz w:val="13"/>
                <w:szCs w:val="13"/>
                <w:color w:val="auto"/>
              </w:rPr>
              <w:t>2007</w:t>
            </w:r>
          </w:p>
        </w:tc>
        <w:tc>
          <w:tcPr>
            <w:tcW w:w="920" w:type="dxa"/>
            <w:vAlign w:val="bottom"/>
            <w:gridSpan w:val="3"/>
          </w:tcPr>
          <w:p>
            <w:pPr>
              <w:jc w:val="right"/>
              <w:ind w:right="60"/>
              <w:spacing w:after="0"/>
              <w:rPr>
                <w:sz w:val="20"/>
                <w:szCs w:val="20"/>
                <w:color w:val="auto"/>
              </w:rPr>
            </w:pPr>
            <w:r>
              <w:rPr>
                <w:rFonts w:ascii="Arial" w:cs="Arial" w:eastAsia="Arial" w:hAnsi="Arial"/>
                <w:sz w:val="13"/>
                <w:szCs w:val="13"/>
                <w:color w:val="auto"/>
              </w:rPr>
              <w:t>35</w:t>
            </w:r>
          </w:p>
        </w:tc>
        <w:tc>
          <w:tcPr>
            <w:tcW w:w="1180" w:type="dxa"/>
            <w:vAlign w:val="bottom"/>
            <w:gridSpan w:val="2"/>
          </w:tcPr>
          <w:p>
            <w:pPr>
              <w:jc w:val="right"/>
              <w:ind w:right="40"/>
              <w:spacing w:after="0"/>
              <w:rPr>
                <w:sz w:val="20"/>
                <w:szCs w:val="20"/>
                <w:color w:val="auto"/>
              </w:rPr>
            </w:pPr>
            <w:r>
              <w:rPr>
                <w:rFonts w:ascii="Arial" w:cs="Arial" w:eastAsia="Arial" w:hAnsi="Arial"/>
                <w:sz w:val="13"/>
                <w:szCs w:val="13"/>
                <w:color w:val="auto"/>
              </w:rPr>
              <w:t>43%</w:t>
            </w:r>
          </w:p>
        </w:tc>
        <w:tc>
          <w:tcPr>
            <w:tcW w:w="740" w:type="dxa"/>
            <w:vAlign w:val="bottom"/>
            <w:gridSpan w:val="2"/>
          </w:tcPr>
          <w:p>
            <w:pPr>
              <w:jc w:val="right"/>
              <w:ind w:right="40"/>
              <w:spacing w:after="0"/>
              <w:rPr>
                <w:sz w:val="20"/>
                <w:szCs w:val="20"/>
                <w:color w:val="auto"/>
              </w:rPr>
            </w:pPr>
            <w:r>
              <w:rPr>
                <w:rFonts w:ascii="Arial" w:cs="Arial" w:eastAsia="Arial" w:hAnsi="Arial"/>
                <w:sz w:val="13"/>
                <w:szCs w:val="13"/>
                <w:color w:val="auto"/>
              </w:rPr>
              <w:t>160,286</w:t>
            </w:r>
          </w:p>
        </w:tc>
        <w:tc>
          <w:tcPr>
            <w:tcW w:w="100" w:type="dxa"/>
            <w:vAlign w:val="bottom"/>
            <w:gridSpan w:val="2"/>
          </w:tcPr>
          <w:p>
            <w:pPr>
              <w:jc w:val="right"/>
              <w:ind w:right="20"/>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32.46</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26.23</w:t>
            </w:r>
          </w:p>
        </w:tc>
        <w:tc>
          <w:tcPr>
            <w:tcW w:w="22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3"/>
                <w:szCs w:val="13"/>
                <w:color w:val="auto"/>
              </w:rPr>
              <w:t>997,918</w:t>
            </w:r>
          </w:p>
        </w:tc>
        <w:tc>
          <w:tcPr>
            <w:tcW w:w="1080" w:type="dxa"/>
            <w:vAlign w:val="bottom"/>
            <w:gridSpan w:val="2"/>
          </w:tcPr>
          <w:p>
            <w:pPr>
              <w:jc w:val="right"/>
              <w:ind w:right="40"/>
              <w:spacing w:after="0"/>
              <w:rPr>
                <w:sz w:val="20"/>
                <w:szCs w:val="20"/>
                <w:color w:val="auto"/>
              </w:rPr>
            </w:pPr>
            <w:r>
              <w:rPr>
                <w:rFonts w:ascii="Arial" w:cs="Arial" w:eastAsia="Arial" w:hAnsi="Arial"/>
                <w:sz w:val="13"/>
                <w:szCs w:val="13"/>
                <w:color w:val="auto"/>
              </w:rPr>
              <w:t>24%</w:t>
            </w:r>
          </w:p>
        </w:tc>
        <w:tc>
          <w:tcPr>
            <w:tcW w:w="1140" w:type="dxa"/>
            <w:vAlign w:val="bottom"/>
            <w:gridSpan w:val="2"/>
          </w:tcPr>
          <w:p>
            <w:pPr>
              <w:jc w:val="right"/>
              <w:ind w:right="60"/>
              <w:spacing w:after="0"/>
              <w:rPr>
                <w:sz w:val="20"/>
                <w:szCs w:val="20"/>
                <w:color w:val="auto"/>
              </w:rPr>
            </w:pPr>
            <w:r>
              <w:rPr>
                <w:rFonts w:ascii="Arial" w:cs="Arial" w:eastAsia="Arial" w:hAnsi="Arial"/>
                <w:sz w:val="13"/>
                <w:szCs w:val="13"/>
                <w:color w:val="auto"/>
              </w:rPr>
              <w:t>33%</w:t>
            </w:r>
          </w:p>
        </w:tc>
        <w:tc>
          <w:tcPr>
            <w:tcW w:w="860" w:type="dxa"/>
            <w:vAlign w:val="bottom"/>
            <w:gridSpan w:val="2"/>
          </w:tcPr>
          <w:p>
            <w:pPr>
              <w:jc w:val="right"/>
              <w:ind w:right="20"/>
              <w:spacing w:after="0"/>
              <w:rPr>
                <w:sz w:val="20"/>
                <w:szCs w:val="20"/>
                <w:color w:val="auto"/>
              </w:rPr>
            </w:pPr>
            <w:r>
              <w:rPr>
                <w:rFonts w:ascii="Arial" w:cs="Arial" w:eastAsia="Arial" w:hAnsi="Arial"/>
                <w:sz w:val="13"/>
                <w:szCs w:val="13"/>
                <w:color w:val="auto"/>
              </w:rPr>
              <w:t>8.2</w:t>
            </w:r>
          </w:p>
        </w:tc>
        <w:tc>
          <w:tcPr>
            <w:tcW w:w="20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3"/>
                <w:szCs w:val="13"/>
                <w:color w:val="auto"/>
              </w:rPr>
              <w:t>2,937,651</w:t>
            </w:r>
          </w:p>
        </w:tc>
        <w:tc>
          <w:tcPr>
            <w:tcW w:w="120" w:type="dxa"/>
            <w:vAlign w:val="bottom"/>
            <w:gridSpan w:val="2"/>
          </w:tcPr>
          <w:p>
            <w:pPr>
              <w:ind w:left="40"/>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18.33</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4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Total - 12</w:t>
            </w:r>
          </w:p>
        </w:tc>
        <w:tc>
          <w:tcPr>
            <w:tcW w:w="60" w:type="dxa"/>
            <w:vAlign w:val="bottom"/>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months</w:t>
            </w: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w:t>
            </w:r>
          </w:p>
        </w:tc>
        <w:tc>
          <w:tcPr>
            <w:tcW w:w="6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35%</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672,638</w:t>
            </w: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24.74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20.46</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2,879,739</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21%</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32%</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8.8</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14,788,179</w:t>
            </w: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Renewal Lease Summary - Comparable (2) (7)</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ind w:right="14"/>
              <w:spacing w:after="0"/>
              <w:rPr>
                <w:sz w:val="20"/>
                <w:szCs w:val="20"/>
                <w:color w:val="auto"/>
              </w:rPr>
            </w:pPr>
            <w:r>
              <w:rPr>
                <w:rFonts w:ascii="Arial" w:cs="Arial" w:eastAsia="Arial" w:hAnsi="Arial"/>
                <w:sz w:val="13"/>
                <w:szCs w:val="13"/>
                <w:b w:val="1"/>
                <w:bCs w:val="1"/>
                <w:color w:val="auto"/>
                <w:w w:val="89"/>
              </w:rPr>
              <w:t>Tenant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ind w:right="14"/>
              <w:spacing w:after="0" w:line="145" w:lineRule="exact"/>
              <w:rPr>
                <w:sz w:val="20"/>
                <w:szCs w:val="20"/>
                <w:color w:val="auto"/>
              </w:rPr>
            </w:pPr>
            <w:r>
              <w:rPr>
                <w:rFonts w:ascii="Arial" w:cs="Arial" w:eastAsia="Arial" w:hAnsi="Arial"/>
                <w:sz w:val="13"/>
                <w:szCs w:val="13"/>
                <w:b w:val="1"/>
                <w:bCs w:val="1"/>
                <w:color w:val="auto"/>
                <w:w w:val="94"/>
              </w:rPr>
              <w:t>Contractual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2"/>
          </w:tcPr>
          <w:p>
            <w:pPr>
              <w:jc w:val="right"/>
              <w:ind w:right="320"/>
              <w:spacing w:after="0" w:line="145" w:lineRule="exact"/>
              <w:rPr>
                <w:sz w:val="20"/>
                <w:szCs w:val="20"/>
                <w:color w:val="auto"/>
              </w:rPr>
            </w:pPr>
            <w:r>
              <w:rPr>
                <w:rFonts w:ascii="Arial" w:cs="Arial" w:eastAsia="Arial" w:hAnsi="Arial"/>
                <w:sz w:val="13"/>
                <w:szCs w:val="13"/>
                <w:b w:val="1"/>
                <w:bCs w:val="1"/>
                <w:color w:val="auto"/>
              </w:rPr>
              <w:t>Cash Basis</w:t>
            </w:r>
          </w:p>
        </w:tc>
        <w:tc>
          <w:tcPr>
            <w:tcW w:w="1140" w:type="dxa"/>
            <w:vAlign w:val="bottom"/>
            <w:gridSpan w:val="2"/>
          </w:tcPr>
          <w:p>
            <w:pPr>
              <w:jc w:val="center"/>
              <w:ind w:right="160"/>
              <w:spacing w:after="0" w:line="145" w:lineRule="exact"/>
              <w:rPr>
                <w:sz w:val="20"/>
                <w:szCs w:val="20"/>
                <w:color w:val="auto"/>
              </w:rPr>
            </w:pPr>
            <w:r>
              <w:rPr>
                <w:rFonts w:ascii="Arial" w:cs="Arial" w:eastAsia="Arial" w:hAnsi="Arial"/>
                <w:sz w:val="13"/>
                <w:szCs w:val="13"/>
                <w:b w:val="1"/>
                <w:bCs w:val="1"/>
                <w:color w:val="auto"/>
                <w:w w:val="93"/>
              </w:rPr>
              <w:t>Straight-lined</w:t>
            </w:r>
          </w:p>
        </w:tc>
        <w:tc>
          <w:tcPr>
            <w:tcW w:w="860" w:type="dxa"/>
            <w:vAlign w:val="bottom"/>
            <w:gridSpan w:val="2"/>
          </w:tcPr>
          <w:p>
            <w:pPr>
              <w:jc w:val="center"/>
              <w:ind w:right="40"/>
              <w:spacing w:after="0" w:line="145" w:lineRule="exact"/>
              <w:rPr>
                <w:sz w:val="20"/>
                <w:szCs w:val="20"/>
                <w:color w:val="auto"/>
              </w:rPr>
            </w:pPr>
            <w:r>
              <w:rPr>
                <w:rFonts w:ascii="Arial" w:cs="Arial" w:eastAsia="Arial" w:hAnsi="Arial"/>
                <w:sz w:val="13"/>
                <w:szCs w:val="13"/>
                <w:b w:val="1"/>
                <w:bCs w:val="1"/>
                <w:color w:val="auto"/>
                <w:w w:val="92"/>
              </w:rPr>
              <w:t>Weighted</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180"/>
              <w:spacing w:after="0" w:line="145" w:lineRule="exact"/>
              <w:rPr>
                <w:sz w:val="20"/>
                <w:szCs w:val="20"/>
                <w:color w:val="auto"/>
              </w:rPr>
            </w:pPr>
            <w:r>
              <w:rPr>
                <w:rFonts w:ascii="Arial" w:cs="Arial" w:eastAsia="Arial" w:hAnsi="Arial"/>
                <w:sz w:val="13"/>
                <w:szCs w:val="13"/>
                <w:b w:val="1"/>
                <w:bCs w:val="1"/>
                <w:color w:val="auto"/>
                <w:w w:val="93"/>
              </w:rPr>
              <w:t>Tenant</w:t>
            </w:r>
          </w:p>
        </w:tc>
        <w:tc>
          <w:tcPr>
            <w:tcW w:w="40" w:type="dxa"/>
            <w:vAlign w:val="bottom"/>
          </w:tcPr>
          <w:p>
            <w:pPr>
              <w:spacing w:after="0"/>
              <w:rPr>
                <w:sz w:val="12"/>
                <w:szCs w:val="12"/>
                <w:color w:val="auto"/>
              </w:rPr>
            </w:pPr>
          </w:p>
        </w:tc>
        <w:tc>
          <w:tcPr>
            <w:tcW w:w="82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w w:val="89"/>
              </w:rPr>
              <w:t>Improvements</w:t>
            </w:r>
          </w:p>
        </w:tc>
        <w:tc>
          <w:tcPr>
            <w:tcW w:w="0" w:type="dxa"/>
            <w:vAlign w:val="bottom"/>
          </w:tcPr>
          <w:p>
            <w:pPr>
              <w:spacing w:after="0"/>
              <w:rPr>
                <w:sz w:val="1"/>
                <w:szCs w:val="1"/>
                <w:color w:val="auto"/>
              </w:rPr>
            </w:pPr>
          </w:p>
        </w:tc>
      </w:tr>
      <w:tr>
        <w:trPr>
          <w:trHeight w:val="145"/>
        </w:trPr>
        <w:tc>
          <w:tcPr>
            <w:tcW w:w="8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Quarter</w:t>
            </w:r>
          </w:p>
        </w:tc>
        <w:tc>
          <w:tcPr>
            <w:tcW w:w="60" w:type="dxa"/>
            <w:vAlign w:val="bottom"/>
          </w:tcPr>
          <w:p>
            <w:pPr>
              <w:spacing w:after="0"/>
              <w:rPr>
                <w:sz w:val="12"/>
                <w:szCs w:val="12"/>
                <w:color w:val="auto"/>
              </w:rPr>
            </w:pPr>
          </w:p>
        </w:tc>
        <w:tc>
          <w:tcPr>
            <w:tcW w:w="860" w:type="dxa"/>
            <w:vAlign w:val="bottom"/>
            <w:gridSpan w:val="2"/>
          </w:tcPr>
          <w:p>
            <w:pPr>
              <w:jc w:val="center"/>
              <w:ind w:right="60"/>
              <w:spacing w:after="0" w:line="145" w:lineRule="exact"/>
              <w:rPr>
                <w:sz w:val="20"/>
                <w:szCs w:val="20"/>
                <w:color w:val="auto"/>
              </w:rPr>
            </w:pPr>
            <w:r>
              <w:rPr>
                <w:rFonts w:ascii="Arial" w:cs="Arial" w:eastAsia="Arial" w:hAnsi="Arial"/>
                <w:sz w:val="13"/>
                <w:szCs w:val="13"/>
                <w:b w:val="1"/>
                <w:bCs w:val="1"/>
                <w:color w:val="auto"/>
                <w:w w:val="92"/>
              </w:rPr>
              <w:t>Number of</w:t>
            </w:r>
          </w:p>
        </w:tc>
        <w:tc>
          <w:tcPr>
            <w:tcW w:w="1180" w:type="dxa"/>
            <w:vAlign w:val="bottom"/>
            <w:gridSpan w:val="2"/>
          </w:tcPr>
          <w:p>
            <w:pPr>
              <w:jc w:val="right"/>
              <w:ind w:right="160"/>
              <w:spacing w:after="0" w:line="145" w:lineRule="exact"/>
              <w:rPr>
                <w:sz w:val="20"/>
                <w:szCs w:val="20"/>
                <w:color w:val="auto"/>
              </w:rPr>
            </w:pPr>
            <w:r>
              <w:rPr>
                <w:rFonts w:ascii="Arial" w:cs="Arial" w:eastAsia="Arial" w:hAnsi="Arial"/>
                <w:sz w:val="13"/>
                <w:szCs w:val="13"/>
                <w:b w:val="1"/>
                <w:bCs w:val="1"/>
                <w:color w:val="auto"/>
                <w:w w:val="94"/>
              </w:rPr>
              <w:t>% of Comparable</w:t>
            </w:r>
          </w:p>
        </w:tc>
        <w:tc>
          <w:tcPr>
            <w:tcW w:w="740" w:type="dxa"/>
            <w:vAlign w:val="bottom"/>
            <w:gridSpan w:val="2"/>
          </w:tcPr>
          <w:p>
            <w:pPr>
              <w:jc w:val="center"/>
              <w:ind w:right="40"/>
              <w:spacing w:after="0" w:line="145" w:lineRule="exact"/>
              <w:rPr>
                <w:sz w:val="20"/>
                <w:szCs w:val="20"/>
                <w:color w:val="auto"/>
              </w:rPr>
            </w:pPr>
            <w:r>
              <w:rPr>
                <w:rFonts w:ascii="Arial" w:cs="Arial" w:eastAsia="Arial" w:hAnsi="Arial"/>
                <w:sz w:val="13"/>
                <w:szCs w:val="13"/>
                <w:b w:val="1"/>
                <w:bCs w:val="1"/>
                <w:color w:val="auto"/>
              </w:rPr>
              <w:t>GLA</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ind w:right="14"/>
              <w:spacing w:after="0" w:line="145" w:lineRule="exact"/>
              <w:rPr>
                <w:sz w:val="20"/>
                <w:szCs w:val="20"/>
                <w:color w:val="auto"/>
              </w:rPr>
            </w:pPr>
            <w:r>
              <w:rPr>
                <w:rFonts w:ascii="Arial" w:cs="Arial" w:eastAsia="Arial" w:hAnsi="Arial"/>
                <w:sz w:val="13"/>
                <w:szCs w:val="13"/>
                <w:b w:val="1"/>
                <w:bCs w:val="1"/>
                <w:color w:val="auto"/>
                <w:w w:val="93"/>
              </w:rPr>
              <w:t>Rent (3) Per</w:t>
            </w:r>
          </w:p>
        </w:tc>
        <w:tc>
          <w:tcPr>
            <w:tcW w:w="80" w:type="dxa"/>
            <w:vAlign w:val="bottom"/>
          </w:tcPr>
          <w:p>
            <w:pPr>
              <w:spacing w:after="0"/>
              <w:rPr>
                <w:sz w:val="12"/>
                <w:szCs w:val="12"/>
                <w:color w:val="auto"/>
              </w:rPr>
            </w:pPr>
          </w:p>
        </w:tc>
        <w:tc>
          <w:tcPr>
            <w:tcW w:w="900" w:type="dxa"/>
            <w:vAlign w:val="bottom"/>
            <w:gridSpan w:val="2"/>
          </w:tcPr>
          <w:p>
            <w:pPr>
              <w:jc w:val="right"/>
              <w:spacing w:after="0" w:line="145" w:lineRule="exact"/>
              <w:rPr>
                <w:sz w:val="20"/>
                <w:szCs w:val="20"/>
                <w:color w:val="auto"/>
              </w:rPr>
            </w:pPr>
            <w:r>
              <w:rPr>
                <w:rFonts w:ascii="Arial" w:cs="Arial" w:eastAsia="Arial" w:hAnsi="Arial"/>
                <w:sz w:val="13"/>
                <w:szCs w:val="13"/>
                <w:b w:val="1"/>
                <w:bCs w:val="1"/>
                <w:color w:val="auto"/>
                <w:w w:val="99"/>
              </w:rPr>
              <w:t>Prior Rent (4)</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ind w:left="100"/>
              <w:spacing w:after="0" w:line="145" w:lineRule="exact"/>
              <w:rPr>
                <w:sz w:val="20"/>
                <w:szCs w:val="20"/>
                <w:color w:val="auto"/>
              </w:rPr>
            </w:pPr>
            <w:r>
              <w:rPr>
                <w:rFonts w:ascii="Arial" w:cs="Arial" w:eastAsia="Arial" w:hAnsi="Arial"/>
                <w:sz w:val="13"/>
                <w:szCs w:val="13"/>
                <w:b w:val="1"/>
                <w:bCs w:val="1"/>
                <w:color w:val="auto"/>
              </w:rPr>
              <w:t>Annual</w:t>
            </w:r>
          </w:p>
        </w:tc>
        <w:tc>
          <w:tcPr>
            <w:tcW w:w="1080" w:type="dxa"/>
            <w:vAlign w:val="bottom"/>
            <w:gridSpan w:val="2"/>
          </w:tcPr>
          <w:p>
            <w:pPr>
              <w:jc w:val="right"/>
              <w:ind w:right="300"/>
              <w:spacing w:after="0" w:line="145" w:lineRule="exact"/>
              <w:rPr>
                <w:sz w:val="20"/>
                <w:szCs w:val="20"/>
                <w:color w:val="auto"/>
              </w:rPr>
            </w:pPr>
            <w:r>
              <w:rPr>
                <w:rFonts w:ascii="Arial" w:cs="Arial" w:eastAsia="Arial" w:hAnsi="Arial"/>
                <w:sz w:val="13"/>
                <w:szCs w:val="13"/>
                <w:b w:val="1"/>
                <w:bCs w:val="1"/>
                <w:color w:val="auto"/>
              </w:rPr>
              <w:t>% Increase</w:t>
            </w:r>
          </w:p>
        </w:tc>
        <w:tc>
          <w:tcPr>
            <w:tcW w:w="1140" w:type="dxa"/>
            <w:vAlign w:val="bottom"/>
            <w:gridSpan w:val="2"/>
          </w:tcPr>
          <w:p>
            <w:pPr>
              <w:jc w:val="center"/>
              <w:ind w:right="180"/>
              <w:spacing w:after="0" w:line="145" w:lineRule="exact"/>
              <w:rPr>
                <w:sz w:val="20"/>
                <w:szCs w:val="20"/>
                <w:color w:val="auto"/>
              </w:rPr>
            </w:pPr>
            <w:r>
              <w:rPr>
                <w:rFonts w:ascii="Arial" w:cs="Arial" w:eastAsia="Arial" w:hAnsi="Arial"/>
                <w:sz w:val="13"/>
                <w:szCs w:val="13"/>
                <w:b w:val="1"/>
                <w:bCs w:val="1"/>
                <w:color w:val="auto"/>
                <w:w w:val="90"/>
              </w:rPr>
              <w:t>Basis % Increase</w:t>
            </w:r>
          </w:p>
        </w:tc>
        <w:tc>
          <w:tcPr>
            <w:tcW w:w="860" w:type="dxa"/>
            <w:vAlign w:val="bottom"/>
            <w:gridSpan w:val="2"/>
          </w:tcPr>
          <w:p>
            <w:pPr>
              <w:jc w:val="center"/>
              <w:ind w:right="40"/>
              <w:spacing w:after="0" w:line="145" w:lineRule="exact"/>
              <w:rPr>
                <w:sz w:val="20"/>
                <w:szCs w:val="20"/>
                <w:color w:val="auto"/>
              </w:rPr>
            </w:pPr>
            <w:r>
              <w:rPr>
                <w:rFonts w:ascii="Arial" w:cs="Arial" w:eastAsia="Arial" w:hAnsi="Arial"/>
                <w:sz w:val="13"/>
                <w:szCs w:val="13"/>
                <w:b w:val="1"/>
                <w:bCs w:val="1"/>
                <w:color w:val="auto"/>
                <w:w w:val="89"/>
              </w:rPr>
              <w:t>Average Lease</w:t>
            </w:r>
          </w:p>
        </w:tc>
        <w:tc>
          <w:tcPr>
            <w:tcW w:w="40" w:type="dxa"/>
            <w:vAlign w:val="bottom"/>
          </w:tcPr>
          <w:p>
            <w:pPr>
              <w:spacing w:after="0"/>
              <w:rPr>
                <w:sz w:val="12"/>
                <w:szCs w:val="12"/>
                <w:color w:val="auto"/>
              </w:rPr>
            </w:pPr>
          </w:p>
        </w:tc>
        <w:tc>
          <w:tcPr>
            <w:tcW w:w="940" w:type="dxa"/>
            <w:vAlign w:val="bottom"/>
            <w:gridSpan w:val="3"/>
          </w:tcPr>
          <w:p>
            <w:pPr>
              <w:jc w:val="center"/>
              <w:ind w:right="40"/>
              <w:spacing w:after="0" w:line="145" w:lineRule="exact"/>
              <w:rPr>
                <w:sz w:val="20"/>
                <w:szCs w:val="20"/>
                <w:color w:val="auto"/>
              </w:rPr>
            </w:pPr>
            <w:r>
              <w:rPr>
                <w:rFonts w:ascii="Arial" w:cs="Arial" w:eastAsia="Arial" w:hAnsi="Arial"/>
                <w:sz w:val="13"/>
                <w:szCs w:val="13"/>
                <w:b w:val="1"/>
                <w:bCs w:val="1"/>
                <w:color w:val="auto"/>
                <w:w w:val="92"/>
              </w:rPr>
              <w:t>Improvements</w:t>
            </w:r>
          </w:p>
        </w:tc>
        <w:tc>
          <w:tcPr>
            <w:tcW w:w="40" w:type="dxa"/>
            <w:vAlign w:val="bottom"/>
          </w:tcPr>
          <w:p>
            <w:pPr>
              <w:spacing w:after="0"/>
              <w:rPr>
                <w:sz w:val="12"/>
                <w:szCs w:val="12"/>
                <w:color w:val="auto"/>
              </w:rPr>
            </w:pPr>
          </w:p>
        </w:tc>
        <w:tc>
          <w:tcPr>
            <w:tcW w:w="820" w:type="dxa"/>
            <w:vAlign w:val="bottom"/>
            <w:gridSpan w:val="2"/>
          </w:tcPr>
          <w:p>
            <w:pPr>
              <w:jc w:val="center"/>
              <w:spacing w:after="0" w:line="145" w:lineRule="exact"/>
              <w:rPr>
                <w:sz w:val="20"/>
                <w:szCs w:val="20"/>
                <w:color w:val="auto"/>
              </w:rPr>
            </w:pPr>
            <w:r>
              <w:rPr>
                <w:rFonts w:ascii="Arial" w:cs="Arial" w:eastAsia="Arial" w:hAnsi="Arial"/>
                <w:sz w:val="13"/>
                <w:szCs w:val="13"/>
                <w:b w:val="1"/>
                <w:bCs w:val="1"/>
                <w:color w:val="auto"/>
                <w:w w:val="91"/>
              </w:rPr>
              <w:t>&amp; Incentives</w:t>
            </w:r>
          </w:p>
        </w:tc>
        <w:tc>
          <w:tcPr>
            <w:tcW w:w="0" w:type="dxa"/>
            <w:vAlign w:val="bottom"/>
          </w:tcPr>
          <w:p>
            <w:pPr>
              <w:spacing w:after="0"/>
              <w:rPr>
                <w:sz w:val="1"/>
                <w:szCs w:val="1"/>
                <w:color w:val="auto"/>
              </w:rPr>
            </w:pPr>
          </w:p>
        </w:tc>
      </w:tr>
      <w:tr>
        <w:trPr>
          <w:trHeight w:val="158"/>
        </w:trPr>
        <w:tc>
          <w:tcPr>
            <w:tcW w:w="8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85"/>
              </w:rPr>
              <w:t>Leases Signed</w:t>
            </w:r>
          </w:p>
        </w:tc>
        <w:tc>
          <w:tcPr>
            <w:tcW w:w="118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96"/>
              </w:rPr>
              <w:t>Leases Signed</w:t>
            </w:r>
          </w:p>
        </w:tc>
        <w:tc>
          <w:tcPr>
            <w:tcW w:w="74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87"/>
              </w:rPr>
              <w:t>Signed</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5"/>
              </w:rPr>
              <w:t>Sq. Ft.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ind w:right="94"/>
              <w:spacing w:after="0"/>
              <w:rPr>
                <w:sz w:val="20"/>
                <w:szCs w:val="20"/>
                <w:color w:val="auto"/>
              </w:rPr>
            </w:pPr>
            <w:r>
              <w:rPr>
                <w:rFonts w:ascii="Arial" w:cs="Arial" w:eastAsia="Arial" w:hAnsi="Arial"/>
                <w:sz w:val="13"/>
                <w:szCs w:val="13"/>
                <w:b w:val="1"/>
                <w:bCs w:val="1"/>
                <w:color w:val="auto"/>
                <w:w w:val="96"/>
              </w:rPr>
              <w:t>Per Sq. Ft.</w:t>
            </w:r>
          </w:p>
        </w:tc>
        <w:tc>
          <w:tcPr>
            <w:tcW w:w="60" w:type="dxa"/>
            <w:vAlign w:val="bottom"/>
          </w:tcPr>
          <w:p>
            <w:pPr>
              <w:spacing w:after="0"/>
              <w:rPr>
                <w:sz w:val="13"/>
                <w:szCs w:val="13"/>
                <w:color w:val="auto"/>
              </w:rPr>
            </w:pPr>
          </w:p>
        </w:tc>
        <w:tc>
          <w:tcPr>
            <w:tcW w:w="2080" w:type="dxa"/>
            <w:vAlign w:val="bottom"/>
            <w:gridSpan w:val="5"/>
          </w:tcPr>
          <w:p>
            <w:pPr>
              <w:spacing w:after="0"/>
              <w:rPr>
                <w:sz w:val="20"/>
                <w:szCs w:val="20"/>
                <w:color w:val="auto"/>
              </w:rPr>
            </w:pPr>
            <w:r>
              <w:rPr>
                <w:rFonts w:ascii="Arial" w:cs="Arial" w:eastAsia="Arial" w:hAnsi="Arial"/>
                <w:sz w:val="13"/>
                <w:szCs w:val="13"/>
                <w:b w:val="1"/>
                <w:bCs w:val="1"/>
                <w:color w:val="auto"/>
              </w:rPr>
              <w:t>Increase in Rent Over Prior Rent</w:t>
            </w:r>
          </w:p>
        </w:tc>
        <w:tc>
          <w:tcPr>
            <w:tcW w:w="11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Over Prior Rent</w:t>
            </w:r>
          </w:p>
        </w:tc>
        <w:tc>
          <w:tcPr>
            <w:tcW w:w="86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7"/>
              </w:rPr>
              <w:t>Term (5)</w:t>
            </w:r>
          </w:p>
        </w:tc>
        <w:tc>
          <w:tcPr>
            <w:tcW w:w="40" w:type="dxa"/>
            <w:vAlign w:val="bottom"/>
          </w:tcPr>
          <w:p>
            <w:pPr>
              <w:spacing w:after="0"/>
              <w:rPr>
                <w:sz w:val="13"/>
                <w:szCs w:val="13"/>
                <w:color w:val="auto"/>
              </w:rPr>
            </w:pPr>
          </w:p>
        </w:tc>
        <w:tc>
          <w:tcPr>
            <w:tcW w:w="940" w:type="dxa"/>
            <w:vAlign w:val="bottom"/>
            <w:gridSpan w:val="3"/>
          </w:tcPr>
          <w:p>
            <w:pPr>
              <w:spacing w:after="0"/>
              <w:rPr>
                <w:sz w:val="20"/>
                <w:szCs w:val="20"/>
                <w:color w:val="auto"/>
              </w:rPr>
            </w:pPr>
            <w:r>
              <w:rPr>
                <w:rFonts w:ascii="Arial" w:cs="Arial" w:eastAsia="Arial" w:hAnsi="Arial"/>
                <w:sz w:val="13"/>
                <w:szCs w:val="13"/>
                <w:b w:val="1"/>
                <w:bCs w:val="1"/>
                <w:color w:val="auto"/>
                <w:w w:val="95"/>
              </w:rPr>
              <w:t>&amp; Incentives (6)</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3"/>
              </w:rPr>
              <w:t>Per Sq. Ft.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4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4th Quarter</w:t>
            </w:r>
          </w:p>
        </w:tc>
        <w:tc>
          <w:tcPr>
            <w:tcW w:w="60" w:type="dxa"/>
            <w:vAlign w:val="bottom"/>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2007</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64</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74%</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353,464</w:t>
            </w: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15.94</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1,213,705</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22%</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28%</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3.8</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15,000</w:t>
            </w: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0.04</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40" w:type="dxa"/>
            <w:vAlign w:val="bottom"/>
          </w:tcPr>
          <w:p>
            <w:pPr>
              <w:spacing w:after="0" w:line="136" w:lineRule="exact"/>
              <w:rPr>
                <w:sz w:val="20"/>
                <w:szCs w:val="20"/>
                <w:color w:val="auto"/>
              </w:rPr>
            </w:pPr>
            <w:r>
              <w:rPr>
                <w:rFonts w:ascii="Arial" w:cs="Arial" w:eastAsia="Arial" w:hAnsi="Arial"/>
                <w:sz w:val="13"/>
                <w:szCs w:val="13"/>
                <w:color w:val="auto"/>
              </w:rPr>
              <w:t>3rd Quarter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860" w:type="dxa"/>
            <w:vAlign w:val="bottom"/>
            <w:gridSpan w:val="2"/>
          </w:tcPr>
          <w:p>
            <w:pPr>
              <w:ind w:left="220"/>
              <w:spacing w:after="0"/>
              <w:rPr>
                <w:sz w:val="20"/>
                <w:szCs w:val="20"/>
                <w:color w:val="auto"/>
              </w:rPr>
            </w:pPr>
            <w:r>
              <w:rPr>
                <w:rFonts w:ascii="Arial" w:cs="Arial" w:eastAsia="Arial" w:hAnsi="Arial"/>
                <w:sz w:val="13"/>
                <w:szCs w:val="13"/>
                <w:color w:val="auto"/>
              </w:rPr>
              <w:t>2007</w:t>
            </w:r>
          </w:p>
        </w:tc>
        <w:tc>
          <w:tcPr>
            <w:tcW w:w="920" w:type="dxa"/>
            <w:vAlign w:val="bottom"/>
            <w:gridSpan w:val="3"/>
          </w:tcPr>
          <w:p>
            <w:pPr>
              <w:jc w:val="right"/>
              <w:ind w:right="60"/>
              <w:spacing w:after="0"/>
              <w:rPr>
                <w:sz w:val="20"/>
                <w:szCs w:val="20"/>
                <w:color w:val="auto"/>
              </w:rPr>
            </w:pPr>
            <w:r>
              <w:rPr>
                <w:rFonts w:ascii="Arial" w:cs="Arial" w:eastAsia="Arial" w:hAnsi="Arial"/>
                <w:sz w:val="13"/>
                <w:szCs w:val="13"/>
                <w:color w:val="auto"/>
              </w:rPr>
              <w:t>45</w:t>
            </w:r>
          </w:p>
        </w:tc>
        <w:tc>
          <w:tcPr>
            <w:tcW w:w="1180" w:type="dxa"/>
            <w:vAlign w:val="bottom"/>
            <w:gridSpan w:val="2"/>
          </w:tcPr>
          <w:p>
            <w:pPr>
              <w:jc w:val="right"/>
              <w:ind w:right="40"/>
              <w:spacing w:after="0"/>
              <w:rPr>
                <w:sz w:val="20"/>
                <w:szCs w:val="20"/>
                <w:color w:val="auto"/>
              </w:rPr>
            </w:pPr>
            <w:r>
              <w:rPr>
                <w:rFonts w:ascii="Arial" w:cs="Arial" w:eastAsia="Arial" w:hAnsi="Arial"/>
                <w:sz w:val="13"/>
                <w:szCs w:val="13"/>
                <w:color w:val="auto"/>
              </w:rPr>
              <w:t>63%</w:t>
            </w:r>
          </w:p>
        </w:tc>
        <w:tc>
          <w:tcPr>
            <w:tcW w:w="740" w:type="dxa"/>
            <w:vAlign w:val="bottom"/>
            <w:gridSpan w:val="2"/>
          </w:tcPr>
          <w:p>
            <w:pPr>
              <w:jc w:val="right"/>
              <w:ind w:right="40"/>
              <w:spacing w:after="0"/>
              <w:rPr>
                <w:sz w:val="20"/>
                <w:szCs w:val="20"/>
                <w:color w:val="auto"/>
              </w:rPr>
            </w:pPr>
            <w:r>
              <w:rPr>
                <w:rFonts w:ascii="Arial" w:cs="Arial" w:eastAsia="Arial" w:hAnsi="Arial"/>
                <w:sz w:val="13"/>
                <w:szCs w:val="13"/>
                <w:color w:val="auto"/>
              </w:rPr>
              <w:t>210,627</w:t>
            </w:r>
          </w:p>
        </w:tc>
        <w:tc>
          <w:tcPr>
            <w:tcW w:w="100" w:type="dxa"/>
            <w:vAlign w:val="bottom"/>
            <w:gridSpan w:val="2"/>
          </w:tcPr>
          <w:p>
            <w:pPr>
              <w:jc w:val="right"/>
              <w:ind w:right="20"/>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24.85</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20.38</w:t>
            </w:r>
          </w:p>
        </w:tc>
        <w:tc>
          <w:tcPr>
            <w:tcW w:w="22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3"/>
                <w:szCs w:val="13"/>
                <w:color w:val="auto"/>
              </w:rPr>
              <w:t>941,004</w:t>
            </w:r>
          </w:p>
        </w:tc>
        <w:tc>
          <w:tcPr>
            <w:tcW w:w="1080" w:type="dxa"/>
            <w:vAlign w:val="bottom"/>
            <w:gridSpan w:val="2"/>
          </w:tcPr>
          <w:p>
            <w:pPr>
              <w:jc w:val="right"/>
              <w:ind w:right="40"/>
              <w:spacing w:after="0"/>
              <w:rPr>
                <w:sz w:val="20"/>
                <w:szCs w:val="20"/>
                <w:color w:val="auto"/>
              </w:rPr>
            </w:pPr>
            <w:r>
              <w:rPr>
                <w:rFonts w:ascii="Arial" w:cs="Arial" w:eastAsia="Arial" w:hAnsi="Arial"/>
                <w:sz w:val="13"/>
                <w:szCs w:val="13"/>
                <w:color w:val="auto"/>
              </w:rPr>
              <w:t>22%</w:t>
            </w:r>
          </w:p>
        </w:tc>
        <w:tc>
          <w:tcPr>
            <w:tcW w:w="1140" w:type="dxa"/>
            <w:vAlign w:val="bottom"/>
            <w:gridSpan w:val="2"/>
          </w:tcPr>
          <w:p>
            <w:pPr>
              <w:jc w:val="right"/>
              <w:ind w:right="60"/>
              <w:spacing w:after="0"/>
              <w:rPr>
                <w:sz w:val="20"/>
                <w:szCs w:val="20"/>
                <w:color w:val="auto"/>
              </w:rPr>
            </w:pPr>
            <w:r>
              <w:rPr>
                <w:rFonts w:ascii="Arial" w:cs="Arial" w:eastAsia="Arial" w:hAnsi="Arial"/>
                <w:sz w:val="13"/>
                <w:szCs w:val="13"/>
                <w:color w:val="auto"/>
              </w:rPr>
              <w:t>34%</w:t>
            </w:r>
          </w:p>
        </w:tc>
        <w:tc>
          <w:tcPr>
            <w:tcW w:w="860" w:type="dxa"/>
            <w:vAlign w:val="bottom"/>
            <w:gridSpan w:val="2"/>
          </w:tcPr>
          <w:p>
            <w:pPr>
              <w:jc w:val="right"/>
              <w:ind w:right="20"/>
              <w:spacing w:after="0"/>
              <w:rPr>
                <w:sz w:val="20"/>
                <w:szCs w:val="20"/>
                <w:color w:val="auto"/>
              </w:rPr>
            </w:pPr>
            <w:r>
              <w:rPr>
                <w:rFonts w:ascii="Arial" w:cs="Arial" w:eastAsia="Arial" w:hAnsi="Arial"/>
                <w:sz w:val="13"/>
                <w:szCs w:val="13"/>
                <w:color w:val="auto"/>
              </w:rPr>
              <w:t>5.0</w:t>
            </w:r>
          </w:p>
        </w:tc>
        <w:tc>
          <w:tcPr>
            <w:tcW w:w="20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3"/>
                <w:szCs w:val="13"/>
                <w:color w:val="auto"/>
              </w:rPr>
              <w:t>33,430</w:t>
            </w:r>
          </w:p>
        </w:tc>
        <w:tc>
          <w:tcPr>
            <w:tcW w:w="120" w:type="dxa"/>
            <w:vAlign w:val="bottom"/>
            <w:gridSpan w:val="2"/>
          </w:tcPr>
          <w:p>
            <w:pPr>
              <w:ind w:left="40"/>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0.16</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4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2nd Quarter</w:t>
            </w: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2007</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47</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64%</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146,301</w:t>
            </w: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30.27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26.11</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608,531</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16%</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27%</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4.9</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25,000</w:t>
            </w: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0.17</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40" w:type="dxa"/>
            <w:vAlign w:val="bottom"/>
          </w:tcPr>
          <w:p>
            <w:pPr>
              <w:spacing w:after="0" w:line="136" w:lineRule="exact"/>
              <w:rPr>
                <w:sz w:val="20"/>
                <w:szCs w:val="20"/>
                <w:color w:val="auto"/>
              </w:rPr>
            </w:pPr>
            <w:r>
              <w:rPr>
                <w:rFonts w:ascii="Arial" w:cs="Arial" w:eastAsia="Arial" w:hAnsi="Arial"/>
                <w:sz w:val="13"/>
                <w:szCs w:val="13"/>
                <w:color w:val="auto"/>
              </w:rPr>
              <w:t>1st Quarter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860" w:type="dxa"/>
            <w:vAlign w:val="bottom"/>
            <w:gridSpan w:val="2"/>
          </w:tcPr>
          <w:p>
            <w:pPr>
              <w:ind w:left="220"/>
              <w:spacing w:after="0"/>
              <w:rPr>
                <w:sz w:val="20"/>
                <w:szCs w:val="20"/>
                <w:color w:val="auto"/>
              </w:rPr>
            </w:pPr>
            <w:r>
              <w:rPr>
                <w:rFonts w:ascii="Arial" w:cs="Arial" w:eastAsia="Arial" w:hAnsi="Arial"/>
                <w:sz w:val="13"/>
                <w:szCs w:val="13"/>
                <w:color w:val="auto"/>
              </w:rPr>
              <w:t>2007</w:t>
            </w:r>
          </w:p>
        </w:tc>
        <w:tc>
          <w:tcPr>
            <w:tcW w:w="920" w:type="dxa"/>
            <w:vAlign w:val="bottom"/>
            <w:gridSpan w:val="3"/>
          </w:tcPr>
          <w:p>
            <w:pPr>
              <w:jc w:val="right"/>
              <w:ind w:right="60"/>
              <w:spacing w:after="0"/>
              <w:rPr>
                <w:sz w:val="20"/>
                <w:szCs w:val="20"/>
                <w:color w:val="auto"/>
              </w:rPr>
            </w:pPr>
            <w:r>
              <w:rPr>
                <w:rFonts w:ascii="Arial" w:cs="Arial" w:eastAsia="Arial" w:hAnsi="Arial"/>
                <w:sz w:val="13"/>
                <w:szCs w:val="13"/>
                <w:color w:val="auto"/>
              </w:rPr>
              <w:t>46</w:t>
            </w:r>
          </w:p>
        </w:tc>
        <w:tc>
          <w:tcPr>
            <w:tcW w:w="1180" w:type="dxa"/>
            <w:vAlign w:val="bottom"/>
            <w:gridSpan w:val="2"/>
          </w:tcPr>
          <w:p>
            <w:pPr>
              <w:jc w:val="right"/>
              <w:ind w:right="40"/>
              <w:spacing w:after="0"/>
              <w:rPr>
                <w:sz w:val="20"/>
                <w:szCs w:val="20"/>
                <w:color w:val="auto"/>
              </w:rPr>
            </w:pPr>
            <w:r>
              <w:rPr>
                <w:rFonts w:ascii="Arial" w:cs="Arial" w:eastAsia="Arial" w:hAnsi="Arial"/>
                <w:sz w:val="13"/>
                <w:szCs w:val="13"/>
                <w:color w:val="auto"/>
              </w:rPr>
              <w:t>57%</w:t>
            </w:r>
          </w:p>
        </w:tc>
        <w:tc>
          <w:tcPr>
            <w:tcW w:w="740" w:type="dxa"/>
            <w:vAlign w:val="bottom"/>
            <w:gridSpan w:val="2"/>
          </w:tcPr>
          <w:p>
            <w:pPr>
              <w:jc w:val="right"/>
              <w:ind w:right="40"/>
              <w:spacing w:after="0"/>
              <w:rPr>
                <w:sz w:val="20"/>
                <w:szCs w:val="20"/>
                <w:color w:val="auto"/>
              </w:rPr>
            </w:pPr>
            <w:r>
              <w:rPr>
                <w:rFonts w:ascii="Arial" w:cs="Arial" w:eastAsia="Arial" w:hAnsi="Arial"/>
                <w:sz w:val="13"/>
                <w:szCs w:val="13"/>
                <w:color w:val="auto"/>
              </w:rPr>
              <w:t>173,277</w:t>
            </w:r>
          </w:p>
        </w:tc>
        <w:tc>
          <w:tcPr>
            <w:tcW w:w="100" w:type="dxa"/>
            <w:vAlign w:val="bottom"/>
            <w:gridSpan w:val="2"/>
          </w:tcPr>
          <w:p>
            <w:pPr>
              <w:jc w:val="right"/>
              <w:ind w:right="20"/>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26.15</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23.06</w:t>
            </w:r>
          </w:p>
        </w:tc>
        <w:tc>
          <w:tcPr>
            <w:tcW w:w="22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3"/>
                <w:szCs w:val="13"/>
                <w:color w:val="auto"/>
              </w:rPr>
              <w:t>534,351</w:t>
            </w:r>
          </w:p>
        </w:tc>
        <w:tc>
          <w:tcPr>
            <w:tcW w:w="1080" w:type="dxa"/>
            <w:vAlign w:val="bottom"/>
            <w:gridSpan w:val="2"/>
          </w:tcPr>
          <w:p>
            <w:pPr>
              <w:jc w:val="right"/>
              <w:ind w:right="40"/>
              <w:spacing w:after="0"/>
              <w:rPr>
                <w:sz w:val="20"/>
                <w:szCs w:val="20"/>
                <w:color w:val="auto"/>
              </w:rPr>
            </w:pPr>
            <w:r>
              <w:rPr>
                <w:rFonts w:ascii="Arial" w:cs="Arial" w:eastAsia="Arial" w:hAnsi="Arial"/>
                <w:sz w:val="13"/>
                <w:szCs w:val="13"/>
                <w:color w:val="auto"/>
              </w:rPr>
              <w:t>13%</w:t>
            </w:r>
          </w:p>
        </w:tc>
        <w:tc>
          <w:tcPr>
            <w:tcW w:w="1140" w:type="dxa"/>
            <w:vAlign w:val="bottom"/>
            <w:gridSpan w:val="2"/>
          </w:tcPr>
          <w:p>
            <w:pPr>
              <w:jc w:val="right"/>
              <w:ind w:right="60"/>
              <w:spacing w:after="0"/>
              <w:rPr>
                <w:sz w:val="20"/>
                <w:szCs w:val="20"/>
                <w:color w:val="auto"/>
              </w:rPr>
            </w:pPr>
            <w:r>
              <w:rPr>
                <w:rFonts w:ascii="Arial" w:cs="Arial" w:eastAsia="Arial" w:hAnsi="Arial"/>
                <w:sz w:val="13"/>
                <w:szCs w:val="13"/>
                <w:color w:val="auto"/>
              </w:rPr>
              <w:t>27%</w:t>
            </w:r>
          </w:p>
        </w:tc>
        <w:tc>
          <w:tcPr>
            <w:tcW w:w="860" w:type="dxa"/>
            <w:vAlign w:val="bottom"/>
            <w:gridSpan w:val="2"/>
          </w:tcPr>
          <w:p>
            <w:pPr>
              <w:jc w:val="right"/>
              <w:ind w:right="20"/>
              <w:spacing w:after="0"/>
              <w:rPr>
                <w:sz w:val="20"/>
                <w:szCs w:val="20"/>
                <w:color w:val="auto"/>
              </w:rPr>
            </w:pPr>
            <w:r>
              <w:rPr>
                <w:rFonts w:ascii="Arial" w:cs="Arial" w:eastAsia="Arial" w:hAnsi="Arial"/>
                <w:sz w:val="13"/>
                <w:szCs w:val="13"/>
                <w:color w:val="auto"/>
              </w:rPr>
              <w:t>4.2</w:t>
            </w:r>
          </w:p>
        </w:tc>
        <w:tc>
          <w:tcPr>
            <w:tcW w:w="20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3"/>
                <w:szCs w:val="13"/>
                <w:color w:val="auto"/>
              </w:rPr>
              <w:t>51,150</w:t>
            </w:r>
          </w:p>
        </w:tc>
        <w:tc>
          <w:tcPr>
            <w:tcW w:w="120" w:type="dxa"/>
            <w:vAlign w:val="bottom"/>
            <w:gridSpan w:val="2"/>
          </w:tcPr>
          <w:p>
            <w:pPr>
              <w:ind w:left="40"/>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0.30</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4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Total - 12</w:t>
            </w:r>
          </w:p>
        </w:tc>
        <w:tc>
          <w:tcPr>
            <w:tcW w:w="60" w:type="dxa"/>
            <w:vAlign w:val="bottom"/>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months</w:t>
            </w: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w:t>
            </w:r>
          </w:p>
        </w:tc>
        <w:tc>
          <w:tcPr>
            <w:tcW w:w="6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65%</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883,669</w:t>
            </w: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23.81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20.08</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3,297,591</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19%</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29%</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4.4</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124,580</w:t>
            </w: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Total Lease Summary - Comparable and Non-comparable (2)</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20" w:type="dxa"/>
            <w:vAlign w:val="bottom"/>
            <w:gridSpan w:val="2"/>
          </w:tcPr>
          <w:p>
            <w:pPr>
              <w:jc w:val="center"/>
              <w:ind w:right="5080"/>
              <w:spacing w:after="0"/>
              <w:rPr>
                <w:sz w:val="20"/>
                <w:szCs w:val="20"/>
                <w:color w:val="auto"/>
              </w:rPr>
            </w:pPr>
            <w:r>
              <w:rPr>
                <w:rFonts w:ascii="Arial" w:cs="Arial" w:eastAsia="Arial" w:hAnsi="Arial"/>
                <w:sz w:val="13"/>
                <w:szCs w:val="13"/>
                <w:b w:val="1"/>
                <w:bCs w:val="1"/>
                <w:color w:val="auto"/>
                <w:w w:val="89"/>
              </w:rPr>
              <w:t>Tenant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3"/>
          </w:tcPr>
          <w:p>
            <w:pPr>
              <w:spacing w:after="0" w:line="145" w:lineRule="exact"/>
              <w:rPr>
                <w:sz w:val="20"/>
                <w:szCs w:val="20"/>
                <w:color w:val="auto"/>
              </w:rPr>
            </w:pPr>
            <w:r>
              <w:rPr>
                <w:rFonts w:ascii="Arial" w:cs="Arial" w:eastAsia="Arial" w:hAnsi="Arial"/>
                <w:sz w:val="13"/>
                <w:szCs w:val="13"/>
                <w:b w:val="1"/>
                <w:bCs w:val="1"/>
                <w:color w:val="auto"/>
              </w:rPr>
              <w:t>Contractual</w:t>
            </w:r>
          </w:p>
        </w:tc>
        <w:tc>
          <w:tcPr>
            <w:tcW w:w="840" w:type="dxa"/>
            <w:vAlign w:val="bottom"/>
          </w:tcPr>
          <w:p>
            <w:pPr>
              <w:jc w:val="right"/>
              <w:ind w:right="74"/>
              <w:spacing w:after="0" w:line="145" w:lineRule="exact"/>
              <w:rPr>
                <w:sz w:val="20"/>
                <w:szCs w:val="20"/>
                <w:color w:val="auto"/>
              </w:rPr>
            </w:pPr>
            <w:r>
              <w:rPr>
                <w:rFonts w:ascii="Arial" w:cs="Arial" w:eastAsia="Arial" w:hAnsi="Arial"/>
                <w:sz w:val="13"/>
                <w:szCs w:val="13"/>
                <w:b w:val="1"/>
                <w:bCs w:val="1"/>
                <w:color w:val="auto"/>
              </w:rPr>
              <w:t>Weighted</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ind w:right="194"/>
              <w:spacing w:after="0" w:line="145" w:lineRule="exact"/>
              <w:rPr>
                <w:sz w:val="20"/>
                <w:szCs w:val="20"/>
                <w:color w:val="auto"/>
              </w:rPr>
            </w:pPr>
            <w:r>
              <w:rPr>
                <w:rFonts w:ascii="Arial" w:cs="Arial" w:eastAsia="Arial" w:hAnsi="Arial"/>
                <w:sz w:val="13"/>
                <w:szCs w:val="13"/>
                <w:b w:val="1"/>
                <w:bCs w:val="1"/>
                <w:color w:val="auto"/>
              </w:rPr>
              <w:t>Tenant</w:t>
            </w:r>
          </w:p>
        </w:tc>
        <w:tc>
          <w:tcPr>
            <w:tcW w:w="60" w:type="dxa"/>
            <w:vAlign w:val="bottom"/>
          </w:tcPr>
          <w:p>
            <w:pPr>
              <w:spacing w:after="0"/>
              <w:rPr>
                <w:sz w:val="12"/>
                <w:szCs w:val="12"/>
                <w:color w:val="auto"/>
              </w:rPr>
            </w:pPr>
          </w:p>
        </w:tc>
        <w:tc>
          <w:tcPr>
            <w:tcW w:w="5920" w:type="dxa"/>
            <w:vAlign w:val="bottom"/>
            <w:gridSpan w:val="3"/>
          </w:tcPr>
          <w:p>
            <w:pPr>
              <w:jc w:val="center"/>
              <w:ind w:right="4980"/>
              <w:spacing w:after="0" w:line="145" w:lineRule="exact"/>
              <w:rPr>
                <w:sz w:val="20"/>
                <w:szCs w:val="20"/>
                <w:color w:val="auto"/>
              </w:rPr>
            </w:pPr>
            <w:r>
              <w:rPr>
                <w:rFonts w:ascii="Arial" w:cs="Arial" w:eastAsia="Arial" w:hAnsi="Arial"/>
                <w:sz w:val="13"/>
                <w:szCs w:val="13"/>
                <w:b w:val="1"/>
                <w:bCs w:val="1"/>
                <w:color w:val="auto"/>
                <w:w w:val="92"/>
              </w:rPr>
              <w:t>Improvements</w:t>
            </w:r>
          </w:p>
        </w:tc>
        <w:tc>
          <w:tcPr>
            <w:tcW w:w="0" w:type="dxa"/>
            <w:vAlign w:val="bottom"/>
          </w:tcPr>
          <w:p>
            <w:pPr>
              <w:spacing w:after="0"/>
              <w:rPr>
                <w:sz w:val="1"/>
                <w:szCs w:val="1"/>
                <w:color w:val="auto"/>
              </w:rPr>
            </w:pPr>
          </w:p>
        </w:tc>
      </w:tr>
      <w:tr>
        <w:trPr>
          <w:trHeight w:val="145"/>
        </w:trPr>
        <w:tc>
          <w:tcPr>
            <w:tcW w:w="8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Quarter</w:t>
            </w:r>
          </w:p>
        </w:tc>
        <w:tc>
          <w:tcPr>
            <w:tcW w:w="60" w:type="dxa"/>
            <w:vAlign w:val="bottom"/>
          </w:tcPr>
          <w:p>
            <w:pPr>
              <w:spacing w:after="0"/>
              <w:rPr>
                <w:sz w:val="12"/>
                <w:szCs w:val="12"/>
                <w:color w:val="auto"/>
              </w:rPr>
            </w:pPr>
          </w:p>
        </w:tc>
        <w:tc>
          <w:tcPr>
            <w:tcW w:w="860" w:type="dxa"/>
            <w:vAlign w:val="bottom"/>
            <w:gridSpan w:val="2"/>
          </w:tcPr>
          <w:p>
            <w:pPr>
              <w:jc w:val="center"/>
              <w:ind w:right="60"/>
              <w:spacing w:after="0" w:line="145" w:lineRule="exact"/>
              <w:rPr>
                <w:sz w:val="20"/>
                <w:szCs w:val="20"/>
                <w:color w:val="auto"/>
              </w:rPr>
            </w:pPr>
            <w:r>
              <w:rPr>
                <w:rFonts w:ascii="Arial" w:cs="Arial" w:eastAsia="Arial" w:hAnsi="Arial"/>
                <w:sz w:val="13"/>
                <w:szCs w:val="13"/>
                <w:b w:val="1"/>
                <w:bCs w:val="1"/>
                <w:color w:val="auto"/>
                <w:w w:val="92"/>
              </w:rPr>
              <w:t>Number of</w:t>
            </w: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3"/>
          </w:tcPr>
          <w:p>
            <w:pPr>
              <w:spacing w:after="0" w:line="145" w:lineRule="exact"/>
              <w:rPr>
                <w:sz w:val="20"/>
                <w:szCs w:val="20"/>
                <w:color w:val="auto"/>
              </w:rPr>
            </w:pPr>
            <w:r>
              <w:rPr>
                <w:rFonts w:ascii="Arial" w:cs="Arial" w:eastAsia="Arial" w:hAnsi="Arial"/>
                <w:sz w:val="13"/>
                <w:szCs w:val="13"/>
                <w:b w:val="1"/>
                <w:bCs w:val="1"/>
                <w:color w:val="auto"/>
              </w:rPr>
              <w:t>Rent (3) Per</w:t>
            </w:r>
          </w:p>
        </w:tc>
        <w:tc>
          <w:tcPr>
            <w:tcW w:w="840" w:type="dxa"/>
            <w:vAlign w:val="bottom"/>
          </w:tcPr>
          <w:p>
            <w:pPr>
              <w:jc w:val="right"/>
              <w:ind w:right="114"/>
              <w:spacing w:after="0" w:line="145" w:lineRule="exact"/>
              <w:rPr>
                <w:sz w:val="20"/>
                <w:szCs w:val="20"/>
                <w:color w:val="auto"/>
              </w:rPr>
            </w:pPr>
            <w:r>
              <w:rPr>
                <w:rFonts w:ascii="Arial" w:cs="Arial" w:eastAsia="Arial" w:hAnsi="Arial"/>
                <w:sz w:val="13"/>
                <w:szCs w:val="13"/>
                <w:b w:val="1"/>
                <w:bCs w:val="1"/>
                <w:color w:val="auto"/>
              </w:rPr>
              <w:t>Average</w:t>
            </w:r>
          </w:p>
        </w:tc>
        <w:tc>
          <w:tcPr>
            <w:tcW w:w="80" w:type="dxa"/>
            <w:vAlign w:val="bottom"/>
          </w:tcPr>
          <w:p>
            <w:pPr>
              <w:spacing w:after="0"/>
              <w:rPr>
                <w:sz w:val="12"/>
                <w:szCs w:val="12"/>
                <w:color w:val="auto"/>
              </w:rPr>
            </w:pPr>
          </w:p>
        </w:tc>
        <w:tc>
          <w:tcPr>
            <w:tcW w:w="900" w:type="dxa"/>
            <w:vAlign w:val="bottom"/>
            <w:gridSpan w:val="2"/>
          </w:tcPr>
          <w:p>
            <w:pPr>
              <w:jc w:val="right"/>
              <w:spacing w:after="0" w:line="145" w:lineRule="exact"/>
              <w:rPr>
                <w:sz w:val="20"/>
                <w:szCs w:val="20"/>
                <w:color w:val="auto"/>
              </w:rPr>
            </w:pPr>
            <w:r>
              <w:rPr>
                <w:rFonts w:ascii="Arial" w:cs="Arial" w:eastAsia="Arial" w:hAnsi="Arial"/>
                <w:sz w:val="13"/>
                <w:szCs w:val="13"/>
                <w:b w:val="1"/>
                <w:bCs w:val="1"/>
                <w:color w:val="auto"/>
                <w:w w:val="94"/>
              </w:rPr>
              <w:t>Improvements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20" w:type="dxa"/>
            <w:vAlign w:val="bottom"/>
            <w:gridSpan w:val="2"/>
          </w:tcPr>
          <w:p>
            <w:pPr>
              <w:jc w:val="center"/>
              <w:ind w:right="5080"/>
              <w:spacing w:after="0" w:line="145" w:lineRule="exact"/>
              <w:rPr>
                <w:sz w:val="20"/>
                <w:szCs w:val="20"/>
                <w:color w:val="auto"/>
              </w:rPr>
            </w:pPr>
            <w:r>
              <w:rPr>
                <w:rFonts w:ascii="Arial" w:cs="Arial" w:eastAsia="Arial" w:hAnsi="Arial"/>
                <w:sz w:val="13"/>
                <w:szCs w:val="13"/>
                <w:b w:val="1"/>
                <w:bCs w:val="1"/>
                <w:color w:val="auto"/>
                <w:w w:val="91"/>
              </w:rPr>
              <w:t>&amp; Incentives</w:t>
            </w:r>
          </w:p>
        </w:tc>
        <w:tc>
          <w:tcPr>
            <w:tcW w:w="0" w:type="dxa"/>
            <w:vAlign w:val="bottom"/>
          </w:tcPr>
          <w:p>
            <w:pPr>
              <w:spacing w:after="0"/>
              <w:rPr>
                <w:sz w:val="1"/>
                <w:szCs w:val="1"/>
                <w:color w:val="auto"/>
              </w:rPr>
            </w:pPr>
          </w:p>
        </w:tc>
      </w:tr>
      <w:tr>
        <w:trPr>
          <w:trHeight w:val="158"/>
        </w:trPr>
        <w:tc>
          <w:tcPr>
            <w:tcW w:w="8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85"/>
              </w:rPr>
              <w:t>Leases Signed</w:t>
            </w:r>
          </w:p>
        </w:tc>
        <w:tc>
          <w:tcPr>
            <w:tcW w:w="1020" w:type="dxa"/>
            <w:vAlign w:val="bottom"/>
          </w:tcPr>
          <w:p>
            <w:pPr>
              <w:jc w:val="right"/>
              <w:ind w:right="94"/>
              <w:spacing w:after="0"/>
              <w:rPr>
                <w:sz w:val="20"/>
                <w:szCs w:val="20"/>
                <w:color w:val="auto"/>
              </w:rPr>
            </w:pPr>
            <w:r>
              <w:rPr>
                <w:rFonts w:ascii="Arial" w:cs="Arial" w:eastAsia="Arial" w:hAnsi="Arial"/>
                <w:sz w:val="13"/>
                <w:szCs w:val="13"/>
                <w:b w:val="1"/>
                <w:bCs w:val="1"/>
                <w:color w:val="auto"/>
              </w:rPr>
              <w:t>GLA Signed</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tcPr>
          <w:p>
            <w:pPr>
              <w:ind w:left="40"/>
              <w:spacing w:after="0"/>
              <w:rPr>
                <w:sz w:val="20"/>
                <w:szCs w:val="20"/>
                <w:color w:val="auto"/>
              </w:rPr>
            </w:pPr>
            <w:r>
              <w:rPr>
                <w:rFonts w:ascii="Arial" w:cs="Arial" w:eastAsia="Arial" w:hAnsi="Arial"/>
                <w:sz w:val="13"/>
                <w:szCs w:val="13"/>
                <w:b w:val="1"/>
                <w:bCs w:val="1"/>
                <w:color w:val="auto"/>
              </w:rPr>
              <w:t>Sq. Ft.</w:t>
            </w: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w w:val="89"/>
              </w:rPr>
              <w:t>Lease Term (5)</w:t>
            </w:r>
          </w:p>
        </w:tc>
        <w:tc>
          <w:tcPr>
            <w:tcW w:w="80" w:type="dxa"/>
            <w:vAlign w:val="bottom"/>
          </w:tcPr>
          <w:p>
            <w:pPr>
              <w:spacing w:after="0"/>
              <w:rPr>
                <w:sz w:val="13"/>
                <w:szCs w:val="13"/>
                <w:color w:val="auto"/>
              </w:rPr>
            </w:pPr>
          </w:p>
        </w:tc>
        <w:tc>
          <w:tcPr>
            <w:tcW w:w="900" w:type="dxa"/>
            <w:vAlign w:val="bottom"/>
            <w:gridSpan w:val="2"/>
          </w:tcPr>
          <w:p>
            <w:pPr>
              <w:spacing w:after="0"/>
              <w:rPr>
                <w:sz w:val="20"/>
                <w:szCs w:val="20"/>
                <w:color w:val="auto"/>
              </w:rPr>
            </w:pPr>
            <w:r>
              <w:rPr>
                <w:rFonts w:ascii="Arial" w:cs="Arial" w:eastAsia="Arial" w:hAnsi="Arial"/>
                <w:sz w:val="13"/>
                <w:szCs w:val="13"/>
                <w:b w:val="1"/>
                <w:bCs w:val="1"/>
                <w:color w:val="auto"/>
                <w:w w:val="91"/>
              </w:rPr>
              <w:t>&amp; Incentives (6)</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20" w:type="dxa"/>
            <w:vAlign w:val="bottom"/>
            <w:gridSpan w:val="2"/>
          </w:tcPr>
          <w:p>
            <w:pPr>
              <w:jc w:val="center"/>
              <w:ind w:right="5080"/>
              <w:spacing w:after="0"/>
              <w:rPr>
                <w:sz w:val="20"/>
                <w:szCs w:val="20"/>
                <w:color w:val="auto"/>
              </w:rPr>
            </w:pPr>
            <w:r>
              <w:rPr>
                <w:rFonts w:ascii="Arial" w:cs="Arial" w:eastAsia="Arial" w:hAnsi="Arial"/>
                <w:sz w:val="13"/>
                <w:szCs w:val="13"/>
                <w:b w:val="1"/>
                <w:bCs w:val="1"/>
                <w:color w:val="auto"/>
                <w:w w:val="96"/>
              </w:rPr>
              <w:t>Per Sq. Ft.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4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4th Quarter</w:t>
            </w:r>
          </w:p>
        </w:tc>
        <w:tc>
          <w:tcPr>
            <w:tcW w:w="60" w:type="dxa"/>
            <w:vAlign w:val="bottom"/>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4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2007</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93</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482,730</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20.36</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2,686,086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20" w:type="dxa"/>
            <w:vAlign w:val="bottom"/>
            <w:gridSpan w:val="2"/>
            <w:shd w:val="clear" w:color="auto" w:fill="CCEEFF"/>
          </w:tcPr>
          <w:p>
            <w:pPr>
              <w:jc w:val="right"/>
              <w:ind w:right="4980"/>
              <w:spacing w:after="0"/>
              <w:rPr>
                <w:sz w:val="20"/>
                <w:szCs w:val="20"/>
                <w:color w:val="auto"/>
              </w:rPr>
            </w:pPr>
            <w:r>
              <w:rPr>
                <w:rFonts w:ascii="Arial" w:cs="Arial" w:eastAsia="Arial" w:hAnsi="Arial"/>
                <w:sz w:val="13"/>
                <w:szCs w:val="13"/>
                <w:color w:val="auto"/>
              </w:rPr>
              <w:t>5.56</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40" w:type="dxa"/>
            <w:vAlign w:val="bottom"/>
          </w:tcPr>
          <w:p>
            <w:pPr>
              <w:spacing w:after="0" w:line="136" w:lineRule="exact"/>
              <w:rPr>
                <w:sz w:val="20"/>
                <w:szCs w:val="20"/>
                <w:color w:val="auto"/>
              </w:rPr>
            </w:pPr>
            <w:r>
              <w:rPr>
                <w:rFonts w:ascii="Arial" w:cs="Arial" w:eastAsia="Arial" w:hAnsi="Arial"/>
                <w:sz w:val="13"/>
                <w:szCs w:val="13"/>
                <w:color w:val="auto"/>
              </w:rPr>
              <w:t>3rd Quarter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860" w:type="dxa"/>
            <w:vAlign w:val="bottom"/>
            <w:gridSpan w:val="2"/>
          </w:tcPr>
          <w:p>
            <w:pPr>
              <w:ind w:left="220"/>
              <w:spacing w:after="0"/>
              <w:rPr>
                <w:sz w:val="20"/>
                <w:szCs w:val="20"/>
                <w:color w:val="auto"/>
              </w:rPr>
            </w:pPr>
            <w:r>
              <w:rPr>
                <w:rFonts w:ascii="Arial" w:cs="Arial" w:eastAsia="Arial" w:hAnsi="Arial"/>
                <w:sz w:val="13"/>
                <w:szCs w:val="13"/>
                <w:color w:val="auto"/>
              </w:rPr>
              <w:t>2007</w:t>
            </w:r>
          </w:p>
        </w:tc>
        <w:tc>
          <w:tcPr>
            <w:tcW w:w="920" w:type="dxa"/>
            <w:vAlign w:val="bottom"/>
            <w:gridSpan w:val="3"/>
          </w:tcPr>
          <w:p>
            <w:pPr>
              <w:jc w:val="right"/>
              <w:ind w:right="60"/>
              <w:spacing w:after="0"/>
              <w:rPr>
                <w:sz w:val="20"/>
                <w:szCs w:val="20"/>
                <w:color w:val="auto"/>
              </w:rPr>
            </w:pPr>
            <w:r>
              <w:rPr>
                <w:rFonts w:ascii="Arial" w:cs="Arial" w:eastAsia="Arial" w:hAnsi="Arial"/>
                <w:sz w:val="13"/>
                <w:szCs w:val="13"/>
                <w:color w:val="auto"/>
              </w:rPr>
              <w:t>80</w:t>
            </w:r>
          </w:p>
        </w:tc>
        <w:tc>
          <w:tcPr>
            <w:tcW w:w="1020" w:type="dxa"/>
            <w:vAlign w:val="bottom"/>
          </w:tcPr>
          <w:p>
            <w:pPr>
              <w:jc w:val="right"/>
              <w:spacing w:after="0"/>
              <w:rPr>
                <w:sz w:val="20"/>
                <w:szCs w:val="20"/>
                <w:color w:val="auto"/>
              </w:rPr>
            </w:pPr>
            <w:r>
              <w:rPr>
                <w:rFonts w:ascii="Arial" w:cs="Arial" w:eastAsia="Arial" w:hAnsi="Arial"/>
                <w:sz w:val="13"/>
                <w:szCs w:val="13"/>
                <w:color w:val="auto"/>
              </w:rPr>
              <w:t>442,942</w:t>
            </w:r>
          </w:p>
        </w:tc>
        <w:tc>
          <w:tcPr>
            <w:tcW w:w="280" w:type="dxa"/>
            <w:vAlign w:val="bottom"/>
            <w:gridSpan w:val="2"/>
          </w:tcPr>
          <w:p>
            <w:pPr>
              <w:ind w:left="16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24.35</w:t>
            </w:r>
          </w:p>
        </w:tc>
        <w:tc>
          <w:tcPr>
            <w:tcW w:w="840" w:type="dxa"/>
            <w:vAlign w:val="bottom"/>
          </w:tcPr>
          <w:p>
            <w:pPr>
              <w:jc w:val="right"/>
              <w:spacing w:after="0"/>
              <w:rPr>
                <w:sz w:val="20"/>
                <w:szCs w:val="20"/>
                <w:color w:val="auto"/>
              </w:rPr>
            </w:pPr>
            <w:r>
              <w:rPr>
                <w:rFonts w:ascii="Arial" w:cs="Arial" w:eastAsia="Arial" w:hAnsi="Arial"/>
                <w:sz w:val="13"/>
                <w:szCs w:val="13"/>
                <w:color w:val="auto"/>
              </w:rPr>
              <w:t>7.6</w:t>
            </w:r>
          </w:p>
        </w:tc>
        <w:tc>
          <w:tcPr>
            <w:tcW w:w="24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6,450,056</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820" w:type="dxa"/>
            <w:vAlign w:val="bottom"/>
            <w:gridSpan w:val="2"/>
          </w:tcPr>
          <w:p>
            <w:pPr>
              <w:jc w:val="right"/>
              <w:ind w:right="4980"/>
              <w:spacing w:after="0"/>
              <w:rPr>
                <w:sz w:val="20"/>
                <w:szCs w:val="20"/>
                <w:color w:val="auto"/>
              </w:rPr>
            </w:pPr>
            <w:r>
              <w:rPr>
                <w:rFonts w:ascii="Arial" w:cs="Arial" w:eastAsia="Arial" w:hAnsi="Arial"/>
                <w:sz w:val="13"/>
                <w:szCs w:val="13"/>
                <w:color w:val="auto"/>
              </w:rPr>
              <w:t>14.56</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4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2nd Quarter</w:t>
            </w: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2007</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90</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378,337</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28.39</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6,752,914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20" w:type="dxa"/>
            <w:vAlign w:val="bottom"/>
            <w:gridSpan w:val="2"/>
            <w:shd w:val="clear" w:color="auto" w:fill="CCEEFF"/>
          </w:tcPr>
          <w:p>
            <w:pPr>
              <w:jc w:val="right"/>
              <w:ind w:right="4980"/>
              <w:spacing w:after="0"/>
              <w:rPr>
                <w:sz w:val="20"/>
                <w:szCs w:val="20"/>
                <w:color w:val="auto"/>
              </w:rPr>
            </w:pPr>
            <w:r>
              <w:rPr>
                <w:rFonts w:ascii="Arial" w:cs="Arial" w:eastAsia="Arial" w:hAnsi="Arial"/>
                <w:sz w:val="13"/>
                <w:szCs w:val="13"/>
                <w:color w:val="auto"/>
              </w:rPr>
              <w:t>17.85</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40" w:type="dxa"/>
            <w:vAlign w:val="bottom"/>
          </w:tcPr>
          <w:p>
            <w:pPr>
              <w:spacing w:after="0" w:line="136" w:lineRule="exact"/>
              <w:rPr>
                <w:sz w:val="20"/>
                <w:szCs w:val="20"/>
                <w:color w:val="auto"/>
              </w:rPr>
            </w:pPr>
            <w:r>
              <w:rPr>
                <w:rFonts w:ascii="Arial" w:cs="Arial" w:eastAsia="Arial" w:hAnsi="Arial"/>
                <w:sz w:val="13"/>
                <w:szCs w:val="13"/>
                <w:color w:val="auto"/>
              </w:rPr>
              <w:t>1st Quarter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860" w:type="dxa"/>
            <w:vAlign w:val="bottom"/>
            <w:gridSpan w:val="2"/>
          </w:tcPr>
          <w:p>
            <w:pPr>
              <w:ind w:left="220"/>
              <w:spacing w:after="0"/>
              <w:rPr>
                <w:sz w:val="20"/>
                <w:szCs w:val="20"/>
                <w:color w:val="auto"/>
              </w:rPr>
            </w:pPr>
            <w:r>
              <w:rPr>
                <w:rFonts w:ascii="Arial" w:cs="Arial" w:eastAsia="Arial" w:hAnsi="Arial"/>
                <w:sz w:val="13"/>
                <w:szCs w:val="13"/>
                <w:color w:val="auto"/>
              </w:rPr>
              <w:t>2007</w:t>
            </w:r>
          </w:p>
        </w:tc>
        <w:tc>
          <w:tcPr>
            <w:tcW w:w="920" w:type="dxa"/>
            <w:vAlign w:val="bottom"/>
            <w:gridSpan w:val="3"/>
          </w:tcPr>
          <w:p>
            <w:pPr>
              <w:jc w:val="right"/>
              <w:ind w:right="60"/>
              <w:spacing w:after="0"/>
              <w:rPr>
                <w:sz w:val="20"/>
                <w:szCs w:val="20"/>
                <w:color w:val="auto"/>
              </w:rPr>
            </w:pPr>
            <w:r>
              <w:rPr>
                <w:rFonts w:ascii="Arial" w:cs="Arial" w:eastAsia="Arial" w:hAnsi="Arial"/>
                <w:sz w:val="13"/>
                <w:szCs w:val="13"/>
                <w:color w:val="auto"/>
              </w:rPr>
              <w:t>90</w:t>
            </w:r>
          </w:p>
        </w:tc>
        <w:tc>
          <w:tcPr>
            <w:tcW w:w="1020" w:type="dxa"/>
            <w:vAlign w:val="bottom"/>
          </w:tcPr>
          <w:p>
            <w:pPr>
              <w:jc w:val="right"/>
              <w:spacing w:after="0"/>
              <w:rPr>
                <w:sz w:val="20"/>
                <w:szCs w:val="20"/>
                <w:color w:val="auto"/>
              </w:rPr>
            </w:pPr>
            <w:r>
              <w:rPr>
                <w:rFonts w:ascii="Arial" w:cs="Arial" w:eastAsia="Arial" w:hAnsi="Arial"/>
                <w:sz w:val="13"/>
                <w:szCs w:val="13"/>
                <w:color w:val="auto"/>
              </w:rPr>
              <w:t>394,695</w:t>
            </w:r>
          </w:p>
        </w:tc>
        <w:tc>
          <w:tcPr>
            <w:tcW w:w="280" w:type="dxa"/>
            <w:vAlign w:val="bottom"/>
            <w:gridSpan w:val="2"/>
          </w:tcPr>
          <w:p>
            <w:pPr>
              <w:ind w:left="16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29.04</w:t>
            </w:r>
          </w:p>
        </w:tc>
        <w:tc>
          <w:tcPr>
            <w:tcW w:w="840" w:type="dxa"/>
            <w:vAlign w:val="bottom"/>
          </w:tcPr>
          <w:p>
            <w:pPr>
              <w:jc w:val="right"/>
              <w:spacing w:after="0"/>
              <w:rPr>
                <w:sz w:val="20"/>
                <w:szCs w:val="20"/>
                <w:color w:val="auto"/>
              </w:rPr>
            </w:pPr>
            <w:r>
              <w:rPr>
                <w:rFonts w:ascii="Arial" w:cs="Arial" w:eastAsia="Arial" w:hAnsi="Arial"/>
                <w:sz w:val="13"/>
                <w:szCs w:val="13"/>
                <w:color w:val="auto"/>
              </w:rPr>
              <w:t>7.1</w:t>
            </w:r>
          </w:p>
        </w:tc>
        <w:tc>
          <w:tcPr>
            <w:tcW w:w="24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4,358,045</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820" w:type="dxa"/>
            <w:vAlign w:val="bottom"/>
            <w:gridSpan w:val="2"/>
          </w:tcPr>
          <w:p>
            <w:pPr>
              <w:jc w:val="right"/>
              <w:ind w:right="4980"/>
              <w:spacing w:after="0"/>
              <w:rPr>
                <w:sz w:val="20"/>
                <w:szCs w:val="20"/>
                <w:color w:val="auto"/>
              </w:rPr>
            </w:pPr>
            <w:r>
              <w:rPr>
                <w:rFonts w:ascii="Arial" w:cs="Arial" w:eastAsia="Arial" w:hAnsi="Arial"/>
                <w:sz w:val="13"/>
                <w:szCs w:val="13"/>
                <w:color w:val="auto"/>
              </w:rPr>
              <w:t>11.04</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4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Total - 12</w:t>
            </w:r>
          </w:p>
        </w:tc>
        <w:tc>
          <w:tcPr>
            <w:tcW w:w="60" w:type="dxa"/>
            <w:vAlign w:val="bottom"/>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4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months</w:t>
            </w: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353</w:t>
            </w:r>
          </w:p>
        </w:tc>
        <w:tc>
          <w:tcPr>
            <w:tcW w:w="6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1,698,704</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25.21</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20,247,101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20" w:type="dxa"/>
            <w:vAlign w:val="bottom"/>
            <w:gridSpan w:val="2"/>
            <w:shd w:val="clear" w:color="auto" w:fill="CCEEFF"/>
          </w:tcPr>
          <w:p>
            <w:pPr>
              <w:jc w:val="right"/>
              <w:ind w:right="4980"/>
              <w:spacing w:after="0"/>
              <w:rPr>
                <w:sz w:val="20"/>
                <w:szCs w:val="20"/>
                <w:color w:val="auto"/>
              </w:rPr>
            </w:pPr>
            <w:r>
              <w:rPr>
                <w:rFonts w:ascii="Arial" w:cs="Arial" w:eastAsia="Arial" w:hAnsi="Arial"/>
                <w:sz w:val="13"/>
                <w:szCs w:val="13"/>
                <w:color w:val="auto"/>
              </w:rPr>
              <w:t>11.92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21" w:lineRule="exact"/>
        <w:rPr>
          <w:sz w:val="20"/>
          <w:szCs w:val="20"/>
          <w:color w:val="auto"/>
        </w:rPr>
      </w:pPr>
    </w:p>
    <w:p>
      <w:pPr>
        <w:ind w:left="460" w:hanging="455"/>
        <w:spacing w:after="0"/>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Leases on this report represent retail activity only; office and residential leases are not included.</w:t>
      </w:r>
    </w:p>
    <w:p>
      <w:pPr>
        <w:spacing w:after="0" w:line="15" w:lineRule="exact"/>
        <w:rPr>
          <w:rFonts w:ascii="Arial" w:cs="Arial" w:eastAsia="Arial" w:hAnsi="Arial"/>
          <w:sz w:val="17"/>
          <w:szCs w:val="17"/>
          <w:color w:val="auto"/>
        </w:rPr>
      </w:pPr>
    </w:p>
    <w:p>
      <w:pPr>
        <w:ind w:left="460" w:hanging="455"/>
        <w:spacing w:after="0"/>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Comparable leases represent those leases signed on spaces for which there was a former tenant.</w:t>
      </w:r>
    </w:p>
    <w:p>
      <w:pPr>
        <w:spacing w:after="0" w:line="15" w:lineRule="exact"/>
        <w:rPr>
          <w:rFonts w:ascii="Arial" w:cs="Arial" w:eastAsia="Arial" w:hAnsi="Arial"/>
          <w:sz w:val="17"/>
          <w:szCs w:val="17"/>
          <w:color w:val="auto"/>
        </w:rPr>
      </w:pPr>
    </w:p>
    <w:p>
      <w:pPr>
        <w:ind w:left="460" w:hanging="455"/>
        <w:spacing w:after="0"/>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Contractual rent represents contractual minimum rent under the new lease for the first 12 months of the term.</w:t>
      </w:r>
    </w:p>
    <w:p>
      <w:pPr>
        <w:spacing w:after="0" w:line="15" w:lineRule="exact"/>
        <w:rPr>
          <w:rFonts w:ascii="Arial" w:cs="Arial" w:eastAsia="Arial" w:hAnsi="Arial"/>
          <w:sz w:val="17"/>
          <w:szCs w:val="17"/>
          <w:color w:val="auto"/>
        </w:rPr>
      </w:pPr>
    </w:p>
    <w:p>
      <w:pPr>
        <w:ind w:left="460" w:hanging="455"/>
        <w:spacing w:after="0"/>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Prior rent represents minimum rent and percentage rent, if any, paid by the prior tenant in the final 12 months of the term.</w:t>
      </w:r>
    </w:p>
    <w:p>
      <w:pPr>
        <w:spacing w:after="0" w:line="15" w:lineRule="exact"/>
        <w:rPr>
          <w:rFonts w:ascii="Arial" w:cs="Arial" w:eastAsia="Arial" w:hAnsi="Arial"/>
          <w:sz w:val="17"/>
          <w:szCs w:val="17"/>
          <w:color w:val="auto"/>
        </w:rPr>
      </w:pPr>
    </w:p>
    <w:p>
      <w:pPr>
        <w:ind w:left="460" w:hanging="455"/>
        <w:spacing w:after="0"/>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Weighted average is determined on the basis of square footage.</w:t>
      </w:r>
    </w:p>
    <w:p>
      <w:pPr>
        <w:spacing w:after="0" w:line="15" w:lineRule="exact"/>
        <w:rPr>
          <w:rFonts w:ascii="Arial" w:cs="Arial" w:eastAsia="Arial" w:hAnsi="Arial"/>
          <w:sz w:val="17"/>
          <w:szCs w:val="17"/>
          <w:color w:val="auto"/>
        </w:rPr>
      </w:pPr>
    </w:p>
    <w:p>
      <w:pPr>
        <w:ind w:left="460" w:hanging="455"/>
        <w:spacing w:after="0"/>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See Glossary of Terms.</w:t>
      </w:r>
    </w:p>
    <w:p>
      <w:pPr>
        <w:spacing w:after="0" w:line="15" w:lineRule="exact"/>
        <w:rPr>
          <w:rFonts w:ascii="Arial" w:cs="Arial" w:eastAsia="Arial" w:hAnsi="Arial"/>
          <w:sz w:val="17"/>
          <w:szCs w:val="17"/>
          <w:color w:val="auto"/>
        </w:rPr>
      </w:pPr>
    </w:p>
    <w:p>
      <w:pPr>
        <w:ind w:left="460" w:hanging="455"/>
        <w:spacing w:after="0"/>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Renewal leases represent expiring leases rolling over with the same tenant in the same location. All other leases are categorized as new.</w:t>
      </w:r>
    </w:p>
    <w:p>
      <w:pPr>
        <w:spacing w:after="0" w:line="155"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520"/>
          </w:cols>
          <w:pgMar w:left="240" w:top="270" w:right="139" w:bottom="1440" w:gutter="0" w:footer="0" w:header="0"/>
        </w:sectPr>
      </w:pPr>
    </w:p>
    <w:bookmarkStart w:id="25" w:name="page26"/>
    <w:bookmarkEnd w:id="25"/>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0750" cy="27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0750" cy="27305"/>
                    </a:xfrm>
                    <a:prstGeom prst="rect">
                      <a:avLst/>
                    </a:prstGeom>
                    <a:noFill/>
                  </pic:spPr>
                </pic:pic>
              </a:graphicData>
            </a:graphic>
          </wp:anchor>
        </w:drawing>
        <w:t>Federal Realty Investment Trust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Lease Expirations</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145415</wp:posOffset>
            </wp:positionV>
            <wp:extent cx="724979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pacing w:after="0" w:line="3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Assumes no exercise of lease options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99"/>
              </w:rPr>
              <w:t>Anchor Tenants (1)</w:t>
            </w: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3"/>
                <w:szCs w:val="13"/>
                <w:b w:val="1"/>
                <w:bCs w:val="1"/>
                <w:color w:val="auto"/>
                <w:w w:val="94"/>
              </w:rPr>
              <w:t>Small Shop Tenants</w:t>
            </w: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3"/>
                <w:szCs w:val="13"/>
                <w:b w:val="1"/>
                <w:bCs w:val="1"/>
                <w:color w:val="auto"/>
              </w:rPr>
              <w:t>Total</w:t>
            </w: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20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Year</w:t>
            </w: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gridSpan w:val="2"/>
          </w:tcPr>
          <w:p>
            <w:pPr>
              <w:jc w:val="center"/>
              <w:ind w:right="340"/>
              <w:spacing w:after="0" w:line="126" w:lineRule="exact"/>
              <w:rPr>
                <w:sz w:val="20"/>
                <w:szCs w:val="20"/>
                <w:color w:val="auto"/>
              </w:rPr>
            </w:pPr>
            <w:r>
              <w:rPr>
                <w:rFonts w:ascii="Arial" w:cs="Arial" w:eastAsia="Arial" w:hAnsi="Arial"/>
                <w:sz w:val="13"/>
                <w:szCs w:val="13"/>
                <w:b w:val="1"/>
                <w:bCs w:val="1"/>
                <w:color w:val="auto"/>
              </w:rPr>
              <w:t>% of</w:t>
            </w:r>
          </w:p>
        </w:tc>
        <w:tc>
          <w:tcPr>
            <w:tcW w:w="20" w:type="dxa"/>
            <w:vAlign w:val="bottom"/>
          </w:tcPr>
          <w:p>
            <w:pPr>
              <w:spacing w:after="0"/>
              <w:rPr>
                <w:sz w:val="10"/>
                <w:szCs w:val="10"/>
                <w:color w:val="auto"/>
              </w:rPr>
            </w:pPr>
          </w:p>
        </w:tc>
        <w:tc>
          <w:tcPr>
            <w:tcW w:w="860" w:type="dxa"/>
            <w:vAlign w:val="bottom"/>
            <w:gridSpan w:val="2"/>
          </w:tcPr>
          <w:p>
            <w:pPr>
              <w:spacing w:after="0" w:line="126" w:lineRule="exact"/>
              <w:rPr>
                <w:sz w:val="20"/>
                <w:szCs w:val="20"/>
                <w:color w:val="auto"/>
              </w:rPr>
            </w:pPr>
            <w:r>
              <w:rPr>
                <w:rFonts w:ascii="Arial" w:cs="Arial" w:eastAsia="Arial" w:hAnsi="Arial"/>
                <w:sz w:val="13"/>
                <w:szCs w:val="13"/>
                <w:b w:val="1"/>
                <w:bCs w:val="1"/>
                <w:color w:val="auto"/>
                <w:w w:val="93"/>
              </w:rPr>
              <w:t>Minimum Rent</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gridSpan w:val="2"/>
          </w:tcPr>
          <w:p>
            <w:pPr>
              <w:jc w:val="center"/>
              <w:ind w:right="380"/>
              <w:spacing w:after="0" w:line="126" w:lineRule="exact"/>
              <w:rPr>
                <w:sz w:val="20"/>
                <w:szCs w:val="20"/>
                <w:color w:val="auto"/>
              </w:rPr>
            </w:pPr>
            <w:r>
              <w:rPr>
                <w:rFonts w:ascii="Arial" w:cs="Arial" w:eastAsia="Arial" w:hAnsi="Arial"/>
                <w:sz w:val="13"/>
                <w:szCs w:val="13"/>
                <w:b w:val="1"/>
                <w:bCs w:val="1"/>
                <w:color w:val="auto"/>
                <w:w w:val="97"/>
              </w:rPr>
              <w:t>% of Small</w:t>
            </w:r>
          </w:p>
        </w:tc>
        <w:tc>
          <w:tcPr>
            <w:tcW w:w="880" w:type="dxa"/>
            <w:vAlign w:val="bottom"/>
            <w:gridSpan w:val="2"/>
          </w:tcPr>
          <w:p>
            <w:pPr>
              <w:spacing w:after="0" w:line="126" w:lineRule="exact"/>
              <w:rPr>
                <w:sz w:val="20"/>
                <w:szCs w:val="20"/>
                <w:color w:val="auto"/>
              </w:rPr>
            </w:pPr>
            <w:r>
              <w:rPr>
                <w:rFonts w:ascii="Arial" w:cs="Arial" w:eastAsia="Arial" w:hAnsi="Arial"/>
                <w:sz w:val="13"/>
                <w:szCs w:val="13"/>
                <w:b w:val="1"/>
                <w:bCs w:val="1"/>
                <w:color w:val="auto"/>
                <w:w w:val="95"/>
              </w:rPr>
              <w:t>Minimum Rent</w:t>
            </w:r>
          </w:p>
        </w:tc>
        <w:tc>
          <w:tcPr>
            <w:tcW w:w="3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gridSpan w:val="2"/>
          </w:tcPr>
          <w:p>
            <w:pPr>
              <w:jc w:val="center"/>
              <w:ind w:right="280"/>
              <w:spacing w:after="0" w:line="126" w:lineRule="exact"/>
              <w:rPr>
                <w:sz w:val="20"/>
                <w:szCs w:val="20"/>
                <w:color w:val="auto"/>
              </w:rPr>
            </w:pPr>
            <w:r>
              <w:rPr>
                <w:rFonts w:ascii="Arial" w:cs="Arial" w:eastAsia="Arial" w:hAnsi="Arial"/>
                <w:sz w:val="13"/>
                <w:szCs w:val="13"/>
                <w:b w:val="1"/>
                <w:bCs w:val="1"/>
                <w:color w:val="auto"/>
              </w:rPr>
              <w:t>% of</w:t>
            </w:r>
          </w:p>
        </w:tc>
        <w:tc>
          <w:tcPr>
            <w:tcW w:w="120" w:type="dxa"/>
            <w:vAlign w:val="bottom"/>
          </w:tcPr>
          <w:p>
            <w:pPr>
              <w:spacing w:after="0"/>
              <w:rPr>
                <w:sz w:val="10"/>
                <w:szCs w:val="10"/>
                <w:color w:val="auto"/>
              </w:rPr>
            </w:pPr>
          </w:p>
        </w:tc>
        <w:tc>
          <w:tcPr>
            <w:tcW w:w="860" w:type="dxa"/>
            <w:vAlign w:val="bottom"/>
            <w:gridSpan w:val="2"/>
          </w:tcPr>
          <w:p>
            <w:pPr>
              <w:spacing w:after="0" w:line="126" w:lineRule="exact"/>
              <w:rPr>
                <w:sz w:val="20"/>
                <w:szCs w:val="20"/>
                <w:color w:val="auto"/>
              </w:rPr>
            </w:pPr>
            <w:r>
              <w:rPr>
                <w:rFonts w:ascii="Arial" w:cs="Arial" w:eastAsia="Arial" w:hAnsi="Arial"/>
                <w:sz w:val="13"/>
                <w:szCs w:val="13"/>
                <w:b w:val="1"/>
                <w:bCs w:val="1"/>
                <w:color w:val="auto"/>
                <w:w w:val="93"/>
              </w:rPr>
              <w:t>Minimum Rent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200" w:type="dxa"/>
            <w:vAlign w:val="bottom"/>
            <w:gridSpan w:val="3"/>
            <w:vMerge w:val="continue"/>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w w:val="96"/>
              </w:rPr>
              <w:t>Expiring SF</w:t>
            </w:r>
          </w:p>
        </w:tc>
        <w:tc>
          <w:tcPr>
            <w:tcW w:w="220" w:type="dxa"/>
            <w:vAlign w:val="bottom"/>
          </w:tcPr>
          <w:p>
            <w:pPr>
              <w:spacing w:after="0"/>
              <w:rPr>
                <w:sz w:val="13"/>
                <w:szCs w:val="13"/>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1"/>
              </w:rPr>
              <w:t>Anchor SF</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PSF (2)</w:t>
            </w:r>
          </w:p>
        </w:tc>
        <w:tc>
          <w:tcPr>
            <w:tcW w:w="16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w w:val="91"/>
              </w:rPr>
              <w:t>Expiring SF</w:t>
            </w:r>
          </w:p>
        </w:tc>
        <w:tc>
          <w:tcPr>
            <w:tcW w:w="200" w:type="dxa"/>
            <w:vAlign w:val="bottom"/>
          </w:tcPr>
          <w:p>
            <w:pPr>
              <w:spacing w:after="0"/>
              <w:rPr>
                <w:sz w:val="13"/>
                <w:szCs w:val="13"/>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0"/>
              </w:rPr>
              <w:t>Shop SF</w:t>
            </w:r>
          </w:p>
        </w:tc>
        <w:tc>
          <w:tcPr>
            <w:tcW w:w="160" w:type="dxa"/>
            <w:vAlign w:val="bottom"/>
          </w:tcPr>
          <w:p>
            <w:pPr>
              <w:spacing w:after="0"/>
              <w:rPr>
                <w:sz w:val="13"/>
                <w:szCs w:val="13"/>
                <w:color w:val="auto"/>
              </w:rPr>
            </w:pPr>
          </w:p>
        </w:tc>
        <w:tc>
          <w:tcPr>
            <w:tcW w:w="720" w:type="dxa"/>
            <w:vAlign w:val="bottom"/>
          </w:tcPr>
          <w:p>
            <w:pPr>
              <w:jc w:val="right"/>
              <w:ind w:right="156"/>
              <w:spacing w:after="0"/>
              <w:rPr>
                <w:sz w:val="20"/>
                <w:szCs w:val="20"/>
                <w:color w:val="auto"/>
              </w:rPr>
            </w:pPr>
            <w:r>
              <w:rPr>
                <w:rFonts w:ascii="Arial" w:cs="Arial" w:eastAsia="Arial" w:hAnsi="Arial"/>
                <w:sz w:val="13"/>
                <w:szCs w:val="13"/>
                <w:b w:val="1"/>
                <w:bCs w:val="1"/>
                <w:color w:val="auto"/>
              </w:rPr>
              <w:t>PSF (2)</w:t>
            </w:r>
          </w:p>
        </w:tc>
        <w:tc>
          <w:tcPr>
            <w:tcW w:w="3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w w:val="99"/>
              </w:rPr>
              <w:t>Expiring SF</w:t>
            </w:r>
          </w:p>
        </w:tc>
        <w:tc>
          <w:tcPr>
            <w:tcW w:w="320" w:type="dxa"/>
            <w:vAlign w:val="bottom"/>
          </w:tcPr>
          <w:p>
            <w:pPr>
              <w:spacing w:after="0"/>
              <w:rPr>
                <w:sz w:val="13"/>
                <w:szCs w:val="13"/>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3"/>
              </w:rPr>
              <w:t>Total SF</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PSF (2)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2008</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455,000</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9.02</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818,000</w:t>
            </w:r>
          </w:p>
        </w:tc>
        <w:tc>
          <w:tcPr>
            <w:tcW w:w="122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11%</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1,273,000</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7%</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7"/>
                <w:szCs w:val="17"/>
                <w:b w:val="1"/>
                <w:bCs w:val="1"/>
                <w:color w:val="auto"/>
              </w:rPr>
              <w:t>2009</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1,086,000</w:t>
            </w:r>
          </w:p>
        </w:tc>
        <w:tc>
          <w:tcPr>
            <w:tcW w:w="1200" w:type="dxa"/>
            <w:vAlign w:val="bottom"/>
            <w:gridSpan w:val="3"/>
          </w:tcPr>
          <w:p>
            <w:pPr>
              <w:jc w:val="right"/>
              <w:ind w:right="200"/>
              <w:spacing w:after="0"/>
              <w:rPr>
                <w:sz w:val="20"/>
                <w:szCs w:val="20"/>
                <w:color w:val="auto"/>
              </w:rPr>
            </w:pPr>
            <w:r>
              <w:rPr>
                <w:rFonts w:ascii="Arial" w:cs="Arial" w:eastAsia="Arial" w:hAnsi="Arial"/>
                <w:sz w:val="17"/>
                <w:szCs w:val="17"/>
                <w:color w:val="auto"/>
              </w:rPr>
              <w:t>11%</w:t>
            </w:r>
          </w:p>
        </w:tc>
        <w:tc>
          <w:tcPr>
            <w:tcW w:w="18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11.94</w:t>
            </w:r>
          </w:p>
        </w:tc>
        <w:tc>
          <w:tcPr>
            <w:tcW w:w="960" w:type="dxa"/>
            <w:vAlign w:val="bottom"/>
            <w:gridSpan w:val="3"/>
          </w:tcPr>
          <w:p>
            <w:pPr>
              <w:jc w:val="right"/>
              <w:ind w:right="100"/>
              <w:spacing w:after="0"/>
              <w:rPr>
                <w:sz w:val="20"/>
                <w:szCs w:val="20"/>
                <w:color w:val="auto"/>
              </w:rPr>
            </w:pPr>
            <w:r>
              <w:rPr>
                <w:rFonts w:ascii="Arial" w:cs="Arial" w:eastAsia="Arial" w:hAnsi="Arial"/>
                <w:sz w:val="17"/>
                <w:szCs w:val="17"/>
                <w:color w:val="auto"/>
              </w:rPr>
              <w:t>964,000</w:t>
            </w:r>
          </w:p>
        </w:tc>
        <w:tc>
          <w:tcPr>
            <w:tcW w:w="1220" w:type="dxa"/>
            <w:vAlign w:val="bottom"/>
            <w:gridSpan w:val="3"/>
          </w:tcPr>
          <w:p>
            <w:pPr>
              <w:jc w:val="right"/>
              <w:ind w:right="240"/>
              <w:spacing w:after="0"/>
              <w:rPr>
                <w:sz w:val="20"/>
                <w:szCs w:val="20"/>
                <w:color w:val="auto"/>
              </w:rPr>
            </w:pPr>
            <w:r>
              <w:rPr>
                <w:rFonts w:ascii="Arial" w:cs="Arial" w:eastAsia="Arial" w:hAnsi="Arial"/>
                <w:sz w:val="17"/>
                <w:szCs w:val="17"/>
                <w:color w:val="auto"/>
              </w:rPr>
              <w:t>13%</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27.04</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2,050,000</w:t>
            </w:r>
          </w:p>
        </w:tc>
        <w:tc>
          <w:tcPr>
            <w:tcW w:w="1080" w:type="dxa"/>
            <w:vAlign w:val="bottom"/>
            <w:gridSpan w:val="3"/>
          </w:tcPr>
          <w:p>
            <w:pPr>
              <w:jc w:val="right"/>
              <w:ind w:right="120"/>
              <w:spacing w:after="0"/>
              <w:rPr>
                <w:sz w:val="20"/>
                <w:szCs w:val="20"/>
                <w:color w:val="auto"/>
              </w:rPr>
            </w:pPr>
            <w:r>
              <w:rPr>
                <w:rFonts w:ascii="Arial" w:cs="Arial" w:eastAsia="Arial" w:hAnsi="Arial"/>
                <w:sz w:val="17"/>
                <w:szCs w:val="17"/>
                <w:color w:val="auto"/>
              </w:rPr>
              <w:t>12%</w:t>
            </w:r>
          </w:p>
        </w:tc>
        <w:tc>
          <w:tcPr>
            <w:tcW w:w="26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19.04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2010</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720,000</w:t>
            </w: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7%</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11.15</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903,000</w:t>
            </w:r>
          </w:p>
        </w:tc>
        <w:tc>
          <w:tcPr>
            <w:tcW w:w="122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12%</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1,623,000</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9%</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7"/>
                <w:szCs w:val="17"/>
                <w:b w:val="1"/>
                <w:bCs w:val="1"/>
                <w:color w:val="auto"/>
              </w:rPr>
              <w:t>2011</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691,000</w:t>
            </w:r>
          </w:p>
        </w:tc>
        <w:tc>
          <w:tcPr>
            <w:tcW w:w="1200" w:type="dxa"/>
            <w:vAlign w:val="bottom"/>
            <w:gridSpan w:val="3"/>
          </w:tcPr>
          <w:p>
            <w:pPr>
              <w:jc w:val="right"/>
              <w:ind w:right="200"/>
              <w:spacing w:after="0"/>
              <w:rPr>
                <w:sz w:val="20"/>
                <w:szCs w:val="20"/>
                <w:color w:val="auto"/>
              </w:rPr>
            </w:pPr>
            <w:r>
              <w:rPr>
                <w:rFonts w:ascii="Arial" w:cs="Arial" w:eastAsia="Arial" w:hAnsi="Arial"/>
                <w:sz w:val="17"/>
                <w:szCs w:val="17"/>
                <w:color w:val="auto"/>
              </w:rPr>
              <w:t>7%</w:t>
            </w:r>
          </w:p>
        </w:tc>
        <w:tc>
          <w:tcPr>
            <w:tcW w:w="18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15.03</w:t>
            </w:r>
          </w:p>
        </w:tc>
        <w:tc>
          <w:tcPr>
            <w:tcW w:w="960" w:type="dxa"/>
            <w:vAlign w:val="bottom"/>
            <w:gridSpan w:val="3"/>
          </w:tcPr>
          <w:p>
            <w:pPr>
              <w:jc w:val="right"/>
              <w:ind w:right="100"/>
              <w:spacing w:after="0"/>
              <w:rPr>
                <w:sz w:val="20"/>
                <w:szCs w:val="20"/>
                <w:color w:val="auto"/>
              </w:rPr>
            </w:pPr>
            <w:r>
              <w:rPr>
                <w:rFonts w:ascii="Arial" w:cs="Arial" w:eastAsia="Arial" w:hAnsi="Arial"/>
                <w:sz w:val="17"/>
                <w:szCs w:val="17"/>
                <w:color w:val="auto"/>
              </w:rPr>
              <w:t>1,097,000</w:t>
            </w:r>
          </w:p>
        </w:tc>
        <w:tc>
          <w:tcPr>
            <w:tcW w:w="1220" w:type="dxa"/>
            <w:vAlign w:val="bottom"/>
            <w:gridSpan w:val="3"/>
          </w:tcPr>
          <w:p>
            <w:pPr>
              <w:jc w:val="right"/>
              <w:ind w:right="240"/>
              <w:spacing w:after="0"/>
              <w:rPr>
                <w:sz w:val="20"/>
                <w:szCs w:val="20"/>
                <w:color w:val="auto"/>
              </w:rPr>
            </w:pPr>
            <w:r>
              <w:rPr>
                <w:rFonts w:ascii="Arial" w:cs="Arial" w:eastAsia="Arial" w:hAnsi="Arial"/>
                <w:sz w:val="17"/>
                <w:szCs w:val="17"/>
                <w:color w:val="auto"/>
              </w:rPr>
              <w:t>15%</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30.10</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1,788,000</w:t>
            </w:r>
          </w:p>
        </w:tc>
        <w:tc>
          <w:tcPr>
            <w:tcW w:w="1080" w:type="dxa"/>
            <w:vAlign w:val="bottom"/>
            <w:gridSpan w:val="3"/>
          </w:tcPr>
          <w:p>
            <w:pPr>
              <w:jc w:val="right"/>
              <w:ind w:right="120"/>
              <w:spacing w:after="0"/>
              <w:rPr>
                <w:sz w:val="20"/>
                <w:szCs w:val="20"/>
                <w:color w:val="auto"/>
              </w:rPr>
            </w:pPr>
            <w:r>
              <w:rPr>
                <w:rFonts w:ascii="Arial" w:cs="Arial" w:eastAsia="Arial" w:hAnsi="Arial"/>
                <w:sz w:val="17"/>
                <w:szCs w:val="17"/>
                <w:color w:val="auto"/>
              </w:rPr>
              <w:t>10%</w:t>
            </w:r>
          </w:p>
        </w:tc>
        <w:tc>
          <w:tcPr>
            <w:tcW w:w="26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24.28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2012</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998,000</w:t>
            </w: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10%</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13.27</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997,000</w:t>
            </w:r>
          </w:p>
        </w:tc>
        <w:tc>
          <w:tcPr>
            <w:tcW w:w="122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14%</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1,995,000</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12%</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7"/>
                <w:szCs w:val="17"/>
                <w:b w:val="1"/>
                <w:bCs w:val="1"/>
                <w:color w:val="auto"/>
              </w:rPr>
              <w:t>2013</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955,000</w:t>
            </w:r>
          </w:p>
        </w:tc>
        <w:tc>
          <w:tcPr>
            <w:tcW w:w="1200" w:type="dxa"/>
            <w:vAlign w:val="bottom"/>
            <w:gridSpan w:val="3"/>
          </w:tcPr>
          <w:p>
            <w:pPr>
              <w:jc w:val="right"/>
              <w:ind w:right="200"/>
              <w:spacing w:after="0"/>
              <w:rPr>
                <w:sz w:val="20"/>
                <w:szCs w:val="20"/>
                <w:color w:val="auto"/>
              </w:rPr>
            </w:pPr>
            <w:r>
              <w:rPr>
                <w:rFonts w:ascii="Arial" w:cs="Arial" w:eastAsia="Arial" w:hAnsi="Arial"/>
                <w:sz w:val="17"/>
                <w:szCs w:val="17"/>
                <w:color w:val="auto"/>
              </w:rPr>
              <w:t>10%</w:t>
            </w:r>
          </w:p>
        </w:tc>
        <w:tc>
          <w:tcPr>
            <w:tcW w:w="18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13.93</w:t>
            </w:r>
          </w:p>
        </w:tc>
        <w:tc>
          <w:tcPr>
            <w:tcW w:w="960" w:type="dxa"/>
            <w:vAlign w:val="bottom"/>
            <w:gridSpan w:val="3"/>
          </w:tcPr>
          <w:p>
            <w:pPr>
              <w:jc w:val="right"/>
              <w:ind w:right="100"/>
              <w:spacing w:after="0"/>
              <w:rPr>
                <w:sz w:val="20"/>
                <w:szCs w:val="20"/>
                <w:color w:val="auto"/>
              </w:rPr>
            </w:pPr>
            <w:r>
              <w:rPr>
                <w:rFonts w:ascii="Arial" w:cs="Arial" w:eastAsia="Arial" w:hAnsi="Arial"/>
                <w:sz w:val="17"/>
                <w:szCs w:val="17"/>
                <w:color w:val="auto"/>
              </w:rPr>
              <w:t>577,000</w:t>
            </w:r>
          </w:p>
        </w:tc>
        <w:tc>
          <w:tcPr>
            <w:tcW w:w="1220" w:type="dxa"/>
            <w:vAlign w:val="bottom"/>
            <w:gridSpan w:val="3"/>
          </w:tcPr>
          <w:p>
            <w:pPr>
              <w:jc w:val="right"/>
              <w:ind w:right="240"/>
              <w:spacing w:after="0"/>
              <w:rPr>
                <w:sz w:val="20"/>
                <w:szCs w:val="20"/>
                <w:color w:val="auto"/>
              </w:rPr>
            </w:pPr>
            <w:r>
              <w:rPr>
                <w:rFonts w:ascii="Arial" w:cs="Arial" w:eastAsia="Arial" w:hAnsi="Arial"/>
                <w:sz w:val="17"/>
                <w:szCs w:val="17"/>
                <w:color w:val="auto"/>
              </w:rPr>
              <w:t>8%</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30.52</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1,532,000</w:t>
            </w:r>
          </w:p>
        </w:tc>
        <w:tc>
          <w:tcPr>
            <w:tcW w:w="1080" w:type="dxa"/>
            <w:vAlign w:val="bottom"/>
            <w:gridSpan w:val="3"/>
          </w:tcPr>
          <w:p>
            <w:pPr>
              <w:jc w:val="right"/>
              <w:ind w:right="120"/>
              <w:spacing w:after="0"/>
              <w:rPr>
                <w:sz w:val="20"/>
                <w:szCs w:val="20"/>
                <w:color w:val="auto"/>
              </w:rPr>
            </w:pPr>
            <w:r>
              <w:rPr>
                <w:rFonts w:ascii="Arial" w:cs="Arial" w:eastAsia="Arial" w:hAnsi="Arial"/>
                <w:sz w:val="17"/>
                <w:szCs w:val="17"/>
                <w:color w:val="auto"/>
              </w:rPr>
              <w:t>9%</w:t>
            </w:r>
          </w:p>
        </w:tc>
        <w:tc>
          <w:tcPr>
            <w:tcW w:w="26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2014</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812,000</w:t>
            </w: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8%</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18.25</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337,000</w:t>
            </w:r>
          </w:p>
        </w:tc>
        <w:tc>
          <w:tcPr>
            <w:tcW w:w="122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5%</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34.33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1,148,000</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7%</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7"/>
                <w:szCs w:val="17"/>
                <w:b w:val="1"/>
                <w:bCs w:val="1"/>
                <w:color w:val="auto"/>
              </w:rPr>
              <w:t>2015</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438,000</w:t>
            </w:r>
          </w:p>
        </w:tc>
        <w:tc>
          <w:tcPr>
            <w:tcW w:w="1200" w:type="dxa"/>
            <w:vAlign w:val="bottom"/>
            <w:gridSpan w:val="3"/>
          </w:tcPr>
          <w:p>
            <w:pPr>
              <w:jc w:val="right"/>
              <w:ind w:right="200"/>
              <w:spacing w:after="0"/>
              <w:rPr>
                <w:sz w:val="20"/>
                <w:szCs w:val="20"/>
                <w:color w:val="auto"/>
              </w:rPr>
            </w:pPr>
            <w:r>
              <w:rPr>
                <w:rFonts w:ascii="Arial" w:cs="Arial" w:eastAsia="Arial" w:hAnsi="Arial"/>
                <w:sz w:val="17"/>
                <w:szCs w:val="17"/>
                <w:color w:val="auto"/>
              </w:rPr>
              <w:t>4%</w:t>
            </w:r>
          </w:p>
        </w:tc>
        <w:tc>
          <w:tcPr>
            <w:tcW w:w="18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16.12</w:t>
            </w:r>
          </w:p>
        </w:tc>
        <w:tc>
          <w:tcPr>
            <w:tcW w:w="960" w:type="dxa"/>
            <w:vAlign w:val="bottom"/>
            <w:gridSpan w:val="3"/>
          </w:tcPr>
          <w:p>
            <w:pPr>
              <w:jc w:val="right"/>
              <w:ind w:right="100"/>
              <w:spacing w:after="0"/>
              <w:rPr>
                <w:sz w:val="20"/>
                <w:szCs w:val="20"/>
                <w:color w:val="auto"/>
              </w:rPr>
            </w:pPr>
            <w:r>
              <w:rPr>
                <w:rFonts w:ascii="Arial" w:cs="Arial" w:eastAsia="Arial" w:hAnsi="Arial"/>
                <w:sz w:val="17"/>
                <w:szCs w:val="17"/>
                <w:color w:val="auto"/>
              </w:rPr>
              <w:t>371,000</w:t>
            </w:r>
          </w:p>
        </w:tc>
        <w:tc>
          <w:tcPr>
            <w:tcW w:w="1220" w:type="dxa"/>
            <w:vAlign w:val="bottom"/>
            <w:gridSpan w:val="3"/>
          </w:tcPr>
          <w:p>
            <w:pPr>
              <w:jc w:val="right"/>
              <w:ind w:right="240"/>
              <w:spacing w:after="0"/>
              <w:rPr>
                <w:sz w:val="20"/>
                <w:szCs w:val="20"/>
                <w:color w:val="auto"/>
              </w:rPr>
            </w:pPr>
            <w:r>
              <w:rPr>
                <w:rFonts w:ascii="Arial" w:cs="Arial" w:eastAsia="Arial" w:hAnsi="Arial"/>
                <w:sz w:val="17"/>
                <w:szCs w:val="17"/>
                <w:color w:val="auto"/>
              </w:rPr>
              <w:t>5%</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27.36</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809,000</w:t>
            </w:r>
          </w:p>
        </w:tc>
        <w:tc>
          <w:tcPr>
            <w:tcW w:w="1080" w:type="dxa"/>
            <w:vAlign w:val="bottom"/>
            <w:gridSpan w:val="3"/>
          </w:tcPr>
          <w:p>
            <w:pPr>
              <w:jc w:val="right"/>
              <w:ind w:right="120"/>
              <w:spacing w:after="0"/>
              <w:rPr>
                <w:sz w:val="20"/>
                <w:szCs w:val="20"/>
                <w:color w:val="auto"/>
              </w:rPr>
            </w:pPr>
            <w:r>
              <w:rPr>
                <w:rFonts w:ascii="Arial" w:cs="Arial" w:eastAsia="Arial" w:hAnsi="Arial"/>
                <w:sz w:val="17"/>
                <w:szCs w:val="17"/>
                <w:color w:val="auto"/>
              </w:rPr>
              <w:t>5%</w:t>
            </w:r>
          </w:p>
        </w:tc>
        <w:tc>
          <w:tcPr>
            <w:tcW w:w="26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21.27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2016</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384,000</w:t>
            </w: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4%</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18.42</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438,000</w:t>
            </w:r>
          </w:p>
        </w:tc>
        <w:tc>
          <w:tcPr>
            <w:tcW w:w="122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6%</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30.54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822,000</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5%</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7"/>
                <w:szCs w:val="17"/>
                <w:b w:val="1"/>
                <w:bCs w:val="1"/>
                <w:color w:val="auto"/>
              </w:rPr>
              <w:t>2017</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605,000</w:t>
            </w:r>
          </w:p>
        </w:tc>
        <w:tc>
          <w:tcPr>
            <w:tcW w:w="1200" w:type="dxa"/>
            <w:vAlign w:val="bottom"/>
            <w:gridSpan w:val="3"/>
          </w:tcPr>
          <w:p>
            <w:pPr>
              <w:jc w:val="right"/>
              <w:ind w:right="200"/>
              <w:spacing w:after="0"/>
              <w:rPr>
                <w:sz w:val="20"/>
                <w:szCs w:val="20"/>
                <w:color w:val="auto"/>
              </w:rPr>
            </w:pPr>
            <w:r>
              <w:rPr>
                <w:rFonts w:ascii="Arial" w:cs="Arial" w:eastAsia="Arial" w:hAnsi="Arial"/>
                <w:sz w:val="17"/>
                <w:szCs w:val="17"/>
                <w:color w:val="auto"/>
              </w:rPr>
              <w:t>6%</w:t>
            </w:r>
          </w:p>
        </w:tc>
        <w:tc>
          <w:tcPr>
            <w:tcW w:w="18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16.76</w:t>
            </w:r>
          </w:p>
        </w:tc>
        <w:tc>
          <w:tcPr>
            <w:tcW w:w="960" w:type="dxa"/>
            <w:vAlign w:val="bottom"/>
            <w:gridSpan w:val="3"/>
          </w:tcPr>
          <w:p>
            <w:pPr>
              <w:jc w:val="right"/>
              <w:ind w:right="100"/>
              <w:spacing w:after="0"/>
              <w:rPr>
                <w:sz w:val="20"/>
                <w:szCs w:val="20"/>
                <w:color w:val="auto"/>
              </w:rPr>
            </w:pPr>
            <w:r>
              <w:rPr>
                <w:rFonts w:ascii="Arial" w:cs="Arial" w:eastAsia="Arial" w:hAnsi="Arial"/>
                <w:sz w:val="17"/>
                <w:szCs w:val="17"/>
                <w:color w:val="auto"/>
              </w:rPr>
              <w:t>422,000</w:t>
            </w:r>
          </w:p>
        </w:tc>
        <w:tc>
          <w:tcPr>
            <w:tcW w:w="1220" w:type="dxa"/>
            <w:vAlign w:val="bottom"/>
            <w:gridSpan w:val="3"/>
          </w:tcPr>
          <w:p>
            <w:pPr>
              <w:jc w:val="right"/>
              <w:ind w:right="240"/>
              <w:spacing w:after="0"/>
              <w:rPr>
                <w:sz w:val="20"/>
                <w:szCs w:val="20"/>
                <w:color w:val="auto"/>
              </w:rPr>
            </w:pPr>
            <w:r>
              <w:rPr>
                <w:rFonts w:ascii="Arial" w:cs="Arial" w:eastAsia="Arial" w:hAnsi="Arial"/>
                <w:sz w:val="17"/>
                <w:szCs w:val="17"/>
                <w:color w:val="auto"/>
              </w:rPr>
              <w:t>6%</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30.94</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1,027,000</w:t>
            </w:r>
          </w:p>
        </w:tc>
        <w:tc>
          <w:tcPr>
            <w:tcW w:w="1080" w:type="dxa"/>
            <w:vAlign w:val="bottom"/>
            <w:gridSpan w:val="3"/>
          </w:tcPr>
          <w:p>
            <w:pPr>
              <w:jc w:val="right"/>
              <w:ind w:right="120"/>
              <w:spacing w:after="0"/>
              <w:rPr>
                <w:sz w:val="20"/>
                <w:szCs w:val="20"/>
                <w:color w:val="auto"/>
              </w:rPr>
            </w:pPr>
            <w:r>
              <w:rPr>
                <w:rFonts w:ascii="Arial" w:cs="Arial" w:eastAsia="Arial" w:hAnsi="Arial"/>
                <w:sz w:val="17"/>
                <w:szCs w:val="17"/>
                <w:color w:val="auto"/>
              </w:rPr>
              <w:t>6%</w:t>
            </w:r>
          </w:p>
        </w:tc>
        <w:tc>
          <w:tcPr>
            <w:tcW w:w="26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22.58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Thereafter</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2,879,000</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28%</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14.65</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341,000</w:t>
            </w:r>
          </w:p>
        </w:tc>
        <w:tc>
          <w:tcPr>
            <w:tcW w:w="122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5%</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33.42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3,221,000</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18%</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gridSpan w:val="2"/>
            <w:vMerge w:val="restart"/>
          </w:tcPr>
          <w:p>
            <w:pPr>
              <w:ind w:left="400"/>
              <w:spacing w:after="0"/>
              <w:rPr>
                <w:sz w:val="20"/>
                <w:szCs w:val="20"/>
                <w:color w:val="auto"/>
              </w:rPr>
            </w:pPr>
            <w:r>
              <w:rPr>
                <w:rFonts w:ascii="Arial" w:cs="Arial" w:eastAsia="Arial" w:hAnsi="Arial"/>
                <w:sz w:val="17"/>
                <w:szCs w:val="17"/>
                <w:b w:val="1"/>
                <w:bCs w:val="1"/>
                <w:color w:val="auto"/>
              </w:rPr>
              <w:t>Total (3)</w:t>
            </w: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gridSpan w:val="2"/>
            <w:vMerge w:val="continue"/>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w w:val="89"/>
              </w:rPr>
              <w:t>10,023,000</w:t>
            </w:r>
          </w:p>
        </w:tc>
        <w:tc>
          <w:tcPr>
            <w:tcW w:w="2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100%</w:t>
            </w:r>
          </w:p>
        </w:tc>
        <w:tc>
          <w:tcPr>
            <w:tcW w:w="18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14.30</w:t>
            </w:r>
          </w:p>
        </w:tc>
        <w:tc>
          <w:tcPr>
            <w:tcW w:w="960" w:type="dxa"/>
            <w:vAlign w:val="bottom"/>
            <w:gridSpan w:val="3"/>
          </w:tcPr>
          <w:p>
            <w:pPr>
              <w:jc w:val="right"/>
              <w:ind w:right="100"/>
              <w:spacing w:after="0"/>
              <w:rPr>
                <w:sz w:val="20"/>
                <w:szCs w:val="20"/>
                <w:color w:val="auto"/>
              </w:rPr>
            </w:pPr>
            <w:r>
              <w:rPr>
                <w:rFonts w:ascii="Arial" w:cs="Arial" w:eastAsia="Arial" w:hAnsi="Arial"/>
                <w:sz w:val="17"/>
                <w:szCs w:val="17"/>
                <w:color w:val="auto"/>
              </w:rPr>
              <w:t>7,265,000</w:t>
            </w:r>
          </w:p>
        </w:tc>
        <w:tc>
          <w:tcPr>
            <w:tcW w:w="1220" w:type="dxa"/>
            <w:vAlign w:val="bottom"/>
            <w:gridSpan w:val="3"/>
          </w:tcPr>
          <w:p>
            <w:pPr>
              <w:jc w:val="right"/>
              <w:ind w:right="240"/>
              <w:spacing w:after="0"/>
              <w:rPr>
                <w:sz w:val="20"/>
                <w:szCs w:val="20"/>
                <w:color w:val="auto"/>
              </w:rPr>
            </w:pPr>
            <w:r>
              <w:rPr>
                <w:rFonts w:ascii="Arial" w:cs="Arial" w:eastAsia="Arial" w:hAnsi="Arial"/>
                <w:sz w:val="17"/>
                <w:szCs w:val="17"/>
                <w:color w:val="auto"/>
              </w:rPr>
              <w:t>100%</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28.87</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17,288,000</w:t>
            </w:r>
          </w:p>
        </w:tc>
        <w:tc>
          <w:tcPr>
            <w:tcW w:w="1080" w:type="dxa"/>
            <w:vAlign w:val="bottom"/>
            <w:gridSpan w:val="3"/>
          </w:tcPr>
          <w:p>
            <w:pPr>
              <w:jc w:val="right"/>
              <w:ind w:right="120"/>
              <w:spacing w:after="0"/>
              <w:rPr>
                <w:sz w:val="20"/>
                <w:szCs w:val="20"/>
                <w:color w:val="auto"/>
              </w:rPr>
            </w:pPr>
            <w:r>
              <w:rPr>
                <w:rFonts w:ascii="Arial" w:cs="Arial" w:eastAsia="Arial" w:hAnsi="Arial"/>
                <w:sz w:val="17"/>
                <w:szCs w:val="17"/>
                <w:color w:val="auto"/>
              </w:rPr>
              <w:t>100%</w:t>
            </w:r>
          </w:p>
        </w:tc>
        <w:tc>
          <w:tcPr>
            <w:tcW w:w="26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7"/>
                <w:szCs w:val="17"/>
                <w:color w:val="auto"/>
              </w:rPr>
              <w:t>20.42</w:t>
            </w:r>
          </w:p>
        </w:tc>
        <w:tc>
          <w:tcPr>
            <w:tcW w:w="0" w:type="dxa"/>
            <w:vAlign w:val="bottom"/>
          </w:tcPr>
          <w:p>
            <w:pPr>
              <w:spacing w:after="0"/>
              <w:rPr>
                <w:sz w:val="1"/>
                <w:szCs w:val="1"/>
                <w:color w:val="auto"/>
              </w:rPr>
            </w:pPr>
          </w:p>
        </w:tc>
      </w:tr>
      <w:tr>
        <w:trPr>
          <w:trHeight w:val="20"/>
        </w:trPr>
        <w:tc>
          <w:tcPr>
            <w:tcW w:w="2200" w:type="dxa"/>
            <w:vAlign w:val="bottom"/>
            <w:gridSpan w:val="3"/>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2980" w:type="dxa"/>
            <w:vAlign w:val="bottom"/>
            <w:gridSpan w:val="4"/>
          </w:tcPr>
          <w:p>
            <w:pPr>
              <w:spacing w:after="0"/>
              <w:rPr>
                <w:sz w:val="20"/>
                <w:szCs w:val="20"/>
                <w:color w:val="auto"/>
              </w:rPr>
            </w:pPr>
            <w:r>
              <w:rPr>
                <w:rFonts w:ascii="Arial" w:cs="Arial" w:eastAsia="Arial" w:hAnsi="Arial"/>
                <w:sz w:val="17"/>
                <w:szCs w:val="17"/>
                <w:b w:val="1"/>
                <w:bCs w:val="1"/>
                <w:color w:val="auto"/>
                <w:w w:val="90"/>
              </w:rPr>
              <w:t>Assumes all lease options are exercised</w:t>
            </w: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99"/>
              </w:rPr>
              <w:t>Anchor Tenants (1)</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3"/>
                <w:szCs w:val="13"/>
                <w:b w:val="1"/>
                <w:bCs w:val="1"/>
                <w:color w:val="auto"/>
                <w:w w:val="94"/>
              </w:rPr>
              <w:t>Small Shop Tenants</w:t>
            </w: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3"/>
                <w:szCs w:val="13"/>
                <w:b w:val="1"/>
                <w:bCs w:val="1"/>
                <w:color w:val="auto"/>
              </w:rPr>
              <w:t>Total</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20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Year</w:t>
            </w: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gridSpan w:val="2"/>
          </w:tcPr>
          <w:p>
            <w:pPr>
              <w:jc w:val="center"/>
              <w:ind w:right="340"/>
              <w:spacing w:after="0" w:line="126" w:lineRule="exact"/>
              <w:rPr>
                <w:sz w:val="20"/>
                <w:szCs w:val="20"/>
                <w:color w:val="auto"/>
              </w:rPr>
            </w:pPr>
            <w:r>
              <w:rPr>
                <w:rFonts w:ascii="Arial" w:cs="Arial" w:eastAsia="Arial" w:hAnsi="Arial"/>
                <w:sz w:val="13"/>
                <w:szCs w:val="13"/>
                <w:b w:val="1"/>
                <w:bCs w:val="1"/>
                <w:color w:val="auto"/>
              </w:rPr>
              <w:t>% of</w:t>
            </w:r>
          </w:p>
        </w:tc>
        <w:tc>
          <w:tcPr>
            <w:tcW w:w="20" w:type="dxa"/>
            <w:vAlign w:val="bottom"/>
          </w:tcPr>
          <w:p>
            <w:pPr>
              <w:spacing w:after="0"/>
              <w:rPr>
                <w:sz w:val="10"/>
                <w:szCs w:val="10"/>
                <w:color w:val="auto"/>
              </w:rPr>
            </w:pPr>
          </w:p>
        </w:tc>
        <w:tc>
          <w:tcPr>
            <w:tcW w:w="860" w:type="dxa"/>
            <w:vAlign w:val="bottom"/>
            <w:gridSpan w:val="2"/>
          </w:tcPr>
          <w:p>
            <w:pPr>
              <w:spacing w:after="0" w:line="126" w:lineRule="exact"/>
              <w:rPr>
                <w:sz w:val="20"/>
                <w:szCs w:val="20"/>
                <w:color w:val="auto"/>
              </w:rPr>
            </w:pPr>
            <w:r>
              <w:rPr>
                <w:rFonts w:ascii="Arial" w:cs="Arial" w:eastAsia="Arial" w:hAnsi="Arial"/>
                <w:sz w:val="13"/>
                <w:szCs w:val="13"/>
                <w:b w:val="1"/>
                <w:bCs w:val="1"/>
                <w:color w:val="auto"/>
                <w:w w:val="93"/>
              </w:rPr>
              <w:t>Minimum Rent</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gridSpan w:val="2"/>
          </w:tcPr>
          <w:p>
            <w:pPr>
              <w:jc w:val="center"/>
              <w:ind w:right="380"/>
              <w:spacing w:after="0" w:line="126" w:lineRule="exact"/>
              <w:rPr>
                <w:sz w:val="20"/>
                <w:szCs w:val="20"/>
                <w:color w:val="auto"/>
              </w:rPr>
            </w:pPr>
            <w:r>
              <w:rPr>
                <w:rFonts w:ascii="Arial" w:cs="Arial" w:eastAsia="Arial" w:hAnsi="Arial"/>
                <w:sz w:val="13"/>
                <w:szCs w:val="13"/>
                <w:b w:val="1"/>
                <w:bCs w:val="1"/>
                <w:color w:val="auto"/>
                <w:w w:val="97"/>
              </w:rPr>
              <w:t>% of Small</w:t>
            </w:r>
          </w:p>
        </w:tc>
        <w:tc>
          <w:tcPr>
            <w:tcW w:w="880" w:type="dxa"/>
            <w:vAlign w:val="bottom"/>
            <w:gridSpan w:val="2"/>
          </w:tcPr>
          <w:p>
            <w:pPr>
              <w:spacing w:after="0" w:line="126" w:lineRule="exact"/>
              <w:rPr>
                <w:sz w:val="20"/>
                <w:szCs w:val="20"/>
                <w:color w:val="auto"/>
              </w:rPr>
            </w:pPr>
            <w:r>
              <w:rPr>
                <w:rFonts w:ascii="Arial" w:cs="Arial" w:eastAsia="Arial" w:hAnsi="Arial"/>
                <w:sz w:val="13"/>
                <w:szCs w:val="13"/>
                <w:b w:val="1"/>
                <w:bCs w:val="1"/>
                <w:color w:val="auto"/>
                <w:w w:val="95"/>
              </w:rPr>
              <w:t>Minimum Rent</w:t>
            </w:r>
          </w:p>
        </w:tc>
        <w:tc>
          <w:tcPr>
            <w:tcW w:w="3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gridSpan w:val="2"/>
          </w:tcPr>
          <w:p>
            <w:pPr>
              <w:jc w:val="center"/>
              <w:ind w:right="280"/>
              <w:spacing w:after="0" w:line="126" w:lineRule="exact"/>
              <w:rPr>
                <w:sz w:val="20"/>
                <w:szCs w:val="20"/>
                <w:color w:val="auto"/>
              </w:rPr>
            </w:pPr>
            <w:r>
              <w:rPr>
                <w:rFonts w:ascii="Arial" w:cs="Arial" w:eastAsia="Arial" w:hAnsi="Arial"/>
                <w:sz w:val="13"/>
                <w:szCs w:val="13"/>
                <w:b w:val="1"/>
                <w:bCs w:val="1"/>
                <w:color w:val="auto"/>
              </w:rPr>
              <w:t>% of</w:t>
            </w:r>
          </w:p>
        </w:tc>
        <w:tc>
          <w:tcPr>
            <w:tcW w:w="120" w:type="dxa"/>
            <w:vAlign w:val="bottom"/>
          </w:tcPr>
          <w:p>
            <w:pPr>
              <w:spacing w:after="0"/>
              <w:rPr>
                <w:sz w:val="10"/>
                <w:szCs w:val="10"/>
                <w:color w:val="auto"/>
              </w:rPr>
            </w:pPr>
          </w:p>
        </w:tc>
        <w:tc>
          <w:tcPr>
            <w:tcW w:w="860" w:type="dxa"/>
            <w:vAlign w:val="bottom"/>
            <w:gridSpan w:val="2"/>
          </w:tcPr>
          <w:p>
            <w:pPr>
              <w:spacing w:after="0" w:line="126" w:lineRule="exact"/>
              <w:rPr>
                <w:sz w:val="20"/>
                <w:szCs w:val="20"/>
                <w:color w:val="auto"/>
              </w:rPr>
            </w:pPr>
            <w:r>
              <w:rPr>
                <w:rFonts w:ascii="Arial" w:cs="Arial" w:eastAsia="Arial" w:hAnsi="Arial"/>
                <w:sz w:val="13"/>
                <w:szCs w:val="13"/>
                <w:b w:val="1"/>
                <w:bCs w:val="1"/>
                <w:color w:val="auto"/>
                <w:w w:val="93"/>
              </w:rPr>
              <w:t>Minimum Rent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200" w:type="dxa"/>
            <w:vAlign w:val="bottom"/>
            <w:gridSpan w:val="3"/>
            <w:vMerge w:val="continue"/>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w w:val="96"/>
              </w:rPr>
              <w:t>Expiring SF</w:t>
            </w:r>
          </w:p>
        </w:tc>
        <w:tc>
          <w:tcPr>
            <w:tcW w:w="220" w:type="dxa"/>
            <w:vAlign w:val="bottom"/>
          </w:tcPr>
          <w:p>
            <w:pPr>
              <w:spacing w:after="0"/>
              <w:rPr>
                <w:sz w:val="13"/>
                <w:szCs w:val="13"/>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1"/>
              </w:rPr>
              <w:t>Anchor SF</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PSF (2)</w:t>
            </w:r>
          </w:p>
        </w:tc>
        <w:tc>
          <w:tcPr>
            <w:tcW w:w="16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w w:val="91"/>
              </w:rPr>
              <w:t>Expiring SF</w:t>
            </w:r>
          </w:p>
        </w:tc>
        <w:tc>
          <w:tcPr>
            <w:tcW w:w="200" w:type="dxa"/>
            <w:vAlign w:val="bottom"/>
          </w:tcPr>
          <w:p>
            <w:pPr>
              <w:spacing w:after="0"/>
              <w:rPr>
                <w:sz w:val="13"/>
                <w:szCs w:val="13"/>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0"/>
              </w:rPr>
              <w:t>Shop SF</w:t>
            </w:r>
          </w:p>
        </w:tc>
        <w:tc>
          <w:tcPr>
            <w:tcW w:w="160" w:type="dxa"/>
            <w:vAlign w:val="bottom"/>
          </w:tcPr>
          <w:p>
            <w:pPr>
              <w:spacing w:after="0"/>
              <w:rPr>
                <w:sz w:val="13"/>
                <w:szCs w:val="13"/>
                <w:color w:val="auto"/>
              </w:rPr>
            </w:pPr>
          </w:p>
        </w:tc>
        <w:tc>
          <w:tcPr>
            <w:tcW w:w="720" w:type="dxa"/>
            <w:vAlign w:val="bottom"/>
          </w:tcPr>
          <w:p>
            <w:pPr>
              <w:jc w:val="right"/>
              <w:ind w:right="156"/>
              <w:spacing w:after="0"/>
              <w:rPr>
                <w:sz w:val="20"/>
                <w:szCs w:val="20"/>
                <w:color w:val="auto"/>
              </w:rPr>
            </w:pPr>
            <w:r>
              <w:rPr>
                <w:rFonts w:ascii="Arial" w:cs="Arial" w:eastAsia="Arial" w:hAnsi="Arial"/>
                <w:sz w:val="13"/>
                <w:szCs w:val="13"/>
                <w:b w:val="1"/>
                <w:bCs w:val="1"/>
                <w:color w:val="auto"/>
              </w:rPr>
              <w:t>PSF (2)</w:t>
            </w:r>
          </w:p>
        </w:tc>
        <w:tc>
          <w:tcPr>
            <w:tcW w:w="3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w w:val="99"/>
              </w:rPr>
              <w:t>Expiring SF</w:t>
            </w:r>
          </w:p>
        </w:tc>
        <w:tc>
          <w:tcPr>
            <w:tcW w:w="320" w:type="dxa"/>
            <w:vAlign w:val="bottom"/>
          </w:tcPr>
          <w:p>
            <w:pPr>
              <w:spacing w:after="0"/>
              <w:rPr>
                <w:sz w:val="13"/>
                <w:szCs w:val="13"/>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3"/>
              </w:rPr>
              <w:t>Total SF</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PSF (2)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2008</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212,000</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9.41</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572,000</w:t>
            </w:r>
          </w:p>
        </w:tc>
        <w:tc>
          <w:tcPr>
            <w:tcW w:w="122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8%</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784,000</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5%</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7"/>
                <w:szCs w:val="17"/>
                <w:b w:val="1"/>
                <w:bCs w:val="1"/>
                <w:color w:val="auto"/>
              </w:rPr>
              <w:t>2009</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279,000</w:t>
            </w:r>
          </w:p>
        </w:tc>
        <w:tc>
          <w:tcPr>
            <w:tcW w:w="1200" w:type="dxa"/>
            <w:vAlign w:val="bottom"/>
            <w:gridSpan w:val="3"/>
          </w:tcPr>
          <w:p>
            <w:pPr>
              <w:jc w:val="right"/>
              <w:ind w:right="200"/>
              <w:spacing w:after="0"/>
              <w:rPr>
                <w:sz w:val="20"/>
                <w:szCs w:val="20"/>
                <w:color w:val="auto"/>
              </w:rPr>
            </w:pPr>
            <w:r>
              <w:rPr>
                <w:rFonts w:ascii="Arial" w:cs="Arial" w:eastAsia="Arial" w:hAnsi="Arial"/>
                <w:sz w:val="17"/>
                <w:szCs w:val="17"/>
                <w:color w:val="auto"/>
              </w:rPr>
              <w:t>3%</w:t>
            </w:r>
          </w:p>
        </w:tc>
        <w:tc>
          <w:tcPr>
            <w:tcW w:w="18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10.64</w:t>
            </w:r>
          </w:p>
        </w:tc>
        <w:tc>
          <w:tcPr>
            <w:tcW w:w="960" w:type="dxa"/>
            <w:vAlign w:val="bottom"/>
            <w:gridSpan w:val="3"/>
          </w:tcPr>
          <w:p>
            <w:pPr>
              <w:jc w:val="right"/>
              <w:ind w:right="100"/>
              <w:spacing w:after="0"/>
              <w:rPr>
                <w:sz w:val="20"/>
                <w:szCs w:val="20"/>
                <w:color w:val="auto"/>
              </w:rPr>
            </w:pPr>
            <w:r>
              <w:rPr>
                <w:rFonts w:ascii="Arial" w:cs="Arial" w:eastAsia="Arial" w:hAnsi="Arial"/>
                <w:sz w:val="17"/>
                <w:szCs w:val="17"/>
                <w:color w:val="auto"/>
              </w:rPr>
              <w:t>526,000</w:t>
            </w:r>
          </w:p>
        </w:tc>
        <w:tc>
          <w:tcPr>
            <w:tcW w:w="1220" w:type="dxa"/>
            <w:vAlign w:val="bottom"/>
            <w:gridSpan w:val="3"/>
          </w:tcPr>
          <w:p>
            <w:pPr>
              <w:jc w:val="right"/>
              <w:ind w:right="240"/>
              <w:spacing w:after="0"/>
              <w:rPr>
                <w:sz w:val="20"/>
                <w:szCs w:val="20"/>
                <w:color w:val="auto"/>
              </w:rPr>
            </w:pPr>
            <w:r>
              <w:rPr>
                <w:rFonts w:ascii="Arial" w:cs="Arial" w:eastAsia="Arial" w:hAnsi="Arial"/>
                <w:sz w:val="17"/>
                <w:szCs w:val="17"/>
                <w:color w:val="auto"/>
              </w:rPr>
              <w:t>7%</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28.30</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805,000</w:t>
            </w:r>
          </w:p>
        </w:tc>
        <w:tc>
          <w:tcPr>
            <w:tcW w:w="1080" w:type="dxa"/>
            <w:vAlign w:val="bottom"/>
            <w:gridSpan w:val="3"/>
          </w:tcPr>
          <w:p>
            <w:pPr>
              <w:jc w:val="right"/>
              <w:ind w:right="120"/>
              <w:spacing w:after="0"/>
              <w:rPr>
                <w:sz w:val="20"/>
                <w:szCs w:val="20"/>
                <w:color w:val="auto"/>
              </w:rPr>
            </w:pPr>
            <w:r>
              <w:rPr>
                <w:rFonts w:ascii="Arial" w:cs="Arial" w:eastAsia="Arial" w:hAnsi="Arial"/>
                <w:sz w:val="17"/>
                <w:szCs w:val="17"/>
                <w:color w:val="auto"/>
              </w:rPr>
              <w:t>5%</w:t>
            </w:r>
          </w:p>
        </w:tc>
        <w:tc>
          <w:tcPr>
            <w:tcW w:w="26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22.18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2010</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239,000</w:t>
            </w: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2%</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5.97</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495,000</w:t>
            </w:r>
          </w:p>
        </w:tc>
        <w:tc>
          <w:tcPr>
            <w:tcW w:w="122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7%</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734,000</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4%</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7"/>
                <w:szCs w:val="17"/>
                <w:b w:val="1"/>
                <w:bCs w:val="1"/>
                <w:color w:val="auto"/>
              </w:rPr>
              <w:t>2011</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25,000</w:t>
            </w:r>
          </w:p>
        </w:tc>
        <w:tc>
          <w:tcPr>
            <w:tcW w:w="1200" w:type="dxa"/>
            <w:vAlign w:val="bottom"/>
            <w:gridSpan w:val="3"/>
          </w:tcPr>
          <w:p>
            <w:pPr>
              <w:jc w:val="right"/>
              <w:ind w:right="200"/>
              <w:spacing w:after="0"/>
              <w:rPr>
                <w:sz w:val="20"/>
                <w:szCs w:val="20"/>
                <w:color w:val="auto"/>
              </w:rPr>
            </w:pPr>
            <w:r>
              <w:rPr>
                <w:rFonts w:ascii="Arial" w:cs="Arial" w:eastAsia="Arial" w:hAnsi="Arial"/>
                <w:sz w:val="17"/>
                <w:szCs w:val="17"/>
                <w:color w:val="auto"/>
              </w:rPr>
              <w:t>0%</w:t>
            </w:r>
          </w:p>
        </w:tc>
        <w:tc>
          <w:tcPr>
            <w:tcW w:w="18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7.20</w:t>
            </w:r>
          </w:p>
        </w:tc>
        <w:tc>
          <w:tcPr>
            <w:tcW w:w="960" w:type="dxa"/>
            <w:vAlign w:val="bottom"/>
            <w:gridSpan w:val="3"/>
          </w:tcPr>
          <w:p>
            <w:pPr>
              <w:jc w:val="right"/>
              <w:ind w:right="100"/>
              <w:spacing w:after="0"/>
              <w:rPr>
                <w:sz w:val="20"/>
                <w:szCs w:val="20"/>
                <w:color w:val="auto"/>
              </w:rPr>
            </w:pPr>
            <w:r>
              <w:rPr>
                <w:rFonts w:ascii="Arial" w:cs="Arial" w:eastAsia="Arial" w:hAnsi="Arial"/>
                <w:sz w:val="17"/>
                <w:szCs w:val="17"/>
                <w:color w:val="auto"/>
              </w:rPr>
              <w:t>634,000</w:t>
            </w:r>
          </w:p>
        </w:tc>
        <w:tc>
          <w:tcPr>
            <w:tcW w:w="1220" w:type="dxa"/>
            <w:vAlign w:val="bottom"/>
            <w:gridSpan w:val="3"/>
          </w:tcPr>
          <w:p>
            <w:pPr>
              <w:jc w:val="right"/>
              <w:ind w:right="240"/>
              <w:spacing w:after="0"/>
              <w:rPr>
                <w:sz w:val="20"/>
                <w:szCs w:val="20"/>
                <w:color w:val="auto"/>
              </w:rPr>
            </w:pPr>
            <w:r>
              <w:rPr>
                <w:rFonts w:ascii="Arial" w:cs="Arial" w:eastAsia="Arial" w:hAnsi="Arial"/>
                <w:sz w:val="17"/>
                <w:szCs w:val="17"/>
                <w:color w:val="auto"/>
              </w:rPr>
              <w:t>9%</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28.23</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658,000</w:t>
            </w:r>
          </w:p>
        </w:tc>
        <w:tc>
          <w:tcPr>
            <w:tcW w:w="1080" w:type="dxa"/>
            <w:vAlign w:val="bottom"/>
            <w:gridSpan w:val="3"/>
          </w:tcPr>
          <w:p>
            <w:pPr>
              <w:jc w:val="right"/>
              <w:ind w:right="120"/>
              <w:spacing w:after="0"/>
              <w:rPr>
                <w:sz w:val="20"/>
                <w:szCs w:val="20"/>
                <w:color w:val="auto"/>
              </w:rPr>
            </w:pPr>
            <w:r>
              <w:rPr>
                <w:rFonts w:ascii="Arial" w:cs="Arial" w:eastAsia="Arial" w:hAnsi="Arial"/>
                <w:sz w:val="17"/>
                <w:szCs w:val="17"/>
                <w:color w:val="auto"/>
              </w:rPr>
              <w:t>4%</w:t>
            </w:r>
          </w:p>
        </w:tc>
        <w:tc>
          <w:tcPr>
            <w:tcW w:w="26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27.47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2012</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256,000</w:t>
            </w: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3%</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15.12</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596,000</w:t>
            </w:r>
          </w:p>
        </w:tc>
        <w:tc>
          <w:tcPr>
            <w:tcW w:w="122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8%</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31.14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852,000</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5%</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7"/>
                <w:szCs w:val="17"/>
                <w:b w:val="1"/>
                <w:bCs w:val="1"/>
                <w:color w:val="auto"/>
              </w:rPr>
              <w:t>2013</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111,000</w:t>
            </w:r>
          </w:p>
        </w:tc>
        <w:tc>
          <w:tcPr>
            <w:tcW w:w="1200" w:type="dxa"/>
            <w:vAlign w:val="bottom"/>
            <w:gridSpan w:val="3"/>
          </w:tcPr>
          <w:p>
            <w:pPr>
              <w:jc w:val="right"/>
              <w:ind w:right="200"/>
              <w:spacing w:after="0"/>
              <w:rPr>
                <w:sz w:val="20"/>
                <w:szCs w:val="20"/>
                <w:color w:val="auto"/>
              </w:rPr>
            </w:pPr>
            <w:r>
              <w:rPr>
                <w:rFonts w:ascii="Arial" w:cs="Arial" w:eastAsia="Arial" w:hAnsi="Arial"/>
                <w:sz w:val="17"/>
                <w:szCs w:val="17"/>
                <w:color w:val="auto"/>
              </w:rPr>
              <w:t>1%</w:t>
            </w:r>
          </w:p>
        </w:tc>
        <w:tc>
          <w:tcPr>
            <w:tcW w:w="18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13.35</w:t>
            </w:r>
          </w:p>
        </w:tc>
        <w:tc>
          <w:tcPr>
            <w:tcW w:w="960" w:type="dxa"/>
            <w:vAlign w:val="bottom"/>
            <w:gridSpan w:val="3"/>
          </w:tcPr>
          <w:p>
            <w:pPr>
              <w:jc w:val="right"/>
              <w:ind w:right="100"/>
              <w:spacing w:after="0"/>
              <w:rPr>
                <w:sz w:val="20"/>
                <w:szCs w:val="20"/>
                <w:color w:val="auto"/>
              </w:rPr>
            </w:pPr>
            <w:r>
              <w:rPr>
                <w:rFonts w:ascii="Arial" w:cs="Arial" w:eastAsia="Arial" w:hAnsi="Arial"/>
                <w:sz w:val="17"/>
                <w:szCs w:val="17"/>
                <w:color w:val="auto"/>
              </w:rPr>
              <w:t>428,000</w:t>
            </w:r>
          </w:p>
        </w:tc>
        <w:tc>
          <w:tcPr>
            <w:tcW w:w="1220" w:type="dxa"/>
            <w:vAlign w:val="bottom"/>
            <w:gridSpan w:val="3"/>
          </w:tcPr>
          <w:p>
            <w:pPr>
              <w:jc w:val="right"/>
              <w:ind w:right="240"/>
              <w:spacing w:after="0"/>
              <w:rPr>
                <w:sz w:val="20"/>
                <w:szCs w:val="20"/>
                <w:color w:val="auto"/>
              </w:rPr>
            </w:pPr>
            <w:r>
              <w:rPr>
                <w:rFonts w:ascii="Arial" w:cs="Arial" w:eastAsia="Arial" w:hAnsi="Arial"/>
                <w:sz w:val="17"/>
                <w:szCs w:val="17"/>
                <w:color w:val="auto"/>
              </w:rPr>
              <w:t>6%</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28.32</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539,000</w:t>
            </w:r>
          </w:p>
        </w:tc>
        <w:tc>
          <w:tcPr>
            <w:tcW w:w="1080" w:type="dxa"/>
            <w:vAlign w:val="bottom"/>
            <w:gridSpan w:val="3"/>
          </w:tcPr>
          <w:p>
            <w:pPr>
              <w:jc w:val="right"/>
              <w:ind w:right="120"/>
              <w:spacing w:after="0"/>
              <w:rPr>
                <w:sz w:val="20"/>
                <w:szCs w:val="20"/>
                <w:color w:val="auto"/>
              </w:rPr>
            </w:pPr>
            <w:r>
              <w:rPr>
                <w:rFonts w:ascii="Arial" w:cs="Arial" w:eastAsia="Arial" w:hAnsi="Arial"/>
                <w:sz w:val="17"/>
                <w:szCs w:val="17"/>
                <w:color w:val="auto"/>
              </w:rPr>
              <w:t>3%</w:t>
            </w:r>
          </w:p>
        </w:tc>
        <w:tc>
          <w:tcPr>
            <w:tcW w:w="26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25.24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2014</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332,000</w:t>
            </w: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3%</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13.99</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431,000</w:t>
            </w:r>
          </w:p>
        </w:tc>
        <w:tc>
          <w:tcPr>
            <w:tcW w:w="122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6%</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31.68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763,000</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4%</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7"/>
                <w:szCs w:val="17"/>
                <w:b w:val="1"/>
                <w:bCs w:val="1"/>
                <w:color w:val="auto"/>
              </w:rPr>
              <w:t>2015</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189,000</w:t>
            </w:r>
          </w:p>
        </w:tc>
        <w:tc>
          <w:tcPr>
            <w:tcW w:w="1200" w:type="dxa"/>
            <w:vAlign w:val="bottom"/>
            <w:gridSpan w:val="3"/>
          </w:tcPr>
          <w:p>
            <w:pPr>
              <w:jc w:val="right"/>
              <w:ind w:right="200"/>
              <w:spacing w:after="0"/>
              <w:rPr>
                <w:sz w:val="20"/>
                <w:szCs w:val="20"/>
                <w:color w:val="auto"/>
              </w:rPr>
            </w:pPr>
            <w:r>
              <w:rPr>
                <w:rFonts w:ascii="Arial" w:cs="Arial" w:eastAsia="Arial" w:hAnsi="Arial"/>
                <w:sz w:val="17"/>
                <w:szCs w:val="17"/>
                <w:color w:val="auto"/>
              </w:rPr>
              <w:t>2%</w:t>
            </w:r>
          </w:p>
        </w:tc>
        <w:tc>
          <w:tcPr>
            <w:tcW w:w="18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16.78</w:t>
            </w:r>
          </w:p>
        </w:tc>
        <w:tc>
          <w:tcPr>
            <w:tcW w:w="960" w:type="dxa"/>
            <w:vAlign w:val="bottom"/>
            <w:gridSpan w:val="3"/>
          </w:tcPr>
          <w:p>
            <w:pPr>
              <w:jc w:val="right"/>
              <w:ind w:right="100"/>
              <w:spacing w:after="0"/>
              <w:rPr>
                <w:sz w:val="20"/>
                <w:szCs w:val="20"/>
                <w:color w:val="auto"/>
              </w:rPr>
            </w:pPr>
            <w:r>
              <w:rPr>
                <w:rFonts w:ascii="Arial" w:cs="Arial" w:eastAsia="Arial" w:hAnsi="Arial"/>
                <w:sz w:val="17"/>
                <w:szCs w:val="17"/>
                <w:color w:val="auto"/>
              </w:rPr>
              <w:t>421,000</w:t>
            </w:r>
          </w:p>
        </w:tc>
        <w:tc>
          <w:tcPr>
            <w:tcW w:w="1220" w:type="dxa"/>
            <w:vAlign w:val="bottom"/>
            <w:gridSpan w:val="3"/>
          </w:tcPr>
          <w:p>
            <w:pPr>
              <w:jc w:val="right"/>
              <w:ind w:right="240"/>
              <w:spacing w:after="0"/>
              <w:rPr>
                <w:sz w:val="20"/>
                <w:szCs w:val="20"/>
                <w:color w:val="auto"/>
              </w:rPr>
            </w:pPr>
            <w:r>
              <w:rPr>
                <w:rFonts w:ascii="Arial" w:cs="Arial" w:eastAsia="Arial" w:hAnsi="Arial"/>
                <w:sz w:val="17"/>
                <w:szCs w:val="17"/>
                <w:color w:val="auto"/>
              </w:rPr>
              <w:t>6%</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25.12</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610,000</w:t>
            </w:r>
          </w:p>
        </w:tc>
        <w:tc>
          <w:tcPr>
            <w:tcW w:w="1080" w:type="dxa"/>
            <w:vAlign w:val="bottom"/>
            <w:gridSpan w:val="3"/>
          </w:tcPr>
          <w:p>
            <w:pPr>
              <w:jc w:val="right"/>
              <w:ind w:right="120"/>
              <w:spacing w:after="0"/>
              <w:rPr>
                <w:sz w:val="20"/>
                <w:szCs w:val="20"/>
                <w:color w:val="auto"/>
              </w:rPr>
            </w:pPr>
            <w:r>
              <w:rPr>
                <w:rFonts w:ascii="Arial" w:cs="Arial" w:eastAsia="Arial" w:hAnsi="Arial"/>
                <w:sz w:val="17"/>
                <w:szCs w:val="17"/>
                <w:color w:val="auto"/>
              </w:rPr>
              <w:t>4%</w:t>
            </w:r>
          </w:p>
        </w:tc>
        <w:tc>
          <w:tcPr>
            <w:tcW w:w="26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22.53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2016</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125,000</w:t>
            </w: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1%</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20.71</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410,000</w:t>
            </w:r>
          </w:p>
        </w:tc>
        <w:tc>
          <w:tcPr>
            <w:tcW w:w="122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6%</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30.85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535,000</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3%</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7"/>
                <w:szCs w:val="17"/>
                <w:b w:val="1"/>
                <w:bCs w:val="1"/>
                <w:color w:val="auto"/>
              </w:rPr>
              <w:t>2017</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127,000</w:t>
            </w:r>
          </w:p>
        </w:tc>
        <w:tc>
          <w:tcPr>
            <w:tcW w:w="1200" w:type="dxa"/>
            <w:vAlign w:val="bottom"/>
            <w:gridSpan w:val="3"/>
          </w:tcPr>
          <w:p>
            <w:pPr>
              <w:jc w:val="right"/>
              <w:ind w:right="200"/>
              <w:spacing w:after="0"/>
              <w:rPr>
                <w:sz w:val="20"/>
                <w:szCs w:val="20"/>
                <w:color w:val="auto"/>
              </w:rPr>
            </w:pPr>
            <w:r>
              <w:rPr>
                <w:rFonts w:ascii="Arial" w:cs="Arial" w:eastAsia="Arial" w:hAnsi="Arial"/>
                <w:sz w:val="17"/>
                <w:szCs w:val="17"/>
                <w:color w:val="auto"/>
              </w:rPr>
              <w:t>1%</w:t>
            </w:r>
          </w:p>
        </w:tc>
        <w:tc>
          <w:tcPr>
            <w:tcW w:w="18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24.20</w:t>
            </w:r>
          </w:p>
        </w:tc>
        <w:tc>
          <w:tcPr>
            <w:tcW w:w="960" w:type="dxa"/>
            <w:vAlign w:val="bottom"/>
            <w:gridSpan w:val="3"/>
          </w:tcPr>
          <w:p>
            <w:pPr>
              <w:jc w:val="right"/>
              <w:ind w:right="100"/>
              <w:spacing w:after="0"/>
              <w:rPr>
                <w:sz w:val="20"/>
                <w:szCs w:val="20"/>
                <w:color w:val="auto"/>
              </w:rPr>
            </w:pPr>
            <w:r>
              <w:rPr>
                <w:rFonts w:ascii="Arial" w:cs="Arial" w:eastAsia="Arial" w:hAnsi="Arial"/>
                <w:sz w:val="17"/>
                <w:szCs w:val="17"/>
                <w:color w:val="auto"/>
              </w:rPr>
              <w:t>516,000</w:t>
            </w:r>
          </w:p>
        </w:tc>
        <w:tc>
          <w:tcPr>
            <w:tcW w:w="1220" w:type="dxa"/>
            <w:vAlign w:val="bottom"/>
            <w:gridSpan w:val="3"/>
          </w:tcPr>
          <w:p>
            <w:pPr>
              <w:jc w:val="right"/>
              <w:ind w:right="240"/>
              <w:spacing w:after="0"/>
              <w:rPr>
                <w:sz w:val="20"/>
                <w:szCs w:val="20"/>
                <w:color w:val="auto"/>
              </w:rPr>
            </w:pPr>
            <w:r>
              <w:rPr>
                <w:rFonts w:ascii="Arial" w:cs="Arial" w:eastAsia="Arial" w:hAnsi="Arial"/>
                <w:sz w:val="17"/>
                <w:szCs w:val="17"/>
                <w:color w:val="auto"/>
              </w:rPr>
              <w:t>7%</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30.06</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644,000</w:t>
            </w:r>
          </w:p>
        </w:tc>
        <w:tc>
          <w:tcPr>
            <w:tcW w:w="1080" w:type="dxa"/>
            <w:vAlign w:val="bottom"/>
            <w:gridSpan w:val="3"/>
          </w:tcPr>
          <w:p>
            <w:pPr>
              <w:jc w:val="right"/>
              <w:ind w:right="120"/>
              <w:spacing w:after="0"/>
              <w:rPr>
                <w:sz w:val="20"/>
                <w:szCs w:val="20"/>
                <w:color w:val="auto"/>
              </w:rPr>
            </w:pPr>
            <w:r>
              <w:rPr>
                <w:rFonts w:ascii="Arial" w:cs="Arial" w:eastAsia="Arial" w:hAnsi="Arial"/>
                <w:sz w:val="17"/>
                <w:szCs w:val="17"/>
                <w:color w:val="auto"/>
              </w:rPr>
              <w:t>4%</w:t>
            </w:r>
          </w:p>
        </w:tc>
        <w:tc>
          <w:tcPr>
            <w:tcW w:w="26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28.86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Thereafter</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8,128,000</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82%</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14.51</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2,236,000</w:t>
            </w:r>
          </w:p>
        </w:tc>
        <w:tc>
          <w:tcPr>
            <w:tcW w:w="122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30%</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29.89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10,364,000</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59%</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gridSpan w:val="2"/>
            <w:vMerge w:val="restart"/>
          </w:tcPr>
          <w:p>
            <w:pPr>
              <w:ind w:left="400"/>
              <w:spacing w:after="0"/>
              <w:rPr>
                <w:sz w:val="20"/>
                <w:szCs w:val="20"/>
                <w:color w:val="auto"/>
              </w:rPr>
            </w:pPr>
            <w:r>
              <w:rPr>
                <w:rFonts w:ascii="Arial" w:cs="Arial" w:eastAsia="Arial" w:hAnsi="Arial"/>
                <w:sz w:val="17"/>
                <w:szCs w:val="17"/>
                <w:b w:val="1"/>
                <w:bCs w:val="1"/>
                <w:color w:val="auto"/>
              </w:rPr>
              <w:t>Total (3)</w:t>
            </w: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gridSpan w:val="2"/>
            <w:vMerge w:val="continue"/>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w w:val="89"/>
              </w:rPr>
              <w:t>10,023,000</w:t>
            </w:r>
          </w:p>
        </w:tc>
        <w:tc>
          <w:tcPr>
            <w:tcW w:w="2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100%</w:t>
            </w:r>
          </w:p>
        </w:tc>
        <w:tc>
          <w:tcPr>
            <w:tcW w:w="18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14.30</w:t>
            </w:r>
          </w:p>
        </w:tc>
        <w:tc>
          <w:tcPr>
            <w:tcW w:w="960" w:type="dxa"/>
            <w:vAlign w:val="bottom"/>
            <w:gridSpan w:val="3"/>
          </w:tcPr>
          <w:p>
            <w:pPr>
              <w:jc w:val="right"/>
              <w:ind w:right="100"/>
              <w:spacing w:after="0"/>
              <w:rPr>
                <w:sz w:val="20"/>
                <w:szCs w:val="20"/>
                <w:color w:val="auto"/>
              </w:rPr>
            </w:pPr>
            <w:r>
              <w:rPr>
                <w:rFonts w:ascii="Arial" w:cs="Arial" w:eastAsia="Arial" w:hAnsi="Arial"/>
                <w:sz w:val="17"/>
                <w:szCs w:val="17"/>
                <w:color w:val="auto"/>
              </w:rPr>
              <w:t>7,265,000</w:t>
            </w:r>
          </w:p>
        </w:tc>
        <w:tc>
          <w:tcPr>
            <w:tcW w:w="1220" w:type="dxa"/>
            <w:vAlign w:val="bottom"/>
            <w:gridSpan w:val="3"/>
          </w:tcPr>
          <w:p>
            <w:pPr>
              <w:jc w:val="right"/>
              <w:ind w:right="240"/>
              <w:spacing w:after="0"/>
              <w:rPr>
                <w:sz w:val="20"/>
                <w:szCs w:val="20"/>
                <w:color w:val="auto"/>
              </w:rPr>
            </w:pPr>
            <w:r>
              <w:rPr>
                <w:rFonts w:ascii="Arial" w:cs="Arial" w:eastAsia="Arial" w:hAnsi="Arial"/>
                <w:sz w:val="17"/>
                <w:szCs w:val="17"/>
                <w:color w:val="auto"/>
              </w:rPr>
              <w:t>100%</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28.87</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17,288,000</w:t>
            </w:r>
          </w:p>
        </w:tc>
        <w:tc>
          <w:tcPr>
            <w:tcW w:w="1080" w:type="dxa"/>
            <w:vAlign w:val="bottom"/>
            <w:gridSpan w:val="3"/>
          </w:tcPr>
          <w:p>
            <w:pPr>
              <w:jc w:val="right"/>
              <w:ind w:right="120"/>
              <w:spacing w:after="0"/>
              <w:rPr>
                <w:sz w:val="20"/>
                <w:szCs w:val="20"/>
                <w:color w:val="auto"/>
              </w:rPr>
            </w:pPr>
            <w:r>
              <w:rPr>
                <w:rFonts w:ascii="Arial" w:cs="Arial" w:eastAsia="Arial" w:hAnsi="Arial"/>
                <w:sz w:val="17"/>
                <w:szCs w:val="17"/>
                <w:color w:val="auto"/>
              </w:rPr>
              <w:t>100%</w:t>
            </w:r>
          </w:p>
        </w:tc>
        <w:tc>
          <w:tcPr>
            <w:tcW w:w="26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7"/>
                <w:szCs w:val="17"/>
                <w:color w:val="auto"/>
              </w:rPr>
              <w:t>20.42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21" w:lineRule="exact"/>
        <w:rPr>
          <w:sz w:val="20"/>
          <w:szCs w:val="20"/>
          <w:color w:val="auto"/>
        </w:rPr>
      </w:pPr>
    </w:p>
    <w:p>
      <w:pPr>
        <w:ind w:left="460" w:hanging="455"/>
        <w:spacing w:after="0"/>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Anchor is defined as a tenant leasing 15,000 square feet or more.</w:t>
      </w:r>
    </w:p>
    <w:p>
      <w:pPr>
        <w:spacing w:after="0" w:line="15" w:lineRule="exact"/>
        <w:rPr>
          <w:rFonts w:ascii="Arial" w:cs="Arial" w:eastAsia="Arial" w:hAnsi="Arial"/>
          <w:sz w:val="17"/>
          <w:szCs w:val="17"/>
          <w:color w:val="auto"/>
        </w:rPr>
      </w:pPr>
    </w:p>
    <w:p>
      <w:pPr>
        <w:ind w:left="460" w:hanging="455"/>
        <w:spacing w:after="0"/>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Minimum Rent reflects in-place contractual (cash-basis) rent as of December 31, 2007.</w:t>
      </w:r>
    </w:p>
    <w:p>
      <w:pPr>
        <w:spacing w:after="0" w:line="15" w:lineRule="exact"/>
        <w:rPr>
          <w:rFonts w:ascii="Arial" w:cs="Arial" w:eastAsia="Arial" w:hAnsi="Arial"/>
          <w:sz w:val="17"/>
          <w:szCs w:val="17"/>
          <w:color w:val="auto"/>
        </w:rPr>
      </w:pPr>
    </w:p>
    <w:p>
      <w:pPr>
        <w:ind w:left="460" w:hanging="455"/>
        <w:spacing w:after="0"/>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Represents occupied square footage as of December 31, 2007.</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20"/>
          </w:cols>
          <w:pgMar w:left="240" w:top="270" w:right="239"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0750" cy="27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0750" cy="27305"/>
                    </a:xfrm>
                    <a:prstGeom prst="rect">
                      <a:avLst/>
                    </a:prstGeom>
                    <a:noFill/>
                  </pic:spPr>
                </pic:pic>
              </a:graphicData>
            </a:graphic>
          </wp:anchor>
        </w:drawing>
        <w:t>Federal Realty Investment Trust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Portfolio Leased Statistics</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145415</wp:posOffset>
            </wp:positionV>
            <wp:extent cx="724979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pacing w:after="0" w:line="36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Overall Portfolio Statistics (1)</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260" w:type="dxa"/>
            <w:vAlign w:val="bottom"/>
            <w:gridSpan w:val="4"/>
            <w:vMerge w:val="restart"/>
          </w:tcPr>
          <w:p>
            <w:pPr>
              <w:spacing w:after="0"/>
              <w:rPr>
                <w:sz w:val="20"/>
                <w:szCs w:val="20"/>
                <w:color w:val="auto"/>
              </w:rPr>
            </w:pPr>
            <w:r>
              <w:rPr>
                <w:rFonts w:ascii="Arial" w:cs="Arial" w:eastAsia="Arial" w:hAnsi="Arial"/>
                <w:sz w:val="13"/>
                <w:szCs w:val="13"/>
                <w:b w:val="1"/>
                <w:bCs w:val="1"/>
                <w:color w:val="auto"/>
              </w:rPr>
              <w:t>Type</w:t>
            </w:r>
          </w:p>
        </w:tc>
        <w:tc>
          <w:tcPr>
            <w:tcW w:w="2080" w:type="dxa"/>
            <w:vAlign w:val="bottom"/>
            <w:tcBorders>
              <w:bottom w:val="single" w:sz="8" w:color="auto"/>
            </w:tcBorders>
            <w:gridSpan w:val="4"/>
          </w:tcPr>
          <w:p>
            <w:pPr>
              <w:ind w:left="720"/>
              <w:spacing w:after="0"/>
              <w:rPr>
                <w:sz w:val="20"/>
                <w:szCs w:val="20"/>
                <w:color w:val="auto"/>
              </w:rPr>
            </w:pPr>
            <w:r>
              <w:rPr>
                <w:rFonts w:ascii="Arial" w:cs="Arial" w:eastAsia="Arial" w:hAnsi="Arial"/>
                <w:sz w:val="13"/>
                <w:szCs w:val="13"/>
                <w:b w:val="1"/>
                <w:bCs w:val="1"/>
                <w:color w:val="auto"/>
                <w:w w:val="99"/>
              </w:rPr>
              <w:t>At December 31, 2007</w:t>
            </w:r>
          </w:p>
        </w:tc>
        <w:tc>
          <w:tcPr>
            <w:tcW w:w="62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3"/>
          </w:tcPr>
          <w:p>
            <w:pPr>
              <w:spacing w:after="0"/>
              <w:rPr>
                <w:sz w:val="20"/>
                <w:szCs w:val="20"/>
                <w:color w:val="auto"/>
              </w:rPr>
            </w:pPr>
            <w:r>
              <w:rPr>
                <w:rFonts w:ascii="Arial" w:cs="Arial" w:eastAsia="Arial" w:hAnsi="Arial"/>
                <w:sz w:val="13"/>
                <w:szCs w:val="13"/>
                <w:b w:val="1"/>
                <w:bCs w:val="1"/>
                <w:color w:val="auto"/>
              </w:rPr>
              <w:t>At December 31, 2006</w:t>
            </w:r>
          </w:p>
        </w:tc>
        <w:tc>
          <w:tcPr>
            <w:tcW w:w="6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260" w:type="dxa"/>
            <w:vAlign w:val="bottom"/>
            <w:gridSpan w:val="4"/>
            <w:vMerge w:val="continue"/>
          </w:tcPr>
          <w:p>
            <w:pPr>
              <w:spacing w:after="0"/>
              <w:rPr>
                <w:sz w:val="13"/>
                <w:szCs w:val="13"/>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Size</w:t>
            </w:r>
          </w:p>
        </w:tc>
        <w:tc>
          <w:tcPr>
            <w:tcW w:w="1040" w:type="dxa"/>
            <w:vAlign w:val="bottom"/>
            <w:gridSpan w:val="2"/>
          </w:tcPr>
          <w:p>
            <w:pPr>
              <w:ind w:left="220"/>
              <w:spacing w:after="0"/>
              <w:rPr>
                <w:sz w:val="20"/>
                <w:szCs w:val="20"/>
                <w:color w:val="auto"/>
              </w:rPr>
            </w:pPr>
            <w:r>
              <w:rPr>
                <w:rFonts w:ascii="Arial" w:cs="Arial" w:eastAsia="Arial" w:hAnsi="Arial"/>
                <w:sz w:val="13"/>
                <w:szCs w:val="13"/>
                <w:b w:val="1"/>
                <w:bCs w:val="1"/>
                <w:color w:val="auto"/>
              </w:rPr>
              <w:t>Leased</w:t>
            </w:r>
          </w:p>
        </w:tc>
        <w:tc>
          <w:tcPr>
            <w:tcW w:w="98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w w:val="96"/>
              </w:rPr>
              <w:t>Leased %</w:t>
            </w:r>
          </w:p>
        </w:tc>
        <w:tc>
          <w:tcPr>
            <w:tcW w:w="840" w:type="dxa"/>
            <w:vAlign w:val="bottom"/>
          </w:tcPr>
          <w:p>
            <w:pPr>
              <w:jc w:val="right"/>
              <w:ind w:right="221"/>
              <w:spacing w:after="0"/>
              <w:rPr>
                <w:sz w:val="20"/>
                <w:szCs w:val="20"/>
                <w:color w:val="auto"/>
              </w:rPr>
            </w:pPr>
            <w:r>
              <w:rPr>
                <w:rFonts w:ascii="Arial" w:cs="Arial" w:eastAsia="Arial" w:hAnsi="Arial"/>
                <w:sz w:val="13"/>
                <w:szCs w:val="13"/>
                <w:b w:val="1"/>
                <w:bCs w:val="1"/>
                <w:color w:val="auto"/>
              </w:rPr>
              <w:t>Size</w:t>
            </w:r>
          </w:p>
        </w:tc>
        <w:tc>
          <w:tcPr>
            <w:tcW w:w="320" w:type="dxa"/>
            <w:vAlign w:val="bottom"/>
          </w:tcPr>
          <w:p>
            <w:pPr>
              <w:spacing w:after="0"/>
              <w:rPr>
                <w:sz w:val="13"/>
                <w:szCs w:val="13"/>
                <w:color w:val="auto"/>
              </w:rPr>
            </w:pPr>
          </w:p>
        </w:tc>
        <w:tc>
          <w:tcPr>
            <w:tcW w:w="1160" w:type="dxa"/>
            <w:vAlign w:val="bottom"/>
            <w:gridSpan w:val="2"/>
          </w:tcPr>
          <w:p>
            <w:pPr>
              <w:ind w:left="220"/>
              <w:spacing w:after="0"/>
              <w:rPr>
                <w:sz w:val="20"/>
                <w:szCs w:val="20"/>
                <w:color w:val="auto"/>
              </w:rPr>
            </w:pPr>
            <w:r>
              <w:rPr>
                <w:rFonts w:ascii="Arial" w:cs="Arial" w:eastAsia="Arial" w:hAnsi="Arial"/>
                <w:sz w:val="13"/>
                <w:szCs w:val="13"/>
                <w:b w:val="1"/>
                <w:bCs w:val="1"/>
                <w:color w:val="auto"/>
              </w:rPr>
              <w:t>Leased</w:t>
            </w:r>
          </w:p>
        </w:tc>
        <w:tc>
          <w:tcPr>
            <w:tcW w:w="78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93"/>
              </w:rPr>
              <w:t>Leased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3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Retail Properties (2) (sf)</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93"/>
              </w:rPr>
              <w:t>18,195,000</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17,595,000</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96.7%</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18,800,000</w:t>
            </w:r>
          </w:p>
        </w:tc>
        <w:tc>
          <w:tcPr>
            <w:tcW w:w="148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18,141,000</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96.5%</w:t>
            </w:r>
          </w:p>
        </w:tc>
        <w:tc>
          <w:tcPr>
            <w:tcW w:w="0" w:type="dxa"/>
            <w:vAlign w:val="bottom"/>
          </w:tcPr>
          <w:p>
            <w:pPr>
              <w:spacing w:after="0"/>
              <w:rPr>
                <w:sz w:val="1"/>
                <w:szCs w:val="1"/>
                <w:color w:val="auto"/>
              </w:rPr>
            </w:pPr>
          </w:p>
        </w:tc>
      </w:tr>
      <w:tr>
        <w:trPr>
          <w:trHeight w:val="314"/>
        </w:trPr>
        <w:tc>
          <w:tcPr>
            <w:tcW w:w="5260" w:type="dxa"/>
            <w:vAlign w:val="bottom"/>
            <w:gridSpan w:val="4"/>
          </w:tcPr>
          <w:p>
            <w:pPr>
              <w:spacing w:after="0"/>
              <w:rPr>
                <w:sz w:val="20"/>
                <w:szCs w:val="20"/>
                <w:color w:val="auto"/>
              </w:rPr>
            </w:pPr>
            <w:r>
              <w:rPr>
                <w:rFonts w:ascii="Arial" w:cs="Arial" w:eastAsia="Arial" w:hAnsi="Arial"/>
                <w:sz w:val="17"/>
                <w:szCs w:val="17"/>
                <w:color w:val="auto"/>
              </w:rPr>
              <w:t>Residential Properties (3) (units)</w:t>
            </w: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723</w:t>
            </w:r>
          </w:p>
        </w:tc>
        <w:tc>
          <w:tcPr>
            <w:tcW w:w="820" w:type="dxa"/>
            <w:vAlign w:val="bottom"/>
          </w:tcPr>
          <w:p>
            <w:pPr>
              <w:jc w:val="right"/>
              <w:spacing w:after="0"/>
              <w:rPr>
                <w:sz w:val="20"/>
                <w:szCs w:val="20"/>
                <w:color w:val="auto"/>
              </w:rPr>
            </w:pPr>
            <w:r>
              <w:rPr>
                <w:rFonts w:ascii="Arial" w:cs="Arial" w:eastAsia="Arial" w:hAnsi="Arial"/>
                <w:sz w:val="17"/>
                <w:szCs w:val="17"/>
                <w:color w:val="auto"/>
              </w:rPr>
              <w:t>685</w:t>
            </w:r>
          </w:p>
        </w:tc>
        <w:tc>
          <w:tcPr>
            <w:tcW w:w="22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94.7%</w:t>
            </w:r>
          </w:p>
        </w:tc>
        <w:tc>
          <w:tcPr>
            <w:tcW w:w="840" w:type="dxa"/>
            <w:vAlign w:val="bottom"/>
          </w:tcPr>
          <w:p>
            <w:pPr>
              <w:jc w:val="right"/>
              <w:spacing w:after="0"/>
              <w:rPr>
                <w:sz w:val="20"/>
                <w:szCs w:val="20"/>
                <w:color w:val="auto"/>
              </w:rPr>
            </w:pPr>
            <w:r>
              <w:rPr>
                <w:rFonts w:ascii="Arial" w:cs="Arial" w:eastAsia="Arial" w:hAnsi="Arial"/>
                <w:sz w:val="17"/>
                <w:szCs w:val="17"/>
                <w:color w:val="auto"/>
              </w:rPr>
              <w:t>723</w:t>
            </w:r>
          </w:p>
        </w:tc>
        <w:tc>
          <w:tcPr>
            <w:tcW w:w="1480" w:type="dxa"/>
            <w:vAlign w:val="bottom"/>
            <w:gridSpan w:val="3"/>
          </w:tcPr>
          <w:p>
            <w:pPr>
              <w:jc w:val="right"/>
              <w:ind w:right="320"/>
              <w:spacing w:after="0"/>
              <w:rPr>
                <w:sz w:val="20"/>
                <w:szCs w:val="20"/>
                <w:color w:val="auto"/>
              </w:rPr>
            </w:pPr>
            <w:r>
              <w:rPr>
                <w:rFonts w:ascii="Arial" w:cs="Arial" w:eastAsia="Arial" w:hAnsi="Arial"/>
                <w:sz w:val="17"/>
                <w:szCs w:val="17"/>
                <w:color w:val="auto"/>
              </w:rPr>
              <w:t>689</w:t>
            </w: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95.3%</w:t>
            </w:r>
          </w:p>
        </w:tc>
        <w:tc>
          <w:tcPr>
            <w:tcW w:w="0" w:type="dxa"/>
            <w:vAlign w:val="bottom"/>
          </w:tcPr>
          <w:p>
            <w:pPr>
              <w:spacing w:after="0"/>
              <w:rPr>
                <w:sz w:val="1"/>
                <w:szCs w:val="1"/>
                <w:color w:val="auto"/>
              </w:rPr>
            </w:pPr>
          </w:p>
        </w:tc>
      </w:tr>
      <w:tr>
        <w:trPr>
          <w:trHeight w:val="411"/>
        </w:trPr>
        <w:tc>
          <w:tcPr>
            <w:tcW w:w="5260" w:type="dxa"/>
            <w:vAlign w:val="bottom"/>
            <w:gridSpan w:val="4"/>
          </w:tcPr>
          <w:p>
            <w:pPr>
              <w:spacing w:after="0"/>
              <w:rPr>
                <w:sz w:val="20"/>
                <w:szCs w:val="20"/>
                <w:color w:val="auto"/>
              </w:rPr>
            </w:pPr>
            <w:r>
              <w:rPr>
                <w:rFonts w:ascii="Arial" w:cs="Arial" w:eastAsia="Arial" w:hAnsi="Arial"/>
                <w:sz w:val="17"/>
                <w:szCs w:val="17"/>
                <w:b w:val="1"/>
                <w:bCs w:val="1"/>
                <w:color w:val="auto"/>
              </w:rPr>
              <w:t>Same Center Statistics (1)</w:t>
            </w: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80" w:type="dxa"/>
            <w:vAlign w:val="bottom"/>
            <w:gridSpan w:val="4"/>
            <w:vMerge w:val="restart"/>
          </w:tcPr>
          <w:p>
            <w:pPr>
              <w:ind w:left="720"/>
              <w:spacing w:after="0"/>
              <w:rPr>
                <w:sz w:val="20"/>
                <w:szCs w:val="20"/>
                <w:color w:val="auto"/>
              </w:rPr>
            </w:pPr>
            <w:r>
              <w:rPr>
                <w:rFonts w:ascii="Arial" w:cs="Arial" w:eastAsia="Arial" w:hAnsi="Arial"/>
                <w:sz w:val="13"/>
                <w:szCs w:val="13"/>
                <w:b w:val="1"/>
                <w:bCs w:val="1"/>
                <w:color w:val="auto"/>
                <w:w w:val="99"/>
              </w:rPr>
              <w:t>At December 31, 2007</w:t>
            </w: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At December 31, 2006</w:t>
            </w: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5260" w:type="dxa"/>
            <w:vAlign w:val="bottom"/>
            <w:gridSpan w:val="4"/>
            <w:vMerge w:val="restart"/>
          </w:tcPr>
          <w:p>
            <w:pPr>
              <w:spacing w:after="0"/>
              <w:rPr>
                <w:sz w:val="20"/>
                <w:szCs w:val="20"/>
                <w:color w:val="auto"/>
              </w:rPr>
            </w:pPr>
            <w:r>
              <w:rPr>
                <w:rFonts w:ascii="Arial" w:cs="Arial" w:eastAsia="Arial" w:hAnsi="Arial"/>
                <w:sz w:val="13"/>
                <w:szCs w:val="13"/>
                <w:b w:val="1"/>
                <w:bCs w:val="1"/>
                <w:color w:val="auto"/>
              </w:rPr>
              <w:t>Type</w:t>
            </w:r>
          </w:p>
        </w:tc>
        <w:tc>
          <w:tcPr>
            <w:tcW w:w="2080" w:type="dxa"/>
            <w:vAlign w:val="bottom"/>
            <w:tcBorders>
              <w:bottom w:val="single" w:sz="8" w:color="auto"/>
            </w:tcBorders>
            <w:gridSpan w:val="4"/>
            <w:vMerge w:val="continue"/>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vMerge w:val="continue"/>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5260" w:type="dxa"/>
            <w:vAlign w:val="bottom"/>
            <w:gridSpan w:val="4"/>
            <w:vMerge w:val="continue"/>
          </w:tcPr>
          <w:p>
            <w:pPr>
              <w:spacing w:after="0"/>
              <w:rPr>
                <w:sz w:val="13"/>
                <w:szCs w:val="13"/>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Size</w:t>
            </w:r>
          </w:p>
        </w:tc>
        <w:tc>
          <w:tcPr>
            <w:tcW w:w="1040" w:type="dxa"/>
            <w:vAlign w:val="bottom"/>
            <w:gridSpan w:val="2"/>
          </w:tcPr>
          <w:p>
            <w:pPr>
              <w:ind w:left="220"/>
              <w:spacing w:after="0"/>
              <w:rPr>
                <w:sz w:val="20"/>
                <w:szCs w:val="20"/>
                <w:color w:val="auto"/>
              </w:rPr>
            </w:pPr>
            <w:r>
              <w:rPr>
                <w:rFonts w:ascii="Arial" w:cs="Arial" w:eastAsia="Arial" w:hAnsi="Arial"/>
                <w:sz w:val="13"/>
                <w:szCs w:val="13"/>
                <w:b w:val="1"/>
                <w:bCs w:val="1"/>
                <w:color w:val="auto"/>
              </w:rPr>
              <w:t>Leased</w:t>
            </w:r>
          </w:p>
        </w:tc>
        <w:tc>
          <w:tcPr>
            <w:tcW w:w="98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w w:val="96"/>
              </w:rPr>
              <w:t>Leased %</w:t>
            </w:r>
          </w:p>
        </w:tc>
        <w:tc>
          <w:tcPr>
            <w:tcW w:w="840" w:type="dxa"/>
            <w:vAlign w:val="bottom"/>
          </w:tcPr>
          <w:p>
            <w:pPr>
              <w:jc w:val="right"/>
              <w:ind w:right="221"/>
              <w:spacing w:after="0"/>
              <w:rPr>
                <w:sz w:val="20"/>
                <w:szCs w:val="20"/>
                <w:color w:val="auto"/>
              </w:rPr>
            </w:pPr>
            <w:r>
              <w:rPr>
                <w:rFonts w:ascii="Arial" w:cs="Arial" w:eastAsia="Arial" w:hAnsi="Arial"/>
                <w:sz w:val="13"/>
                <w:szCs w:val="13"/>
                <w:b w:val="1"/>
                <w:bCs w:val="1"/>
                <w:color w:val="auto"/>
              </w:rPr>
              <w:t>Size</w:t>
            </w:r>
          </w:p>
        </w:tc>
        <w:tc>
          <w:tcPr>
            <w:tcW w:w="320" w:type="dxa"/>
            <w:vAlign w:val="bottom"/>
          </w:tcPr>
          <w:p>
            <w:pPr>
              <w:spacing w:after="0"/>
              <w:rPr>
                <w:sz w:val="13"/>
                <w:szCs w:val="13"/>
                <w:color w:val="auto"/>
              </w:rPr>
            </w:pPr>
          </w:p>
        </w:tc>
        <w:tc>
          <w:tcPr>
            <w:tcW w:w="1160" w:type="dxa"/>
            <w:vAlign w:val="bottom"/>
            <w:gridSpan w:val="2"/>
          </w:tcPr>
          <w:p>
            <w:pPr>
              <w:ind w:left="220"/>
              <w:spacing w:after="0"/>
              <w:rPr>
                <w:sz w:val="20"/>
                <w:szCs w:val="20"/>
                <w:color w:val="auto"/>
              </w:rPr>
            </w:pPr>
            <w:r>
              <w:rPr>
                <w:rFonts w:ascii="Arial" w:cs="Arial" w:eastAsia="Arial" w:hAnsi="Arial"/>
                <w:sz w:val="13"/>
                <w:szCs w:val="13"/>
                <w:b w:val="1"/>
                <w:bCs w:val="1"/>
                <w:color w:val="auto"/>
              </w:rPr>
              <w:t>Leased</w:t>
            </w:r>
          </w:p>
        </w:tc>
        <w:tc>
          <w:tcPr>
            <w:tcW w:w="78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93"/>
              </w:rPr>
              <w:t>Leased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3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Retail Properties (2) (4) (sf)</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93"/>
              </w:rPr>
              <w:t>14,488,000</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14,010,000</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96.7%</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14,453,000</w:t>
            </w:r>
          </w:p>
        </w:tc>
        <w:tc>
          <w:tcPr>
            <w:tcW w:w="148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13,997,000</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96.8%</w:t>
            </w:r>
          </w:p>
        </w:tc>
        <w:tc>
          <w:tcPr>
            <w:tcW w:w="0" w:type="dxa"/>
            <w:vAlign w:val="bottom"/>
          </w:tcPr>
          <w:p>
            <w:pPr>
              <w:spacing w:after="0"/>
              <w:rPr>
                <w:sz w:val="1"/>
                <w:szCs w:val="1"/>
                <w:color w:val="auto"/>
              </w:rPr>
            </w:pPr>
          </w:p>
        </w:tc>
      </w:tr>
      <w:tr>
        <w:trPr>
          <w:trHeight w:val="314"/>
        </w:trPr>
        <w:tc>
          <w:tcPr>
            <w:tcW w:w="5260" w:type="dxa"/>
            <w:vAlign w:val="bottom"/>
            <w:gridSpan w:val="4"/>
          </w:tcPr>
          <w:p>
            <w:pPr>
              <w:spacing w:after="0"/>
              <w:rPr>
                <w:sz w:val="20"/>
                <w:szCs w:val="20"/>
                <w:color w:val="auto"/>
              </w:rPr>
            </w:pPr>
            <w:r>
              <w:rPr>
                <w:rFonts w:ascii="Arial" w:cs="Arial" w:eastAsia="Arial" w:hAnsi="Arial"/>
                <w:sz w:val="17"/>
                <w:szCs w:val="17"/>
                <w:color w:val="auto"/>
              </w:rPr>
              <w:t>Residential Properties (3) (units)</w:t>
            </w: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723</w:t>
            </w:r>
          </w:p>
        </w:tc>
        <w:tc>
          <w:tcPr>
            <w:tcW w:w="820" w:type="dxa"/>
            <w:vAlign w:val="bottom"/>
          </w:tcPr>
          <w:p>
            <w:pPr>
              <w:jc w:val="right"/>
              <w:spacing w:after="0"/>
              <w:rPr>
                <w:sz w:val="20"/>
                <w:szCs w:val="20"/>
                <w:color w:val="auto"/>
              </w:rPr>
            </w:pPr>
            <w:r>
              <w:rPr>
                <w:rFonts w:ascii="Arial" w:cs="Arial" w:eastAsia="Arial" w:hAnsi="Arial"/>
                <w:sz w:val="17"/>
                <w:szCs w:val="17"/>
                <w:color w:val="auto"/>
              </w:rPr>
              <w:t>685</w:t>
            </w:r>
          </w:p>
        </w:tc>
        <w:tc>
          <w:tcPr>
            <w:tcW w:w="22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94.7%</w:t>
            </w:r>
          </w:p>
        </w:tc>
        <w:tc>
          <w:tcPr>
            <w:tcW w:w="840" w:type="dxa"/>
            <w:vAlign w:val="bottom"/>
          </w:tcPr>
          <w:p>
            <w:pPr>
              <w:jc w:val="right"/>
              <w:spacing w:after="0"/>
              <w:rPr>
                <w:sz w:val="20"/>
                <w:szCs w:val="20"/>
                <w:color w:val="auto"/>
              </w:rPr>
            </w:pPr>
            <w:r>
              <w:rPr>
                <w:rFonts w:ascii="Arial" w:cs="Arial" w:eastAsia="Arial" w:hAnsi="Arial"/>
                <w:sz w:val="17"/>
                <w:szCs w:val="17"/>
                <w:color w:val="auto"/>
              </w:rPr>
              <w:t>428</w:t>
            </w:r>
          </w:p>
        </w:tc>
        <w:tc>
          <w:tcPr>
            <w:tcW w:w="1480" w:type="dxa"/>
            <w:vAlign w:val="bottom"/>
            <w:gridSpan w:val="3"/>
          </w:tcPr>
          <w:p>
            <w:pPr>
              <w:jc w:val="right"/>
              <w:ind w:right="320"/>
              <w:spacing w:after="0"/>
              <w:rPr>
                <w:sz w:val="20"/>
                <w:szCs w:val="20"/>
                <w:color w:val="auto"/>
              </w:rPr>
            </w:pPr>
            <w:r>
              <w:rPr>
                <w:rFonts w:ascii="Arial" w:cs="Arial" w:eastAsia="Arial" w:hAnsi="Arial"/>
                <w:sz w:val="17"/>
                <w:szCs w:val="17"/>
                <w:color w:val="auto"/>
              </w:rPr>
              <w:t>408</w:t>
            </w: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95.3%</w:t>
            </w:r>
          </w:p>
        </w:tc>
        <w:tc>
          <w:tcPr>
            <w:tcW w:w="0" w:type="dxa"/>
            <w:vAlign w:val="bottom"/>
          </w:tcPr>
          <w:p>
            <w:pPr>
              <w:spacing w:after="0"/>
              <w:rPr>
                <w:sz w:val="1"/>
                <w:szCs w:val="1"/>
                <w:color w:val="auto"/>
              </w:rPr>
            </w:pPr>
          </w:p>
        </w:tc>
      </w:tr>
    </w:tbl>
    <w:p>
      <w:pPr>
        <w:spacing w:after="0" w:line="7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21" w:lineRule="exact"/>
        <w:rPr>
          <w:sz w:val="20"/>
          <w:szCs w:val="20"/>
          <w:color w:val="auto"/>
        </w:rPr>
      </w:pPr>
    </w:p>
    <w:p>
      <w:pPr>
        <w:ind w:left="460" w:hanging="455"/>
        <w:spacing w:after="0"/>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See Glossary of Terms.</w:t>
      </w:r>
    </w:p>
    <w:p>
      <w:pPr>
        <w:spacing w:after="0" w:line="15" w:lineRule="exact"/>
        <w:rPr>
          <w:rFonts w:ascii="Arial" w:cs="Arial" w:eastAsia="Arial" w:hAnsi="Arial"/>
          <w:sz w:val="17"/>
          <w:szCs w:val="17"/>
          <w:color w:val="auto"/>
        </w:rPr>
      </w:pPr>
    </w:p>
    <w:p>
      <w:pPr>
        <w:ind w:left="460" w:hanging="455"/>
        <w:spacing w:after="0"/>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Leasable square feet; excludes redevelopment square footage not yet placed in service.</w:t>
      </w:r>
    </w:p>
    <w:p>
      <w:pPr>
        <w:spacing w:after="0" w:line="15" w:lineRule="exact"/>
        <w:rPr>
          <w:rFonts w:ascii="Arial" w:cs="Arial" w:eastAsia="Arial" w:hAnsi="Arial"/>
          <w:sz w:val="17"/>
          <w:szCs w:val="17"/>
          <w:color w:val="auto"/>
        </w:rPr>
      </w:pPr>
    </w:p>
    <w:p>
      <w:pPr>
        <w:ind w:left="460" w:right="260" w:hanging="455"/>
        <w:spacing w:after="0" w:line="258" w:lineRule="auto"/>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Overall portfolio statistics at December 31, 2007 and 2006 include Rollingwood, The Crest at Congressional and the residential rental units at Santana Row. Same center statistics at December 31, 2006 included only Rollingwood and The Crest at Congressional.</w:t>
      </w:r>
    </w:p>
    <w:p>
      <w:pPr>
        <w:spacing w:after="0" w:line="1" w:lineRule="exact"/>
        <w:rPr>
          <w:rFonts w:ascii="Arial" w:cs="Arial" w:eastAsia="Arial" w:hAnsi="Arial"/>
          <w:sz w:val="17"/>
          <w:szCs w:val="17"/>
          <w:color w:val="auto"/>
        </w:rPr>
      </w:pPr>
    </w:p>
    <w:p>
      <w:pPr>
        <w:ind w:left="460" w:hanging="455"/>
        <w:spacing w:after="0"/>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Excludes properties purchased, sold or under redevelopment.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420"/>
          </w:cols>
          <w:pgMar w:left="240" w:top="270" w:right="239" w:bottom="1440" w:gutter="0" w:footer="0" w:header="0"/>
        </w:sectPr>
      </w:pPr>
    </w:p>
    <w:bookmarkStart w:id="27" w:name="page28"/>
    <w:bookmarkEnd w:id="27"/>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0750" cy="27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0750" cy="27305"/>
                    </a:xfrm>
                    <a:prstGeom prst="rect">
                      <a:avLst/>
                    </a:prstGeom>
                    <a:noFill/>
                  </pic:spPr>
                </pic:pic>
              </a:graphicData>
            </a:graphic>
          </wp:anchor>
        </w:drawing>
        <w:t>Federal Realty Investment Trust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Top 25 Tenants</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145415</wp:posOffset>
            </wp:positionV>
            <wp:extent cx="724979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80" w:type="dxa"/>
            <w:vAlign w:val="bottom"/>
            <w:gridSpan w:val="2"/>
          </w:tcPr>
          <w:p>
            <w:pPr>
              <w:jc w:val="center"/>
              <w:ind w:right="500"/>
              <w:spacing w:after="0"/>
              <w:rPr>
                <w:sz w:val="20"/>
                <w:szCs w:val="20"/>
                <w:color w:val="auto"/>
              </w:rPr>
            </w:pPr>
            <w:r>
              <w:rPr>
                <w:rFonts w:ascii="Arial" w:cs="Arial" w:eastAsia="Arial" w:hAnsi="Arial"/>
                <w:sz w:val="13"/>
                <w:szCs w:val="13"/>
                <w:b w:val="1"/>
                <w:bCs w:val="1"/>
                <w:color w:val="auto"/>
                <w:w w:val="90"/>
              </w:rPr>
              <w:t>Percentage of</w:t>
            </w: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5"/>
              </w:rPr>
              <w:t>Number of</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80" w:type="dxa"/>
            <w:vAlign w:val="bottom"/>
            <w:gridSpan w:val="2"/>
            <w:vMerge w:val="restart"/>
          </w:tcPr>
          <w:p>
            <w:pPr>
              <w:ind w:left="380"/>
              <w:spacing w:after="0"/>
              <w:rPr>
                <w:sz w:val="20"/>
                <w:szCs w:val="20"/>
                <w:color w:val="auto"/>
              </w:rPr>
            </w:pPr>
            <w:r>
              <w:rPr>
                <w:rFonts w:ascii="Arial" w:cs="Arial" w:eastAsia="Arial" w:hAnsi="Arial"/>
                <w:sz w:val="13"/>
                <w:szCs w:val="13"/>
                <w:b w:val="1"/>
                <w:bCs w:val="1"/>
                <w:color w:val="auto"/>
              </w:rPr>
              <w:t>Tenant Name</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2"/>
          </w:tcPr>
          <w:p>
            <w:pPr>
              <w:jc w:val="right"/>
              <w:ind w:right="720"/>
              <w:spacing w:after="0" w:line="145" w:lineRule="exact"/>
              <w:rPr>
                <w:sz w:val="20"/>
                <w:szCs w:val="20"/>
                <w:color w:val="auto"/>
              </w:rPr>
            </w:pPr>
            <w:r>
              <w:rPr>
                <w:rFonts w:ascii="Arial" w:cs="Arial" w:eastAsia="Arial" w:hAnsi="Arial"/>
                <w:sz w:val="13"/>
                <w:szCs w:val="13"/>
                <w:b w:val="1"/>
                <w:bCs w:val="1"/>
                <w:color w:val="auto"/>
              </w:rPr>
              <w:t>Annualized</w:t>
            </w:r>
          </w:p>
        </w:tc>
        <w:tc>
          <w:tcPr>
            <w:tcW w:w="1480" w:type="dxa"/>
            <w:vAlign w:val="bottom"/>
            <w:gridSpan w:val="2"/>
          </w:tcPr>
          <w:p>
            <w:pPr>
              <w:jc w:val="center"/>
              <w:ind w:right="480"/>
              <w:spacing w:after="0" w:line="145" w:lineRule="exact"/>
              <w:rPr>
                <w:sz w:val="20"/>
                <w:szCs w:val="20"/>
                <w:color w:val="auto"/>
              </w:rPr>
            </w:pPr>
            <w:r>
              <w:rPr>
                <w:rFonts w:ascii="Arial" w:cs="Arial" w:eastAsia="Arial" w:hAnsi="Arial"/>
                <w:sz w:val="13"/>
                <w:szCs w:val="13"/>
                <w:b w:val="1"/>
                <w:bCs w:val="1"/>
                <w:color w:val="auto"/>
                <w:w w:val="92"/>
              </w:rPr>
              <w:t>Total Annualized</w:t>
            </w: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80" w:type="dxa"/>
            <w:vAlign w:val="bottom"/>
            <w:gridSpan w:val="2"/>
          </w:tcPr>
          <w:p>
            <w:pPr>
              <w:jc w:val="right"/>
              <w:ind w:right="520"/>
              <w:spacing w:after="0" w:line="145" w:lineRule="exact"/>
              <w:rPr>
                <w:sz w:val="20"/>
                <w:szCs w:val="20"/>
                <w:color w:val="auto"/>
              </w:rPr>
            </w:pPr>
            <w:r>
              <w:rPr>
                <w:rFonts w:ascii="Arial" w:cs="Arial" w:eastAsia="Arial" w:hAnsi="Arial"/>
                <w:sz w:val="13"/>
                <w:szCs w:val="13"/>
                <w:b w:val="1"/>
                <w:bCs w:val="1"/>
                <w:color w:val="auto"/>
                <w:w w:val="86"/>
              </w:rPr>
              <w:t>Percentage of</w:t>
            </w:r>
          </w:p>
        </w:tc>
        <w:tc>
          <w:tcPr>
            <w:tcW w:w="640" w:type="dxa"/>
            <w:vAlign w:val="bottom"/>
            <w:gridSpan w:val="2"/>
          </w:tcPr>
          <w:p>
            <w:pPr>
              <w:jc w:val="center"/>
              <w:ind w:right="20"/>
              <w:spacing w:after="0" w:line="145" w:lineRule="exact"/>
              <w:rPr>
                <w:sz w:val="20"/>
                <w:szCs w:val="20"/>
                <w:color w:val="auto"/>
              </w:rPr>
            </w:pPr>
            <w:r>
              <w:rPr>
                <w:rFonts w:ascii="Arial" w:cs="Arial" w:eastAsia="Arial" w:hAnsi="Arial"/>
                <w:sz w:val="13"/>
                <w:szCs w:val="13"/>
                <w:b w:val="1"/>
                <w:bCs w:val="1"/>
                <w:color w:val="auto"/>
                <w:w w:val="83"/>
              </w:rPr>
              <w:t>Stores</w:t>
            </w:r>
          </w:p>
        </w:tc>
        <w:tc>
          <w:tcPr>
            <w:tcW w:w="0" w:type="dxa"/>
            <w:vAlign w:val="bottom"/>
          </w:tcPr>
          <w:p>
            <w:pPr>
              <w:spacing w:after="0"/>
              <w:rPr>
                <w:sz w:val="1"/>
                <w:szCs w:val="1"/>
                <w:color w:val="auto"/>
              </w:rPr>
            </w:pPr>
          </w:p>
        </w:tc>
      </w:tr>
      <w:tr>
        <w:trPr>
          <w:trHeight w:val="158"/>
        </w:trPr>
        <w:tc>
          <w:tcPr>
            <w:tcW w:w="320" w:type="dxa"/>
            <w:vAlign w:val="bottom"/>
            <w:gridSpan w:val="2"/>
          </w:tcPr>
          <w:p>
            <w:pPr>
              <w:jc w:val="right"/>
              <w:spacing w:after="0"/>
              <w:rPr>
                <w:sz w:val="20"/>
                <w:szCs w:val="20"/>
                <w:color w:val="auto"/>
              </w:rPr>
            </w:pPr>
            <w:r>
              <w:rPr>
                <w:rFonts w:ascii="Arial" w:cs="Arial" w:eastAsia="Arial" w:hAnsi="Arial"/>
                <w:sz w:val="13"/>
                <w:szCs w:val="13"/>
                <w:b w:val="1"/>
                <w:bCs w:val="1"/>
                <w:color w:val="auto"/>
                <w:w w:val="94"/>
              </w:rPr>
              <w:t>Rank</w:t>
            </w:r>
          </w:p>
        </w:tc>
        <w:tc>
          <w:tcPr>
            <w:tcW w:w="448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gridSpan w:val="2"/>
          </w:tcPr>
          <w:p>
            <w:pPr>
              <w:jc w:val="right"/>
              <w:ind w:right="760"/>
              <w:spacing w:after="0"/>
              <w:rPr>
                <w:sz w:val="20"/>
                <w:szCs w:val="20"/>
                <w:color w:val="auto"/>
              </w:rPr>
            </w:pPr>
            <w:r>
              <w:rPr>
                <w:rFonts w:ascii="Arial" w:cs="Arial" w:eastAsia="Arial" w:hAnsi="Arial"/>
                <w:sz w:val="13"/>
                <w:szCs w:val="13"/>
                <w:b w:val="1"/>
                <w:bCs w:val="1"/>
                <w:color w:val="auto"/>
              </w:rPr>
              <w:t>Base Rent</w:t>
            </w:r>
          </w:p>
        </w:tc>
        <w:tc>
          <w:tcPr>
            <w:tcW w:w="1480" w:type="dxa"/>
            <w:vAlign w:val="bottom"/>
            <w:gridSpan w:val="2"/>
          </w:tcPr>
          <w:p>
            <w:pPr>
              <w:jc w:val="center"/>
              <w:ind w:right="500"/>
              <w:spacing w:after="0"/>
              <w:rPr>
                <w:sz w:val="20"/>
                <w:szCs w:val="20"/>
                <w:color w:val="auto"/>
              </w:rPr>
            </w:pPr>
            <w:r>
              <w:rPr>
                <w:rFonts w:ascii="Arial" w:cs="Arial" w:eastAsia="Arial" w:hAnsi="Arial"/>
                <w:sz w:val="13"/>
                <w:szCs w:val="13"/>
                <w:b w:val="1"/>
                <w:bCs w:val="1"/>
                <w:color w:val="auto"/>
                <w:w w:val="91"/>
              </w:rPr>
              <w:t>Base Rent</w:t>
            </w:r>
          </w:p>
        </w:tc>
        <w:tc>
          <w:tcPr>
            <w:tcW w:w="1360" w:type="dxa"/>
            <w:vAlign w:val="bottom"/>
            <w:gridSpan w:val="2"/>
          </w:tcPr>
          <w:p>
            <w:pPr>
              <w:jc w:val="right"/>
              <w:ind w:right="620"/>
              <w:spacing w:after="0"/>
              <w:rPr>
                <w:sz w:val="20"/>
                <w:szCs w:val="20"/>
                <w:color w:val="auto"/>
              </w:rPr>
            </w:pPr>
            <w:r>
              <w:rPr>
                <w:rFonts w:ascii="Arial" w:cs="Arial" w:eastAsia="Arial" w:hAnsi="Arial"/>
                <w:sz w:val="13"/>
                <w:szCs w:val="13"/>
                <w:b w:val="1"/>
                <w:bCs w:val="1"/>
                <w:color w:val="auto"/>
                <w:w w:val="97"/>
              </w:rPr>
              <w:t>Tenant GLA</w:t>
            </w:r>
          </w:p>
        </w:tc>
        <w:tc>
          <w:tcPr>
            <w:tcW w:w="1280" w:type="dxa"/>
            <w:vAlign w:val="bottom"/>
            <w:gridSpan w:val="2"/>
          </w:tcPr>
          <w:p>
            <w:pPr>
              <w:jc w:val="right"/>
              <w:ind w:right="600"/>
              <w:spacing w:after="0"/>
              <w:rPr>
                <w:sz w:val="20"/>
                <w:szCs w:val="20"/>
                <w:color w:val="auto"/>
              </w:rPr>
            </w:pPr>
            <w:r>
              <w:rPr>
                <w:rFonts w:ascii="Arial" w:cs="Arial" w:eastAsia="Arial" w:hAnsi="Arial"/>
                <w:sz w:val="13"/>
                <w:szCs w:val="13"/>
                <w:b w:val="1"/>
                <w:bCs w:val="1"/>
                <w:color w:val="auto"/>
              </w:rPr>
              <w:t>Total GLA</w:t>
            </w:r>
          </w:p>
        </w:tc>
        <w:tc>
          <w:tcPr>
            <w:tcW w:w="6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9"/>
              </w:rPr>
              <w:t>Leased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1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30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1</w:t>
            </w:r>
          </w:p>
        </w:tc>
        <w:tc>
          <w:tcPr>
            <w:tcW w:w="448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Bed, Bath &amp; Beyond, Inc.</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8,947,000</w:t>
            </w: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2.53%</w:t>
            </w: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611,000</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3.36%</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00" w:type="dxa"/>
            <w:vAlign w:val="bottom"/>
          </w:tcPr>
          <w:p>
            <w:pPr>
              <w:jc w:val="right"/>
              <w:ind w:right="54"/>
              <w:spacing w:after="0"/>
              <w:rPr>
                <w:sz w:val="20"/>
                <w:szCs w:val="20"/>
                <w:color w:val="auto"/>
              </w:rPr>
            </w:pPr>
            <w:r>
              <w:rPr>
                <w:rFonts w:ascii="Arial" w:cs="Arial" w:eastAsia="Arial" w:hAnsi="Arial"/>
                <w:sz w:val="17"/>
                <w:szCs w:val="17"/>
                <w:color w:val="auto"/>
              </w:rPr>
              <w:t>2</w:t>
            </w:r>
          </w:p>
        </w:tc>
        <w:tc>
          <w:tcPr>
            <w:tcW w:w="4480" w:type="dxa"/>
            <w:vAlign w:val="bottom"/>
            <w:gridSpan w:val="2"/>
          </w:tcPr>
          <w:p>
            <w:pPr>
              <w:ind w:left="380"/>
              <w:spacing w:after="0"/>
              <w:rPr>
                <w:sz w:val="20"/>
                <w:szCs w:val="20"/>
                <w:color w:val="auto"/>
              </w:rPr>
            </w:pPr>
            <w:r>
              <w:rPr>
                <w:rFonts w:ascii="Arial" w:cs="Arial" w:eastAsia="Arial" w:hAnsi="Arial"/>
                <w:sz w:val="17"/>
                <w:szCs w:val="17"/>
                <w:color w:val="auto"/>
              </w:rPr>
              <w:t>Ahold USA, Inc.</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40" w:type="dxa"/>
            <w:vAlign w:val="bottom"/>
            <w:gridSpan w:val="2"/>
          </w:tcPr>
          <w:p>
            <w:pPr>
              <w:jc w:val="right"/>
              <w:ind w:right="580"/>
              <w:spacing w:after="0"/>
              <w:rPr>
                <w:sz w:val="20"/>
                <w:szCs w:val="20"/>
                <w:color w:val="auto"/>
              </w:rPr>
            </w:pPr>
            <w:r>
              <w:rPr>
                <w:rFonts w:ascii="Arial" w:cs="Arial" w:eastAsia="Arial" w:hAnsi="Arial"/>
                <w:sz w:val="17"/>
                <w:szCs w:val="17"/>
                <w:color w:val="auto"/>
              </w:rPr>
              <w:t>8,678,000</w:t>
            </w:r>
          </w:p>
        </w:tc>
        <w:tc>
          <w:tcPr>
            <w:tcW w:w="1480" w:type="dxa"/>
            <w:vAlign w:val="bottom"/>
            <w:gridSpan w:val="2"/>
          </w:tcPr>
          <w:p>
            <w:pPr>
              <w:jc w:val="right"/>
              <w:ind w:right="360"/>
              <w:spacing w:after="0"/>
              <w:rPr>
                <w:sz w:val="20"/>
                <w:szCs w:val="20"/>
                <w:color w:val="auto"/>
              </w:rPr>
            </w:pPr>
            <w:r>
              <w:rPr>
                <w:rFonts w:ascii="Arial" w:cs="Arial" w:eastAsia="Arial" w:hAnsi="Arial"/>
                <w:sz w:val="17"/>
                <w:szCs w:val="17"/>
                <w:color w:val="auto"/>
              </w:rPr>
              <w:t>2.46%</w:t>
            </w:r>
          </w:p>
        </w:tc>
        <w:tc>
          <w:tcPr>
            <w:tcW w:w="1360" w:type="dxa"/>
            <w:vAlign w:val="bottom"/>
            <w:gridSpan w:val="2"/>
          </w:tcPr>
          <w:p>
            <w:pPr>
              <w:jc w:val="right"/>
              <w:ind w:right="580"/>
              <w:spacing w:after="0"/>
              <w:rPr>
                <w:sz w:val="20"/>
                <w:szCs w:val="20"/>
                <w:color w:val="auto"/>
              </w:rPr>
            </w:pPr>
            <w:r>
              <w:rPr>
                <w:rFonts w:ascii="Arial" w:cs="Arial" w:eastAsia="Arial" w:hAnsi="Arial"/>
                <w:sz w:val="17"/>
                <w:szCs w:val="17"/>
                <w:color w:val="auto"/>
              </w:rPr>
              <w:t>628,000</w:t>
            </w:r>
          </w:p>
        </w:tc>
        <w:tc>
          <w:tcPr>
            <w:tcW w:w="1280" w:type="dxa"/>
            <w:vAlign w:val="bottom"/>
            <w:gridSpan w:val="2"/>
          </w:tcPr>
          <w:p>
            <w:pPr>
              <w:jc w:val="right"/>
              <w:ind w:right="360"/>
              <w:spacing w:after="0"/>
              <w:rPr>
                <w:sz w:val="20"/>
                <w:szCs w:val="20"/>
                <w:color w:val="auto"/>
              </w:rPr>
            </w:pPr>
            <w:r>
              <w:rPr>
                <w:rFonts w:ascii="Arial" w:cs="Arial" w:eastAsia="Arial" w:hAnsi="Arial"/>
                <w:sz w:val="17"/>
                <w:szCs w:val="17"/>
                <w:color w:val="auto"/>
              </w:rPr>
              <w:t>3.45%</w:t>
            </w:r>
          </w:p>
        </w:tc>
        <w:tc>
          <w:tcPr>
            <w:tcW w:w="620" w:type="dxa"/>
            <w:vAlign w:val="bottom"/>
          </w:tcPr>
          <w:p>
            <w:pPr>
              <w:jc w:val="right"/>
              <w:spacing w:after="0"/>
              <w:rPr>
                <w:sz w:val="20"/>
                <w:szCs w:val="20"/>
                <w:color w:val="auto"/>
              </w:rPr>
            </w:pPr>
            <w:r>
              <w:rPr>
                <w:rFonts w:ascii="Arial" w:cs="Arial" w:eastAsia="Arial" w:hAnsi="Arial"/>
                <w:sz w:val="17"/>
                <w:szCs w:val="17"/>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0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3</w:t>
            </w:r>
          </w:p>
        </w:tc>
        <w:tc>
          <w:tcPr>
            <w:tcW w:w="448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Safeway, Inc.</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6,684,000</w:t>
            </w: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1.89%</w:t>
            </w: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481,000</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2.64%</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00" w:type="dxa"/>
            <w:vAlign w:val="bottom"/>
          </w:tcPr>
          <w:p>
            <w:pPr>
              <w:jc w:val="right"/>
              <w:ind w:right="54"/>
              <w:spacing w:after="0"/>
              <w:rPr>
                <w:sz w:val="20"/>
                <w:szCs w:val="20"/>
                <w:color w:val="auto"/>
              </w:rPr>
            </w:pPr>
            <w:r>
              <w:rPr>
                <w:rFonts w:ascii="Arial" w:cs="Arial" w:eastAsia="Arial" w:hAnsi="Arial"/>
                <w:sz w:val="17"/>
                <w:szCs w:val="17"/>
                <w:color w:val="auto"/>
              </w:rPr>
              <w:t>4</w:t>
            </w:r>
          </w:p>
        </w:tc>
        <w:tc>
          <w:tcPr>
            <w:tcW w:w="4480" w:type="dxa"/>
            <w:vAlign w:val="bottom"/>
            <w:gridSpan w:val="2"/>
          </w:tcPr>
          <w:p>
            <w:pPr>
              <w:ind w:left="380"/>
              <w:spacing w:after="0"/>
              <w:rPr>
                <w:sz w:val="20"/>
                <w:szCs w:val="20"/>
                <w:color w:val="auto"/>
              </w:rPr>
            </w:pPr>
            <w:r>
              <w:rPr>
                <w:rFonts w:ascii="Arial" w:cs="Arial" w:eastAsia="Arial" w:hAnsi="Arial"/>
                <w:sz w:val="17"/>
                <w:szCs w:val="17"/>
                <w:color w:val="auto"/>
              </w:rPr>
              <w:t>Gap, Inc.</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40" w:type="dxa"/>
            <w:vAlign w:val="bottom"/>
            <w:gridSpan w:val="2"/>
          </w:tcPr>
          <w:p>
            <w:pPr>
              <w:jc w:val="right"/>
              <w:ind w:right="580"/>
              <w:spacing w:after="0"/>
              <w:rPr>
                <w:sz w:val="20"/>
                <w:szCs w:val="20"/>
                <w:color w:val="auto"/>
              </w:rPr>
            </w:pPr>
            <w:r>
              <w:rPr>
                <w:rFonts w:ascii="Arial" w:cs="Arial" w:eastAsia="Arial" w:hAnsi="Arial"/>
                <w:sz w:val="17"/>
                <w:szCs w:val="17"/>
                <w:color w:val="auto"/>
              </w:rPr>
              <w:t>6,364,000</w:t>
            </w:r>
          </w:p>
        </w:tc>
        <w:tc>
          <w:tcPr>
            <w:tcW w:w="1480" w:type="dxa"/>
            <w:vAlign w:val="bottom"/>
            <w:gridSpan w:val="2"/>
          </w:tcPr>
          <w:p>
            <w:pPr>
              <w:jc w:val="right"/>
              <w:ind w:right="360"/>
              <w:spacing w:after="0"/>
              <w:rPr>
                <w:sz w:val="20"/>
                <w:szCs w:val="20"/>
                <w:color w:val="auto"/>
              </w:rPr>
            </w:pPr>
            <w:r>
              <w:rPr>
                <w:rFonts w:ascii="Arial" w:cs="Arial" w:eastAsia="Arial" w:hAnsi="Arial"/>
                <w:sz w:val="17"/>
                <w:szCs w:val="17"/>
                <w:color w:val="auto"/>
              </w:rPr>
              <w:t>1.80%</w:t>
            </w:r>
          </w:p>
        </w:tc>
        <w:tc>
          <w:tcPr>
            <w:tcW w:w="1360" w:type="dxa"/>
            <w:vAlign w:val="bottom"/>
            <w:gridSpan w:val="2"/>
          </w:tcPr>
          <w:p>
            <w:pPr>
              <w:jc w:val="right"/>
              <w:ind w:right="580"/>
              <w:spacing w:after="0"/>
              <w:rPr>
                <w:sz w:val="20"/>
                <w:szCs w:val="20"/>
                <w:color w:val="auto"/>
              </w:rPr>
            </w:pPr>
            <w:r>
              <w:rPr>
                <w:rFonts w:ascii="Arial" w:cs="Arial" w:eastAsia="Arial" w:hAnsi="Arial"/>
                <w:sz w:val="17"/>
                <w:szCs w:val="17"/>
                <w:color w:val="auto"/>
              </w:rPr>
              <w:t>220,000</w:t>
            </w:r>
          </w:p>
        </w:tc>
        <w:tc>
          <w:tcPr>
            <w:tcW w:w="1280" w:type="dxa"/>
            <w:vAlign w:val="bottom"/>
            <w:gridSpan w:val="2"/>
          </w:tcPr>
          <w:p>
            <w:pPr>
              <w:jc w:val="right"/>
              <w:ind w:right="360"/>
              <w:spacing w:after="0"/>
              <w:rPr>
                <w:sz w:val="20"/>
                <w:szCs w:val="20"/>
                <w:color w:val="auto"/>
              </w:rPr>
            </w:pPr>
            <w:r>
              <w:rPr>
                <w:rFonts w:ascii="Arial" w:cs="Arial" w:eastAsia="Arial" w:hAnsi="Arial"/>
                <w:sz w:val="17"/>
                <w:szCs w:val="17"/>
                <w:color w:val="auto"/>
              </w:rPr>
              <w:t>1.21%</w:t>
            </w:r>
          </w:p>
        </w:tc>
        <w:tc>
          <w:tcPr>
            <w:tcW w:w="620" w:type="dxa"/>
            <w:vAlign w:val="bottom"/>
          </w:tcPr>
          <w:p>
            <w:pPr>
              <w:jc w:val="right"/>
              <w:spacing w:after="0"/>
              <w:rPr>
                <w:sz w:val="20"/>
                <w:szCs w:val="20"/>
                <w:color w:val="auto"/>
              </w:rPr>
            </w:pPr>
            <w:r>
              <w:rPr>
                <w:rFonts w:ascii="Arial" w:cs="Arial" w:eastAsia="Arial" w:hAnsi="Arial"/>
                <w:sz w:val="17"/>
                <w:szCs w:val="17"/>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0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5</w:t>
            </w:r>
          </w:p>
        </w:tc>
        <w:tc>
          <w:tcPr>
            <w:tcW w:w="448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TJX Companies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6,298,000</w:t>
            </w: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1.78%</w:t>
            </w: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541,000</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2.97%</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00" w:type="dxa"/>
            <w:vAlign w:val="bottom"/>
          </w:tcPr>
          <w:p>
            <w:pPr>
              <w:jc w:val="right"/>
              <w:ind w:right="54"/>
              <w:spacing w:after="0"/>
              <w:rPr>
                <w:sz w:val="20"/>
                <w:szCs w:val="20"/>
                <w:color w:val="auto"/>
              </w:rPr>
            </w:pPr>
            <w:r>
              <w:rPr>
                <w:rFonts w:ascii="Arial" w:cs="Arial" w:eastAsia="Arial" w:hAnsi="Arial"/>
                <w:sz w:val="17"/>
                <w:szCs w:val="17"/>
                <w:color w:val="auto"/>
              </w:rPr>
              <w:t>6</w:t>
            </w:r>
          </w:p>
        </w:tc>
        <w:tc>
          <w:tcPr>
            <w:tcW w:w="4480" w:type="dxa"/>
            <w:vAlign w:val="bottom"/>
            <w:gridSpan w:val="2"/>
          </w:tcPr>
          <w:p>
            <w:pPr>
              <w:ind w:left="380"/>
              <w:spacing w:after="0"/>
              <w:rPr>
                <w:sz w:val="20"/>
                <w:szCs w:val="20"/>
                <w:color w:val="auto"/>
              </w:rPr>
            </w:pPr>
            <w:r>
              <w:rPr>
                <w:rFonts w:ascii="Arial" w:cs="Arial" w:eastAsia="Arial" w:hAnsi="Arial"/>
                <w:sz w:val="17"/>
                <w:szCs w:val="17"/>
                <w:color w:val="auto"/>
              </w:rPr>
              <w:t>CVS Corporation</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40" w:type="dxa"/>
            <w:vAlign w:val="bottom"/>
            <w:gridSpan w:val="2"/>
          </w:tcPr>
          <w:p>
            <w:pPr>
              <w:jc w:val="right"/>
              <w:ind w:right="580"/>
              <w:spacing w:after="0"/>
              <w:rPr>
                <w:sz w:val="20"/>
                <w:szCs w:val="20"/>
                <w:color w:val="auto"/>
              </w:rPr>
            </w:pPr>
            <w:r>
              <w:rPr>
                <w:rFonts w:ascii="Arial" w:cs="Arial" w:eastAsia="Arial" w:hAnsi="Arial"/>
                <w:sz w:val="17"/>
                <w:szCs w:val="17"/>
                <w:color w:val="auto"/>
              </w:rPr>
              <w:t>5,443,000</w:t>
            </w:r>
          </w:p>
        </w:tc>
        <w:tc>
          <w:tcPr>
            <w:tcW w:w="1480" w:type="dxa"/>
            <w:vAlign w:val="bottom"/>
            <w:gridSpan w:val="2"/>
          </w:tcPr>
          <w:p>
            <w:pPr>
              <w:jc w:val="right"/>
              <w:ind w:right="360"/>
              <w:spacing w:after="0"/>
              <w:rPr>
                <w:sz w:val="20"/>
                <w:szCs w:val="20"/>
                <w:color w:val="auto"/>
              </w:rPr>
            </w:pPr>
            <w:r>
              <w:rPr>
                <w:rFonts w:ascii="Arial" w:cs="Arial" w:eastAsia="Arial" w:hAnsi="Arial"/>
                <w:sz w:val="17"/>
                <w:szCs w:val="17"/>
                <w:color w:val="auto"/>
              </w:rPr>
              <w:t>1.54%</w:t>
            </w:r>
          </w:p>
        </w:tc>
        <w:tc>
          <w:tcPr>
            <w:tcW w:w="1360" w:type="dxa"/>
            <w:vAlign w:val="bottom"/>
            <w:gridSpan w:val="2"/>
          </w:tcPr>
          <w:p>
            <w:pPr>
              <w:jc w:val="right"/>
              <w:ind w:right="580"/>
              <w:spacing w:after="0"/>
              <w:rPr>
                <w:sz w:val="20"/>
                <w:szCs w:val="20"/>
                <w:color w:val="auto"/>
              </w:rPr>
            </w:pPr>
            <w:r>
              <w:rPr>
                <w:rFonts w:ascii="Arial" w:cs="Arial" w:eastAsia="Arial" w:hAnsi="Arial"/>
                <w:sz w:val="17"/>
                <w:szCs w:val="17"/>
                <w:color w:val="auto"/>
              </w:rPr>
              <w:t>168,000</w:t>
            </w:r>
          </w:p>
        </w:tc>
        <w:tc>
          <w:tcPr>
            <w:tcW w:w="1280" w:type="dxa"/>
            <w:vAlign w:val="bottom"/>
            <w:gridSpan w:val="2"/>
          </w:tcPr>
          <w:p>
            <w:pPr>
              <w:jc w:val="right"/>
              <w:ind w:right="360"/>
              <w:spacing w:after="0"/>
              <w:rPr>
                <w:sz w:val="20"/>
                <w:szCs w:val="20"/>
                <w:color w:val="auto"/>
              </w:rPr>
            </w:pPr>
            <w:r>
              <w:rPr>
                <w:rFonts w:ascii="Arial" w:cs="Arial" w:eastAsia="Arial" w:hAnsi="Arial"/>
                <w:sz w:val="17"/>
                <w:szCs w:val="17"/>
                <w:color w:val="auto"/>
              </w:rPr>
              <w:t>0.92%</w:t>
            </w:r>
          </w:p>
        </w:tc>
        <w:tc>
          <w:tcPr>
            <w:tcW w:w="620" w:type="dxa"/>
            <w:vAlign w:val="bottom"/>
          </w:tcPr>
          <w:p>
            <w:pPr>
              <w:jc w:val="right"/>
              <w:spacing w:after="0"/>
              <w:rPr>
                <w:sz w:val="20"/>
                <w:szCs w:val="20"/>
                <w:color w:val="auto"/>
              </w:rPr>
            </w:pPr>
            <w:r>
              <w:rPr>
                <w:rFonts w:ascii="Arial" w:cs="Arial" w:eastAsia="Arial" w:hAnsi="Arial"/>
                <w:sz w:val="17"/>
                <w:szCs w:val="17"/>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0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7</w:t>
            </w:r>
          </w:p>
        </w:tc>
        <w:tc>
          <w:tcPr>
            <w:tcW w:w="448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Barnes &amp; Noble, Inc.</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4,705,000</w:t>
            </w: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1.33%</w:t>
            </w: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201,000</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1.10%</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00" w:type="dxa"/>
            <w:vAlign w:val="bottom"/>
          </w:tcPr>
          <w:p>
            <w:pPr>
              <w:jc w:val="right"/>
              <w:ind w:right="54"/>
              <w:spacing w:after="0"/>
              <w:rPr>
                <w:sz w:val="20"/>
                <w:szCs w:val="20"/>
                <w:color w:val="auto"/>
              </w:rPr>
            </w:pPr>
            <w:r>
              <w:rPr>
                <w:rFonts w:ascii="Arial" w:cs="Arial" w:eastAsia="Arial" w:hAnsi="Arial"/>
                <w:sz w:val="17"/>
                <w:szCs w:val="17"/>
                <w:color w:val="auto"/>
              </w:rPr>
              <w:t>8</w:t>
            </w:r>
          </w:p>
        </w:tc>
        <w:tc>
          <w:tcPr>
            <w:tcW w:w="4480" w:type="dxa"/>
            <w:vAlign w:val="bottom"/>
            <w:gridSpan w:val="2"/>
          </w:tcPr>
          <w:p>
            <w:pPr>
              <w:ind w:left="380"/>
              <w:spacing w:after="0"/>
              <w:rPr>
                <w:sz w:val="20"/>
                <w:szCs w:val="20"/>
                <w:color w:val="auto"/>
              </w:rPr>
            </w:pPr>
            <w:r>
              <w:rPr>
                <w:rFonts w:ascii="Arial" w:cs="Arial" w:eastAsia="Arial" w:hAnsi="Arial"/>
                <w:sz w:val="17"/>
                <w:szCs w:val="17"/>
                <w:color w:val="auto"/>
              </w:rPr>
              <w:t>OPNET Technologies, Inc.</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40" w:type="dxa"/>
            <w:vAlign w:val="bottom"/>
            <w:gridSpan w:val="2"/>
          </w:tcPr>
          <w:p>
            <w:pPr>
              <w:jc w:val="right"/>
              <w:ind w:right="580"/>
              <w:spacing w:after="0"/>
              <w:rPr>
                <w:sz w:val="20"/>
                <w:szCs w:val="20"/>
                <w:color w:val="auto"/>
              </w:rPr>
            </w:pPr>
            <w:r>
              <w:rPr>
                <w:rFonts w:ascii="Arial" w:cs="Arial" w:eastAsia="Arial" w:hAnsi="Arial"/>
                <w:sz w:val="17"/>
                <w:szCs w:val="17"/>
                <w:color w:val="auto"/>
              </w:rPr>
              <w:t>3,539,000</w:t>
            </w:r>
          </w:p>
        </w:tc>
        <w:tc>
          <w:tcPr>
            <w:tcW w:w="1480" w:type="dxa"/>
            <w:vAlign w:val="bottom"/>
            <w:gridSpan w:val="2"/>
          </w:tcPr>
          <w:p>
            <w:pPr>
              <w:jc w:val="right"/>
              <w:ind w:right="360"/>
              <w:spacing w:after="0"/>
              <w:rPr>
                <w:sz w:val="20"/>
                <w:szCs w:val="20"/>
                <w:color w:val="auto"/>
              </w:rPr>
            </w:pPr>
            <w:r>
              <w:rPr>
                <w:rFonts w:ascii="Arial" w:cs="Arial" w:eastAsia="Arial" w:hAnsi="Arial"/>
                <w:sz w:val="17"/>
                <w:szCs w:val="17"/>
                <w:color w:val="auto"/>
              </w:rPr>
              <w:t>1.00%</w:t>
            </w:r>
          </w:p>
        </w:tc>
        <w:tc>
          <w:tcPr>
            <w:tcW w:w="1360" w:type="dxa"/>
            <w:vAlign w:val="bottom"/>
            <w:gridSpan w:val="2"/>
          </w:tcPr>
          <w:p>
            <w:pPr>
              <w:jc w:val="right"/>
              <w:ind w:right="580"/>
              <w:spacing w:after="0"/>
              <w:rPr>
                <w:sz w:val="20"/>
                <w:szCs w:val="20"/>
                <w:color w:val="auto"/>
              </w:rPr>
            </w:pPr>
            <w:r>
              <w:rPr>
                <w:rFonts w:ascii="Arial" w:cs="Arial" w:eastAsia="Arial" w:hAnsi="Arial"/>
                <w:sz w:val="17"/>
                <w:szCs w:val="17"/>
                <w:color w:val="auto"/>
              </w:rPr>
              <w:t>83,000</w:t>
            </w:r>
          </w:p>
        </w:tc>
        <w:tc>
          <w:tcPr>
            <w:tcW w:w="1280" w:type="dxa"/>
            <w:vAlign w:val="bottom"/>
            <w:gridSpan w:val="2"/>
          </w:tcPr>
          <w:p>
            <w:pPr>
              <w:jc w:val="right"/>
              <w:ind w:right="360"/>
              <w:spacing w:after="0"/>
              <w:rPr>
                <w:sz w:val="20"/>
                <w:szCs w:val="20"/>
                <w:color w:val="auto"/>
              </w:rPr>
            </w:pPr>
            <w:r>
              <w:rPr>
                <w:rFonts w:ascii="Arial" w:cs="Arial" w:eastAsia="Arial" w:hAnsi="Arial"/>
                <w:sz w:val="17"/>
                <w:szCs w:val="17"/>
                <w:color w:val="auto"/>
              </w:rPr>
              <w:t>0.46%</w:t>
            </w:r>
          </w:p>
        </w:tc>
        <w:tc>
          <w:tcPr>
            <w:tcW w:w="620" w:type="dxa"/>
            <w:vAlign w:val="bottom"/>
          </w:tcPr>
          <w:p>
            <w:pPr>
              <w:jc w:val="right"/>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0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9</w:t>
            </w:r>
          </w:p>
        </w:tc>
        <w:tc>
          <w:tcPr>
            <w:tcW w:w="448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DSW, Inc</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3,486,000</w:t>
            </w: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0.99%</w:t>
            </w: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125,000</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0.69%</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00" w:type="dxa"/>
            <w:vAlign w:val="bottom"/>
          </w:tcPr>
          <w:p>
            <w:pPr>
              <w:jc w:val="right"/>
              <w:ind w:right="54"/>
              <w:spacing w:after="0"/>
              <w:rPr>
                <w:sz w:val="20"/>
                <w:szCs w:val="20"/>
                <w:color w:val="auto"/>
              </w:rPr>
            </w:pPr>
            <w:r>
              <w:rPr>
                <w:rFonts w:ascii="Arial" w:cs="Arial" w:eastAsia="Arial" w:hAnsi="Arial"/>
                <w:sz w:val="17"/>
                <w:szCs w:val="17"/>
                <w:color w:val="auto"/>
                <w:w w:val="73"/>
              </w:rPr>
              <w:t>10</w:t>
            </w:r>
          </w:p>
        </w:tc>
        <w:tc>
          <w:tcPr>
            <w:tcW w:w="4480" w:type="dxa"/>
            <w:vAlign w:val="bottom"/>
            <w:gridSpan w:val="2"/>
          </w:tcPr>
          <w:p>
            <w:pPr>
              <w:ind w:left="380"/>
              <w:spacing w:after="0"/>
              <w:rPr>
                <w:sz w:val="20"/>
                <w:szCs w:val="20"/>
                <w:color w:val="auto"/>
              </w:rPr>
            </w:pPr>
            <w:r>
              <w:rPr>
                <w:rFonts w:ascii="Arial" w:cs="Arial" w:eastAsia="Arial" w:hAnsi="Arial"/>
                <w:sz w:val="17"/>
                <w:szCs w:val="17"/>
                <w:color w:val="auto"/>
              </w:rPr>
              <w:t>Best Buy Stores, L.P.</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40" w:type="dxa"/>
            <w:vAlign w:val="bottom"/>
            <w:gridSpan w:val="2"/>
          </w:tcPr>
          <w:p>
            <w:pPr>
              <w:jc w:val="right"/>
              <w:ind w:right="580"/>
              <w:spacing w:after="0"/>
              <w:rPr>
                <w:sz w:val="20"/>
                <w:szCs w:val="20"/>
                <w:color w:val="auto"/>
              </w:rPr>
            </w:pPr>
            <w:r>
              <w:rPr>
                <w:rFonts w:ascii="Arial" w:cs="Arial" w:eastAsia="Arial" w:hAnsi="Arial"/>
                <w:sz w:val="17"/>
                <w:szCs w:val="17"/>
                <w:color w:val="auto"/>
              </w:rPr>
              <w:t>3,394,000</w:t>
            </w:r>
          </w:p>
        </w:tc>
        <w:tc>
          <w:tcPr>
            <w:tcW w:w="1480" w:type="dxa"/>
            <w:vAlign w:val="bottom"/>
            <w:gridSpan w:val="2"/>
          </w:tcPr>
          <w:p>
            <w:pPr>
              <w:jc w:val="right"/>
              <w:ind w:right="360"/>
              <w:spacing w:after="0"/>
              <w:rPr>
                <w:sz w:val="20"/>
                <w:szCs w:val="20"/>
                <w:color w:val="auto"/>
              </w:rPr>
            </w:pPr>
            <w:r>
              <w:rPr>
                <w:rFonts w:ascii="Arial" w:cs="Arial" w:eastAsia="Arial" w:hAnsi="Arial"/>
                <w:sz w:val="17"/>
                <w:szCs w:val="17"/>
                <w:color w:val="auto"/>
              </w:rPr>
              <w:t>0.96%</w:t>
            </w:r>
          </w:p>
        </w:tc>
        <w:tc>
          <w:tcPr>
            <w:tcW w:w="1360" w:type="dxa"/>
            <w:vAlign w:val="bottom"/>
            <w:gridSpan w:val="2"/>
          </w:tcPr>
          <w:p>
            <w:pPr>
              <w:jc w:val="right"/>
              <w:ind w:right="580"/>
              <w:spacing w:after="0"/>
              <w:rPr>
                <w:sz w:val="20"/>
                <w:szCs w:val="20"/>
                <w:color w:val="auto"/>
              </w:rPr>
            </w:pPr>
            <w:r>
              <w:rPr>
                <w:rFonts w:ascii="Arial" w:cs="Arial" w:eastAsia="Arial" w:hAnsi="Arial"/>
                <w:sz w:val="17"/>
                <w:szCs w:val="17"/>
                <w:color w:val="auto"/>
              </w:rPr>
              <w:t>97,000</w:t>
            </w:r>
          </w:p>
        </w:tc>
        <w:tc>
          <w:tcPr>
            <w:tcW w:w="1280" w:type="dxa"/>
            <w:vAlign w:val="bottom"/>
            <w:gridSpan w:val="2"/>
          </w:tcPr>
          <w:p>
            <w:pPr>
              <w:jc w:val="right"/>
              <w:ind w:right="360"/>
              <w:spacing w:after="0"/>
              <w:rPr>
                <w:sz w:val="20"/>
                <w:szCs w:val="20"/>
                <w:color w:val="auto"/>
              </w:rPr>
            </w:pPr>
            <w:r>
              <w:rPr>
                <w:rFonts w:ascii="Arial" w:cs="Arial" w:eastAsia="Arial" w:hAnsi="Arial"/>
                <w:sz w:val="17"/>
                <w:szCs w:val="17"/>
                <w:color w:val="auto"/>
              </w:rPr>
              <w:t>0.53%</w:t>
            </w:r>
          </w:p>
        </w:tc>
        <w:tc>
          <w:tcPr>
            <w:tcW w:w="620" w:type="dxa"/>
            <w:vAlign w:val="bottom"/>
          </w:tcPr>
          <w:p>
            <w:pPr>
              <w:jc w:val="right"/>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0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73"/>
              </w:rPr>
              <w:t>11</w:t>
            </w:r>
          </w:p>
        </w:tc>
        <w:tc>
          <w:tcPr>
            <w:tcW w:w="448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Staples, Inc.</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3,376,000</w:t>
            </w: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0.96%</w:t>
            </w: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187,000</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1.03%</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00" w:type="dxa"/>
            <w:vAlign w:val="bottom"/>
          </w:tcPr>
          <w:p>
            <w:pPr>
              <w:jc w:val="right"/>
              <w:ind w:right="54"/>
              <w:spacing w:after="0"/>
              <w:rPr>
                <w:sz w:val="20"/>
                <w:szCs w:val="20"/>
                <w:color w:val="auto"/>
              </w:rPr>
            </w:pPr>
            <w:r>
              <w:rPr>
                <w:rFonts w:ascii="Arial" w:cs="Arial" w:eastAsia="Arial" w:hAnsi="Arial"/>
                <w:sz w:val="17"/>
                <w:szCs w:val="17"/>
                <w:color w:val="auto"/>
                <w:w w:val="73"/>
              </w:rPr>
              <w:t>12</w:t>
            </w:r>
          </w:p>
        </w:tc>
        <w:tc>
          <w:tcPr>
            <w:tcW w:w="4480" w:type="dxa"/>
            <w:vAlign w:val="bottom"/>
            <w:gridSpan w:val="2"/>
          </w:tcPr>
          <w:p>
            <w:pPr>
              <w:ind w:left="380"/>
              <w:spacing w:after="0"/>
              <w:rPr>
                <w:sz w:val="20"/>
                <w:szCs w:val="20"/>
                <w:color w:val="auto"/>
              </w:rPr>
            </w:pPr>
            <w:r>
              <w:rPr>
                <w:rFonts w:ascii="Arial" w:cs="Arial" w:eastAsia="Arial" w:hAnsi="Arial"/>
                <w:sz w:val="17"/>
                <w:szCs w:val="17"/>
                <w:color w:val="auto"/>
              </w:rPr>
              <w:t>Supervalu (Acme/Sav-A-Lot/Star Mkt/Shoppers Food)</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40" w:type="dxa"/>
            <w:vAlign w:val="bottom"/>
            <w:gridSpan w:val="2"/>
          </w:tcPr>
          <w:p>
            <w:pPr>
              <w:jc w:val="right"/>
              <w:ind w:right="580"/>
              <w:spacing w:after="0"/>
              <w:rPr>
                <w:sz w:val="20"/>
                <w:szCs w:val="20"/>
                <w:color w:val="auto"/>
              </w:rPr>
            </w:pPr>
            <w:r>
              <w:rPr>
                <w:rFonts w:ascii="Arial" w:cs="Arial" w:eastAsia="Arial" w:hAnsi="Arial"/>
                <w:sz w:val="17"/>
                <w:szCs w:val="17"/>
                <w:color w:val="auto"/>
              </w:rPr>
              <w:t>3,204,000</w:t>
            </w:r>
          </w:p>
        </w:tc>
        <w:tc>
          <w:tcPr>
            <w:tcW w:w="1480" w:type="dxa"/>
            <w:vAlign w:val="bottom"/>
            <w:gridSpan w:val="2"/>
          </w:tcPr>
          <w:p>
            <w:pPr>
              <w:jc w:val="right"/>
              <w:ind w:right="360"/>
              <w:spacing w:after="0"/>
              <w:rPr>
                <w:sz w:val="20"/>
                <w:szCs w:val="20"/>
                <w:color w:val="auto"/>
              </w:rPr>
            </w:pPr>
            <w:r>
              <w:rPr>
                <w:rFonts w:ascii="Arial" w:cs="Arial" w:eastAsia="Arial" w:hAnsi="Arial"/>
                <w:sz w:val="17"/>
                <w:szCs w:val="17"/>
                <w:color w:val="auto"/>
              </w:rPr>
              <w:t>0.91%</w:t>
            </w:r>
          </w:p>
        </w:tc>
        <w:tc>
          <w:tcPr>
            <w:tcW w:w="1360" w:type="dxa"/>
            <w:vAlign w:val="bottom"/>
            <w:gridSpan w:val="2"/>
          </w:tcPr>
          <w:p>
            <w:pPr>
              <w:jc w:val="right"/>
              <w:ind w:right="580"/>
              <w:spacing w:after="0"/>
              <w:rPr>
                <w:sz w:val="20"/>
                <w:szCs w:val="20"/>
                <w:color w:val="auto"/>
              </w:rPr>
            </w:pPr>
            <w:r>
              <w:rPr>
                <w:rFonts w:ascii="Arial" w:cs="Arial" w:eastAsia="Arial" w:hAnsi="Arial"/>
                <w:sz w:val="17"/>
                <w:szCs w:val="17"/>
                <w:color w:val="auto"/>
              </w:rPr>
              <w:t>338,000</w:t>
            </w:r>
          </w:p>
        </w:tc>
        <w:tc>
          <w:tcPr>
            <w:tcW w:w="1280" w:type="dxa"/>
            <w:vAlign w:val="bottom"/>
            <w:gridSpan w:val="2"/>
          </w:tcPr>
          <w:p>
            <w:pPr>
              <w:jc w:val="right"/>
              <w:ind w:right="360"/>
              <w:spacing w:after="0"/>
              <w:rPr>
                <w:sz w:val="20"/>
                <w:szCs w:val="20"/>
                <w:color w:val="auto"/>
              </w:rPr>
            </w:pPr>
            <w:r>
              <w:rPr>
                <w:rFonts w:ascii="Arial" w:cs="Arial" w:eastAsia="Arial" w:hAnsi="Arial"/>
                <w:sz w:val="17"/>
                <w:szCs w:val="17"/>
                <w:color w:val="auto"/>
              </w:rPr>
              <w:t>1.86%</w:t>
            </w:r>
          </w:p>
        </w:tc>
        <w:tc>
          <w:tcPr>
            <w:tcW w:w="620" w:type="dxa"/>
            <w:vAlign w:val="bottom"/>
          </w:tcPr>
          <w:p>
            <w:pPr>
              <w:jc w:val="right"/>
              <w:spacing w:after="0"/>
              <w:rPr>
                <w:sz w:val="20"/>
                <w:szCs w:val="20"/>
                <w:color w:val="auto"/>
              </w:rPr>
            </w:pPr>
            <w:r>
              <w:rPr>
                <w:rFonts w:ascii="Arial" w:cs="Arial" w:eastAsia="Arial" w:hAnsi="Arial"/>
                <w:sz w:val="17"/>
                <w:szCs w:val="17"/>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0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73"/>
              </w:rPr>
              <w:t>13</w:t>
            </w:r>
          </w:p>
        </w:tc>
        <w:tc>
          <w:tcPr>
            <w:tcW w:w="448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Borders Group, Inc.</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2,834,000</w:t>
            </w: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0.80%</w:t>
            </w: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129,000</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0.71%</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00" w:type="dxa"/>
            <w:vAlign w:val="bottom"/>
          </w:tcPr>
          <w:p>
            <w:pPr>
              <w:jc w:val="right"/>
              <w:ind w:right="54"/>
              <w:spacing w:after="0"/>
              <w:rPr>
                <w:sz w:val="20"/>
                <w:szCs w:val="20"/>
                <w:color w:val="auto"/>
              </w:rPr>
            </w:pPr>
            <w:r>
              <w:rPr>
                <w:rFonts w:ascii="Arial" w:cs="Arial" w:eastAsia="Arial" w:hAnsi="Arial"/>
                <w:sz w:val="17"/>
                <w:szCs w:val="17"/>
                <w:color w:val="auto"/>
                <w:w w:val="73"/>
              </w:rPr>
              <w:t>14</w:t>
            </w:r>
          </w:p>
        </w:tc>
        <w:tc>
          <w:tcPr>
            <w:tcW w:w="4480" w:type="dxa"/>
            <w:vAlign w:val="bottom"/>
            <w:gridSpan w:val="2"/>
          </w:tcPr>
          <w:p>
            <w:pPr>
              <w:ind w:left="380"/>
              <w:spacing w:after="0"/>
              <w:rPr>
                <w:sz w:val="20"/>
                <w:szCs w:val="20"/>
                <w:color w:val="auto"/>
              </w:rPr>
            </w:pPr>
            <w:r>
              <w:rPr>
                <w:rFonts w:ascii="Arial" w:cs="Arial" w:eastAsia="Arial" w:hAnsi="Arial"/>
                <w:sz w:val="17"/>
                <w:szCs w:val="17"/>
                <w:color w:val="auto"/>
              </w:rPr>
              <w:t>Home Depot, Inc.</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40" w:type="dxa"/>
            <w:vAlign w:val="bottom"/>
            <w:gridSpan w:val="2"/>
          </w:tcPr>
          <w:p>
            <w:pPr>
              <w:jc w:val="right"/>
              <w:ind w:right="580"/>
              <w:spacing w:after="0"/>
              <w:rPr>
                <w:sz w:val="20"/>
                <w:szCs w:val="20"/>
                <w:color w:val="auto"/>
              </w:rPr>
            </w:pPr>
            <w:r>
              <w:rPr>
                <w:rFonts w:ascii="Arial" w:cs="Arial" w:eastAsia="Arial" w:hAnsi="Arial"/>
                <w:sz w:val="17"/>
                <w:szCs w:val="17"/>
                <w:color w:val="auto"/>
              </w:rPr>
              <w:t>2,832,000</w:t>
            </w:r>
          </w:p>
        </w:tc>
        <w:tc>
          <w:tcPr>
            <w:tcW w:w="1480" w:type="dxa"/>
            <w:vAlign w:val="bottom"/>
            <w:gridSpan w:val="2"/>
          </w:tcPr>
          <w:p>
            <w:pPr>
              <w:jc w:val="right"/>
              <w:ind w:right="360"/>
              <w:spacing w:after="0"/>
              <w:rPr>
                <w:sz w:val="20"/>
                <w:szCs w:val="20"/>
                <w:color w:val="auto"/>
              </w:rPr>
            </w:pPr>
            <w:r>
              <w:rPr>
                <w:rFonts w:ascii="Arial" w:cs="Arial" w:eastAsia="Arial" w:hAnsi="Arial"/>
                <w:sz w:val="17"/>
                <w:szCs w:val="17"/>
                <w:color w:val="auto"/>
              </w:rPr>
              <w:t>0.80%</w:t>
            </w:r>
          </w:p>
        </w:tc>
        <w:tc>
          <w:tcPr>
            <w:tcW w:w="1360" w:type="dxa"/>
            <w:vAlign w:val="bottom"/>
            <w:gridSpan w:val="2"/>
          </w:tcPr>
          <w:p>
            <w:pPr>
              <w:jc w:val="right"/>
              <w:ind w:right="580"/>
              <w:spacing w:after="0"/>
              <w:rPr>
                <w:sz w:val="20"/>
                <w:szCs w:val="20"/>
                <w:color w:val="auto"/>
              </w:rPr>
            </w:pPr>
            <w:r>
              <w:rPr>
                <w:rFonts w:ascii="Arial" w:cs="Arial" w:eastAsia="Arial" w:hAnsi="Arial"/>
                <w:sz w:val="17"/>
                <w:szCs w:val="17"/>
                <w:color w:val="auto"/>
              </w:rPr>
              <w:t>335,000</w:t>
            </w:r>
          </w:p>
        </w:tc>
        <w:tc>
          <w:tcPr>
            <w:tcW w:w="1280" w:type="dxa"/>
            <w:vAlign w:val="bottom"/>
            <w:gridSpan w:val="2"/>
          </w:tcPr>
          <w:p>
            <w:pPr>
              <w:jc w:val="right"/>
              <w:ind w:right="360"/>
              <w:spacing w:after="0"/>
              <w:rPr>
                <w:sz w:val="20"/>
                <w:szCs w:val="20"/>
                <w:color w:val="auto"/>
              </w:rPr>
            </w:pPr>
            <w:r>
              <w:rPr>
                <w:rFonts w:ascii="Arial" w:cs="Arial" w:eastAsia="Arial" w:hAnsi="Arial"/>
                <w:sz w:val="17"/>
                <w:szCs w:val="17"/>
                <w:color w:val="auto"/>
              </w:rPr>
              <w:t>1.84%</w:t>
            </w:r>
          </w:p>
        </w:tc>
        <w:tc>
          <w:tcPr>
            <w:tcW w:w="620" w:type="dxa"/>
            <w:vAlign w:val="bottom"/>
          </w:tcPr>
          <w:p>
            <w:pPr>
              <w:jc w:val="right"/>
              <w:spacing w:after="0"/>
              <w:rPr>
                <w:sz w:val="20"/>
                <w:szCs w:val="20"/>
                <w:color w:val="auto"/>
              </w:rPr>
            </w:pPr>
            <w:r>
              <w:rPr>
                <w:rFonts w:ascii="Arial" w:cs="Arial" w:eastAsia="Arial" w:hAnsi="Arial"/>
                <w:sz w:val="17"/>
                <w:szCs w:val="17"/>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0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73"/>
              </w:rPr>
              <w:t>15</w:t>
            </w:r>
          </w:p>
        </w:tc>
        <w:tc>
          <w:tcPr>
            <w:tcW w:w="448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Kohl’s Corporation</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2,785,000</w:t>
            </w: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0.79%</w:t>
            </w: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322,000</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1.77%</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00" w:type="dxa"/>
            <w:vAlign w:val="bottom"/>
          </w:tcPr>
          <w:p>
            <w:pPr>
              <w:jc w:val="right"/>
              <w:ind w:right="54"/>
              <w:spacing w:after="0"/>
              <w:rPr>
                <w:sz w:val="20"/>
                <w:szCs w:val="20"/>
                <w:color w:val="auto"/>
              </w:rPr>
            </w:pPr>
            <w:r>
              <w:rPr>
                <w:rFonts w:ascii="Arial" w:cs="Arial" w:eastAsia="Arial" w:hAnsi="Arial"/>
                <w:sz w:val="17"/>
                <w:szCs w:val="17"/>
                <w:color w:val="auto"/>
                <w:w w:val="73"/>
              </w:rPr>
              <w:t>16</w:t>
            </w:r>
          </w:p>
        </w:tc>
        <w:tc>
          <w:tcPr>
            <w:tcW w:w="4480" w:type="dxa"/>
            <w:vAlign w:val="bottom"/>
            <w:gridSpan w:val="2"/>
          </w:tcPr>
          <w:p>
            <w:pPr>
              <w:ind w:left="380"/>
              <w:spacing w:after="0"/>
              <w:rPr>
                <w:sz w:val="20"/>
                <w:szCs w:val="20"/>
                <w:color w:val="auto"/>
              </w:rPr>
            </w:pPr>
            <w:r>
              <w:rPr>
                <w:rFonts w:ascii="Arial" w:cs="Arial" w:eastAsia="Arial" w:hAnsi="Arial"/>
                <w:sz w:val="17"/>
                <w:szCs w:val="17"/>
                <w:color w:val="auto"/>
              </w:rPr>
              <w:t>Wakefern Food Corporation</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40" w:type="dxa"/>
            <w:vAlign w:val="bottom"/>
            <w:gridSpan w:val="2"/>
          </w:tcPr>
          <w:p>
            <w:pPr>
              <w:jc w:val="right"/>
              <w:ind w:right="580"/>
              <w:spacing w:after="0"/>
              <w:rPr>
                <w:sz w:val="20"/>
                <w:szCs w:val="20"/>
                <w:color w:val="auto"/>
              </w:rPr>
            </w:pPr>
            <w:r>
              <w:rPr>
                <w:rFonts w:ascii="Arial" w:cs="Arial" w:eastAsia="Arial" w:hAnsi="Arial"/>
                <w:sz w:val="17"/>
                <w:szCs w:val="17"/>
                <w:color w:val="auto"/>
              </w:rPr>
              <w:t>2,594,000</w:t>
            </w:r>
          </w:p>
        </w:tc>
        <w:tc>
          <w:tcPr>
            <w:tcW w:w="1480" w:type="dxa"/>
            <w:vAlign w:val="bottom"/>
            <w:gridSpan w:val="2"/>
          </w:tcPr>
          <w:p>
            <w:pPr>
              <w:jc w:val="right"/>
              <w:ind w:right="360"/>
              <w:spacing w:after="0"/>
              <w:rPr>
                <w:sz w:val="20"/>
                <w:szCs w:val="20"/>
                <w:color w:val="auto"/>
              </w:rPr>
            </w:pPr>
            <w:r>
              <w:rPr>
                <w:rFonts w:ascii="Arial" w:cs="Arial" w:eastAsia="Arial" w:hAnsi="Arial"/>
                <w:sz w:val="17"/>
                <w:szCs w:val="17"/>
                <w:color w:val="auto"/>
              </w:rPr>
              <w:t>0.73%</w:t>
            </w:r>
          </w:p>
        </w:tc>
        <w:tc>
          <w:tcPr>
            <w:tcW w:w="1360" w:type="dxa"/>
            <w:vAlign w:val="bottom"/>
            <w:gridSpan w:val="2"/>
          </w:tcPr>
          <w:p>
            <w:pPr>
              <w:jc w:val="right"/>
              <w:ind w:right="580"/>
              <w:spacing w:after="0"/>
              <w:rPr>
                <w:sz w:val="20"/>
                <w:szCs w:val="20"/>
                <w:color w:val="auto"/>
              </w:rPr>
            </w:pPr>
            <w:r>
              <w:rPr>
                <w:rFonts w:ascii="Arial" w:cs="Arial" w:eastAsia="Arial" w:hAnsi="Arial"/>
                <w:sz w:val="17"/>
                <w:szCs w:val="17"/>
                <w:color w:val="auto"/>
              </w:rPr>
              <w:t>136,000</w:t>
            </w:r>
          </w:p>
        </w:tc>
        <w:tc>
          <w:tcPr>
            <w:tcW w:w="1280" w:type="dxa"/>
            <w:vAlign w:val="bottom"/>
            <w:gridSpan w:val="2"/>
          </w:tcPr>
          <w:p>
            <w:pPr>
              <w:jc w:val="right"/>
              <w:ind w:right="360"/>
              <w:spacing w:after="0"/>
              <w:rPr>
                <w:sz w:val="20"/>
                <w:szCs w:val="20"/>
                <w:color w:val="auto"/>
              </w:rPr>
            </w:pPr>
            <w:r>
              <w:rPr>
                <w:rFonts w:ascii="Arial" w:cs="Arial" w:eastAsia="Arial" w:hAnsi="Arial"/>
                <w:sz w:val="17"/>
                <w:szCs w:val="17"/>
                <w:color w:val="auto"/>
              </w:rPr>
              <w:t>0.75%</w:t>
            </w:r>
          </w:p>
        </w:tc>
        <w:tc>
          <w:tcPr>
            <w:tcW w:w="620" w:type="dxa"/>
            <w:vAlign w:val="bottom"/>
          </w:tcPr>
          <w:p>
            <w:pPr>
              <w:jc w:val="right"/>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0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73"/>
              </w:rPr>
              <w:t>17</w:t>
            </w:r>
          </w:p>
        </w:tc>
        <w:tc>
          <w:tcPr>
            <w:tcW w:w="448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Wachovia Corporation</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2,476,000</w:t>
            </w: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0.70%</w:t>
            </w: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58,000</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0.32%</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00" w:type="dxa"/>
            <w:vAlign w:val="bottom"/>
          </w:tcPr>
          <w:p>
            <w:pPr>
              <w:jc w:val="right"/>
              <w:ind w:right="54"/>
              <w:spacing w:after="0"/>
              <w:rPr>
                <w:sz w:val="20"/>
                <w:szCs w:val="20"/>
                <w:color w:val="auto"/>
              </w:rPr>
            </w:pPr>
            <w:r>
              <w:rPr>
                <w:rFonts w:ascii="Arial" w:cs="Arial" w:eastAsia="Arial" w:hAnsi="Arial"/>
                <w:sz w:val="17"/>
                <w:szCs w:val="17"/>
                <w:color w:val="auto"/>
                <w:w w:val="73"/>
              </w:rPr>
              <w:t>18</w:t>
            </w:r>
          </w:p>
        </w:tc>
        <w:tc>
          <w:tcPr>
            <w:tcW w:w="4480" w:type="dxa"/>
            <w:vAlign w:val="bottom"/>
            <w:gridSpan w:val="2"/>
          </w:tcPr>
          <w:p>
            <w:pPr>
              <w:ind w:left="380"/>
              <w:spacing w:after="0"/>
              <w:rPr>
                <w:sz w:val="20"/>
                <w:szCs w:val="20"/>
                <w:color w:val="auto"/>
              </w:rPr>
            </w:pPr>
            <w:r>
              <w:rPr>
                <w:rFonts w:ascii="Arial" w:cs="Arial" w:eastAsia="Arial" w:hAnsi="Arial"/>
                <w:sz w:val="17"/>
                <w:szCs w:val="17"/>
                <w:color w:val="auto"/>
              </w:rPr>
              <w:t>Michaels Stores, Inc.</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40" w:type="dxa"/>
            <w:vAlign w:val="bottom"/>
            <w:gridSpan w:val="2"/>
          </w:tcPr>
          <w:p>
            <w:pPr>
              <w:jc w:val="right"/>
              <w:ind w:right="580"/>
              <w:spacing w:after="0"/>
              <w:rPr>
                <w:sz w:val="20"/>
                <w:szCs w:val="20"/>
                <w:color w:val="auto"/>
              </w:rPr>
            </w:pPr>
            <w:r>
              <w:rPr>
                <w:rFonts w:ascii="Arial" w:cs="Arial" w:eastAsia="Arial" w:hAnsi="Arial"/>
                <w:sz w:val="17"/>
                <w:szCs w:val="17"/>
                <w:color w:val="auto"/>
              </w:rPr>
              <w:t>2,468,000</w:t>
            </w:r>
          </w:p>
        </w:tc>
        <w:tc>
          <w:tcPr>
            <w:tcW w:w="1480" w:type="dxa"/>
            <w:vAlign w:val="bottom"/>
            <w:gridSpan w:val="2"/>
          </w:tcPr>
          <w:p>
            <w:pPr>
              <w:jc w:val="right"/>
              <w:ind w:right="360"/>
              <w:spacing w:after="0"/>
              <w:rPr>
                <w:sz w:val="20"/>
                <w:szCs w:val="20"/>
                <w:color w:val="auto"/>
              </w:rPr>
            </w:pPr>
            <w:r>
              <w:rPr>
                <w:rFonts w:ascii="Arial" w:cs="Arial" w:eastAsia="Arial" w:hAnsi="Arial"/>
                <w:sz w:val="17"/>
                <w:szCs w:val="17"/>
                <w:color w:val="auto"/>
              </w:rPr>
              <w:t>0.70%</w:t>
            </w:r>
          </w:p>
        </w:tc>
        <w:tc>
          <w:tcPr>
            <w:tcW w:w="1360" w:type="dxa"/>
            <w:vAlign w:val="bottom"/>
            <w:gridSpan w:val="2"/>
          </w:tcPr>
          <w:p>
            <w:pPr>
              <w:jc w:val="right"/>
              <w:ind w:right="580"/>
              <w:spacing w:after="0"/>
              <w:rPr>
                <w:sz w:val="20"/>
                <w:szCs w:val="20"/>
                <w:color w:val="auto"/>
              </w:rPr>
            </w:pPr>
            <w:r>
              <w:rPr>
                <w:rFonts w:ascii="Arial" w:cs="Arial" w:eastAsia="Arial" w:hAnsi="Arial"/>
                <w:sz w:val="17"/>
                <w:szCs w:val="17"/>
                <w:color w:val="auto"/>
              </w:rPr>
              <w:t>168,000</w:t>
            </w:r>
          </w:p>
        </w:tc>
        <w:tc>
          <w:tcPr>
            <w:tcW w:w="1280" w:type="dxa"/>
            <w:vAlign w:val="bottom"/>
            <w:gridSpan w:val="2"/>
          </w:tcPr>
          <w:p>
            <w:pPr>
              <w:jc w:val="right"/>
              <w:ind w:right="360"/>
              <w:spacing w:after="0"/>
              <w:rPr>
                <w:sz w:val="20"/>
                <w:szCs w:val="20"/>
                <w:color w:val="auto"/>
              </w:rPr>
            </w:pPr>
            <w:r>
              <w:rPr>
                <w:rFonts w:ascii="Arial" w:cs="Arial" w:eastAsia="Arial" w:hAnsi="Arial"/>
                <w:sz w:val="17"/>
                <w:szCs w:val="17"/>
                <w:color w:val="auto"/>
              </w:rPr>
              <w:t>0.92%</w:t>
            </w:r>
          </w:p>
        </w:tc>
        <w:tc>
          <w:tcPr>
            <w:tcW w:w="620" w:type="dxa"/>
            <w:vAlign w:val="bottom"/>
          </w:tcPr>
          <w:p>
            <w:pPr>
              <w:jc w:val="right"/>
              <w:spacing w:after="0"/>
              <w:rPr>
                <w:sz w:val="20"/>
                <w:szCs w:val="20"/>
                <w:color w:val="auto"/>
              </w:rPr>
            </w:pPr>
            <w:r>
              <w:rPr>
                <w:rFonts w:ascii="Arial" w:cs="Arial" w:eastAsia="Arial" w:hAnsi="Arial"/>
                <w:sz w:val="17"/>
                <w:szCs w:val="17"/>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0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73"/>
              </w:rPr>
              <w:t>19</w:t>
            </w:r>
          </w:p>
        </w:tc>
        <w:tc>
          <w:tcPr>
            <w:tcW w:w="448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Ross Stores, Inc.</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2,432,000</w:t>
            </w: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0.69%</w:t>
            </w: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149,000</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0.82%</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00" w:type="dxa"/>
            <w:vAlign w:val="bottom"/>
          </w:tcPr>
          <w:p>
            <w:pPr>
              <w:jc w:val="right"/>
              <w:ind w:right="54"/>
              <w:spacing w:after="0"/>
              <w:rPr>
                <w:sz w:val="20"/>
                <w:szCs w:val="20"/>
                <w:color w:val="auto"/>
              </w:rPr>
            </w:pPr>
            <w:r>
              <w:rPr>
                <w:rFonts w:ascii="Arial" w:cs="Arial" w:eastAsia="Arial" w:hAnsi="Arial"/>
                <w:sz w:val="17"/>
                <w:szCs w:val="17"/>
                <w:color w:val="auto"/>
                <w:w w:val="73"/>
              </w:rPr>
              <w:t>20</w:t>
            </w:r>
          </w:p>
        </w:tc>
        <w:tc>
          <w:tcPr>
            <w:tcW w:w="4480" w:type="dxa"/>
            <w:vAlign w:val="bottom"/>
            <w:gridSpan w:val="2"/>
          </w:tcPr>
          <w:p>
            <w:pPr>
              <w:ind w:left="380"/>
              <w:spacing w:after="0"/>
              <w:rPr>
                <w:sz w:val="20"/>
                <w:szCs w:val="20"/>
                <w:color w:val="auto"/>
              </w:rPr>
            </w:pPr>
            <w:r>
              <w:rPr>
                <w:rFonts w:ascii="Arial" w:cs="Arial" w:eastAsia="Arial" w:hAnsi="Arial"/>
                <w:sz w:val="17"/>
                <w:szCs w:val="17"/>
                <w:color w:val="auto"/>
              </w:rPr>
              <w:t>L.A. Fitness International LLC</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40" w:type="dxa"/>
            <w:vAlign w:val="bottom"/>
            <w:gridSpan w:val="2"/>
          </w:tcPr>
          <w:p>
            <w:pPr>
              <w:jc w:val="right"/>
              <w:ind w:right="580"/>
              <w:spacing w:after="0"/>
              <w:rPr>
                <w:sz w:val="20"/>
                <w:szCs w:val="20"/>
                <w:color w:val="auto"/>
              </w:rPr>
            </w:pPr>
            <w:r>
              <w:rPr>
                <w:rFonts w:ascii="Arial" w:cs="Arial" w:eastAsia="Arial" w:hAnsi="Arial"/>
                <w:sz w:val="17"/>
                <w:szCs w:val="17"/>
                <w:color w:val="auto"/>
              </w:rPr>
              <w:t>2,388,000</w:t>
            </w:r>
          </w:p>
        </w:tc>
        <w:tc>
          <w:tcPr>
            <w:tcW w:w="1480" w:type="dxa"/>
            <w:vAlign w:val="bottom"/>
            <w:gridSpan w:val="2"/>
          </w:tcPr>
          <w:p>
            <w:pPr>
              <w:jc w:val="right"/>
              <w:ind w:right="360"/>
              <w:spacing w:after="0"/>
              <w:rPr>
                <w:sz w:val="20"/>
                <w:szCs w:val="20"/>
                <w:color w:val="auto"/>
              </w:rPr>
            </w:pPr>
            <w:r>
              <w:rPr>
                <w:rFonts w:ascii="Arial" w:cs="Arial" w:eastAsia="Arial" w:hAnsi="Arial"/>
                <w:sz w:val="17"/>
                <w:szCs w:val="17"/>
                <w:color w:val="auto"/>
              </w:rPr>
              <w:t>0.68%</w:t>
            </w:r>
          </w:p>
        </w:tc>
        <w:tc>
          <w:tcPr>
            <w:tcW w:w="1360" w:type="dxa"/>
            <w:vAlign w:val="bottom"/>
            <w:gridSpan w:val="2"/>
          </w:tcPr>
          <w:p>
            <w:pPr>
              <w:jc w:val="right"/>
              <w:ind w:right="580"/>
              <w:spacing w:after="0"/>
              <w:rPr>
                <w:sz w:val="20"/>
                <w:szCs w:val="20"/>
                <w:color w:val="auto"/>
              </w:rPr>
            </w:pPr>
            <w:r>
              <w:rPr>
                <w:rFonts w:ascii="Arial" w:cs="Arial" w:eastAsia="Arial" w:hAnsi="Arial"/>
                <w:sz w:val="17"/>
                <w:szCs w:val="17"/>
                <w:color w:val="auto"/>
              </w:rPr>
              <w:t>117,000</w:t>
            </w:r>
          </w:p>
        </w:tc>
        <w:tc>
          <w:tcPr>
            <w:tcW w:w="1280" w:type="dxa"/>
            <w:vAlign w:val="bottom"/>
            <w:gridSpan w:val="2"/>
          </w:tcPr>
          <w:p>
            <w:pPr>
              <w:jc w:val="right"/>
              <w:ind w:right="360"/>
              <w:spacing w:after="0"/>
              <w:rPr>
                <w:sz w:val="20"/>
                <w:szCs w:val="20"/>
                <w:color w:val="auto"/>
              </w:rPr>
            </w:pPr>
            <w:r>
              <w:rPr>
                <w:rFonts w:ascii="Arial" w:cs="Arial" w:eastAsia="Arial" w:hAnsi="Arial"/>
                <w:sz w:val="17"/>
                <w:szCs w:val="17"/>
                <w:color w:val="auto"/>
              </w:rPr>
              <w:t>0.64%</w:t>
            </w:r>
          </w:p>
        </w:tc>
        <w:tc>
          <w:tcPr>
            <w:tcW w:w="620" w:type="dxa"/>
            <w:vAlign w:val="bottom"/>
          </w:tcPr>
          <w:p>
            <w:pPr>
              <w:jc w:val="right"/>
              <w:spacing w:after="0"/>
              <w:rPr>
                <w:sz w:val="20"/>
                <w:szCs w:val="20"/>
                <w:color w:val="auto"/>
              </w:rPr>
            </w:pPr>
            <w:r>
              <w:rPr>
                <w:rFonts w:ascii="Arial" w:cs="Arial" w:eastAsia="Arial" w:hAnsi="Arial"/>
                <w:sz w:val="17"/>
                <w:szCs w:val="17"/>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0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73"/>
              </w:rPr>
              <w:t>21</w:t>
            </w:r>
          </w:p>
        </w:tc>
        <w:tc>
          <w:tcPr>
            <w:tcW w:w="448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Container Store, Inc.</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2,354,000</w:t>
            </w: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0.67%</w:t>
            </w: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52,000</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0.29%</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00" w:type="dxa"/>
            <w:vAlign w:val="bottom"/>
          </w:tcPr>
          <w:p>
            <w:pPr>
              <w:jc w:val="right"/>
              <w:ind w:right="54"/>
              <w:spacing w:after="0"/>
              <w:rPr>
                <w:sz w:val="20"/>
                <w:szCs w:val="20"/>
                <w:color w:val="auto"/>
              </w:rPr>
            </w:pPr>
            <w:r>
              <w:rPr>
                <w:rFonts w:ascii="Arial" w:cs="Arial" w:eastAsia="Arial" w:hAnsi="Arial"/>
                <w:sz w:val="17"/>
                <w:szCs w:val="17"/>
                <w:color w:val="auto"/>
                <w:w w:val="73"/>
              </w:rPr>
              <w:t>22</w:t>
            </w:r>
          </w:p>
        </w:tc>
        <w:tc>
          <w:tcPr>
            <w:tcW w:w="4480" w:type="dxa"/>
            <w:vAlign w:val="bottom"/>
            <w:gridSpan w:val="2"/>
          </w:tcPr>
          <w:p>
            <w:pPr>
              <w:ind w:left="380"/>
              <w:spacing w:after="0"/>
              <w:rPr>
                <w:sz w:val="20"/>
                <w:szCs w:val="20"/>
                <w:color w:val="auto"/>
              </w:rPr>
            </w:pPr>
            <w:r>
              <w:rPr>
                <w:rFonts w:ascii="Arial" w:cs="Arial" w:eastAsia="Arial" w:hAnsi="Arial"/>
                <w:sz w:val="17"/>
                <w:szCs w:val="17"/>
                <w:color w:val="auto"/>
              </w:rPr>
              <w:t>Loews Cineplex Entertainment</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40" w:type="dxa"/>
            <w:vAlign w:val="bottom"/>
            <w:gridSpan w:val="2"/>
          </w:tcPr>
          <w:p>
            <w:pPr>
              <w:jc w:val="right"/>
              <w:ind w:right="580"/>
              <w:spacing w:after="0"/>
              <w:rPr>
                <w:sz w:val="20"/>
                <w:szCs w:val="20"/>
                <w:color w:val="auto"/>
              </w:rPr>
            </w:pPr>
            <w:r>
              <w:rPr>
                <w:rFonts w:ascii="Arial" w:cs="Arial" w:eastAsia="Arial" w:hAnsi="Arial"/>
                <w:sz w:val="17"/>
                <w:szCs w:val="17"/>
                <w:color w:val="auto"/>
              </w:rPr>
              <w:t>2,250,000</w:t>
            </w:r>
          </w:p>
        </w:tc>
        <w:tc>
          <w:tcPr>
            <w:tcW w:w="1480" w:type="dxa"/>
            <w:vAlign w:val="bottom"/>
            <w:gridSpan w:val="2"/>
          </w:tcPr>
          <w:p>
            <w:pPr>
              <w:jc w:val="right"/>
              <w:ind w:right="360"/>
              <w:spacing w:after="0"/>
              <w:rPr>
                <w:sz w:val="20"/>
                <w:szCs w:val="20"/>
                <w:color w:val="auto"/>
              </w:rPr>
            </w:pPr>
            <w:r>
              <w:rPr>
                <w:rFonts w:ascii="Arial" w:cs="Arial" w:eastAsia="Arial" w:hAnsi="Arial"/>
                <w:sz w:val="17"/>
                <w:szCs w:val="17"/>
                <w:color w:val="auto"/>
              </w:rPr>
              <w:t>0.64%</w:t>
            </w:r>
          </w:p>
        </w:tc>
        <w:tc>
          <w:tcPr>
            <w:tcW w:w="1360" w:type="dxa"/>
            <w:vAlign w:val="bottom"/>
            <w:gridSpan w:val="2"/>
          </w:tcPr>
          <w:p>
            <w:pPr>
              <w:jc w:val="right"/>
              <w:ind w:right="580"/>
              <w:spacing w:after="0"/>
              <w:rPr>
                <w:sz w:val="20"/>
                <w:szCs w:val="20"/>
                <w:color w:val="auto"/>
              </w:rPr>
            </w:pPr>
            <w:r>
              <w:rPr>
                <w:rFonts w:ascii="Arial" w:cs="Arial" w:eastAsia="Arial" w:hAnsi="Arial"/>
                <w:sz w:val="17"/>
                <w:szCs w:val="17"/>
                <w:color w:val="auto"/>
              </w:rPr>
              <w:t>166,000</w:t>
            </w:r>
          </w:p>
        </w:tc>
        <w:tc>
          <w:tcPr>
            <w:tcW w:w="1280" w:type="dxa"/>
            <w:vAlign w:val="bottom"/>
            <w:gridSpan w:val="2"/>
          </w:tcPr>
          <w:p>
            <w:pPr>
              <w:jc w:val="right"/>
              <w:ind w:right="360"/>
              <w:spacing w:after="0"/>
              <w:rPr>
                <w:sz w:val="20"/>
                <w:szCs w:val="20"/>
                <w:color w:val="auto"/>
              </w:rPr>
            </w:pPr>
            <w:r>
              <w:rPr>
                <w:rFonts w:ascii="Arial" w:cs="Arial" w:eastAsia="Arial" w:hAnsi="Arial"/>
                <w:sz w:val="17"/>
                <w:szCs w:val="17"/>
                <w:color w:val="auto"/>
              </w:rPr>
              <w:t>0.91%</w:t>
            </w:r>
          </w:p>
        </w:tc>
        <w:tc>
          <w:tcPr>
            <w:tcW w:w="620" w:type="dxa"/>
            <w:vAlign w:val="bottom"/>
          </w:tcPr>
          <w:p>
            <w:pPr>
              <w:jc w:val="right"/>
              <w:spacing w:after="0"/>
              <w:rPr>
                <w:sz w:val="20"/>
                <w:szCs w:val="20"/>
                <w:color w:val="auto"/>
              </w:rPr>
            </w:pPr>
            <w:r>
              <w:rPr>
                <w:rFonts w:ascii="Arial" w:cs="Arial" w:eastAsia="Arial" w:hAnsi="Arial"/>
                <w:sz w:val="17"/>
                <w:szCs w:val="17"/>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0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73"/>
              </w:rPr>
              <w:t>23</w:t>
            </w:r>
          </w:p>
        </w:tc>
        <w:tc>
          <w:tcPr>
            <w:tcW w:w="448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PETsMART, Inc.</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2,224,000</w:t>
            </w: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0.63%</w:t>
            </w: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130,000</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0.71%</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00" w:type="dxa"/>
            <w:vAlign w:val="bottom"/>
          </w:tcPr>
          <w:p>
            <w:pPr>
              <w:jc w:val="right"/>
              <w:ind w:right="54"/>
              <w:spacing w:after="0"/>
              <w:rPr>
                <w:sz w:val="20"/>
                <w:szCs w:val="20"/>
                <w:color w:val="auto"/>
              </w:rPr>
            </w:pPr>
            <w:r>
              <w:rPr>
                <w:rFonts w:ascii="Arial" w:cs="Arial" w:eastAsia="Arial" w:hAnsi="Arial"/>
                <w:sz w:val="17"/>
                <w:szCs w:val="17"/>
                <w:color w:val="auto"/>
                <w:w w:val="73"/>
              </w:rPr>
              <w:t>24</w:t>
            </w:r>
          </w:p>
        </w:tc>
        <w:tc>
          <w:tcPr>
            <w:tcW w:w="4480" w:type="dxa"/>
            <w:vAlign w:val="bottom"/>
            <w:gridSpan w:val="2"/>
          </w:tcPr>
          <w:p>
            <w:pPr>
              <w:ind w:left="380"/>
              <w:spacing w:after="0"/>
              <w:rPr>
                <w:sz w:val="20"/>
                <w:szCs w:val="20"/>
                <w:color w:val="auto"/>
              </w:rPr>
            </w:pPr>
            <w:r>
              <w:rPr>
                <w:rFonts w:ascii="Arial" w:cs="Arial" w:eastAsia="Arial" w:hAnsi="Arial"/>
                <w:sz w:val="17"/>
                <w:szCs w:val="17"/>
                <w:color w:val="auto"/>
              </w:rPr>
              <w:t>Dollar Tree Stores, Inc.</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40" w:type="dxa"/>
            <w:vAlign w:val="bottom"/>
            <w:gridSpan w:val="2"/>
          </w:tcPr>
          <w:p>
            <w:pPr>
              <w:jc w:val="right"/>
              <w:ind w:right="580"/>
              <w:spacing w:after="0"/>
              <w:rPr>
                <w:sz w:val="20"/>
                <w:szCs w:val="20"/>
                <w:color w:val="auto"/>
              </w:rPr>
            </w:pPr>
            <w:r>
              <w:rPr>
                <w:rFonts w:ascii="Arial" w:cs="Arial" w:eastAsia="Arial" w:hAnsi="Arial"/>
                <w:sz w:val="17"/>
                <w:szCs w:val="17"/>
                <w:color w:val="auto"/>
              </w:rPr>
              <w:t>2,174,000</w:t>
            </w:r>
          </w:p>
        </w:tc>
        <w:tc>
          <w:tcPr>
            <w:tcW w:w="1480" w:type="dxa"/>
            <w:vAlign w:val="bottom"/>
            <w:gridSpan w:val="2"/>
          </w:tcPr>
          <w:p>
            <w:pPr>
              <w:jc w:val="right"/>
              <w:ind w:right="360"/>
              <w:spacing w:after="0"/>
              <w:rPr>
                <w:sz w:val="20"/>
                <w:szCs w:val="20"/>
                <w:color w:val="auto"/>
              </w:rPr>
            </w:pPr>
            <w:r>
              <w:rPr>
                <w:rFonts w:ascii="Arial" w:cs="Arial" w:eastAsia="Arial" w:hAnsi="Arial"/>
                <w:sz w:val="17"/>
                <w:szCs w:val="17"/>
                <w:color w:val="auto"/>
              </w:rPr>
              <w:t>0.62%</w:t>
            </w:r>
          </w:p>
        </w:tc>
        <w:tc>
          <w:tcPr>
            <w:tcW w:w="1360" w:type="dxa"/>
            <w:vAlign w:val="bottom"/>
            <w:gridSpan w:val="2"/>
          </w:tcPr>
          <w:p>
            <w:pPr>
              <w:jc w:val="right"/>
              <w:ind w:right="580"/>
              <w:spacing w:after="0"/>
              <w:rPr>
                <w:sz w:val="20"/>
                <w:szCs w:val="20"/>
                <w:color w:val="auto"/>
              </w:rPr>
            </w:pPr>
            <w:r>
              <w:rPr>
                <w:rFonts w:ascii="Arial" w:cs="Arial" w:eastAsia="Arial" w:hAnsi="Arial"/>
                <w:sz w:val="17"/>
                <w:szCs w:val="17"/>
                <w:color w:val="auto"/>
              </w:rPr>
              <w:t>147,000</w:t>
            </w:r>
          </w:p>
        </w:tc>
        <w:tc>
          <w:tcPr>
            <w:tcW w:w="1280" w:type="dxa"/>
            <w:vAlign w:val="bottom"/>
            <w:gridSpan w:val="2"/>
          </w:tcPr>
          <w:p>
            <w:pPr>
              <w:jc w:val="right"/>
              <w:ind w:right="360"/>
              <w:spacing w:after="0"/>
              <w:rPr>
                <w:sz w:val="20"/>
                <w:szCs w:val="20"/>
                <w:color w:val="auto"/>
              </w:rPr>
            </w:pPr>
            <w:r>
              <w:rPr>
                <w:rFonts w:ascii="Arial" w:cs="Arial" w:eastAsia="Arial" w:hAnsi="Arial"/>
                <w:sz w:val="17"/>
                <w:szCs w:val="17"/>
                <w:color w:val="auto"/>
              </w:rPr>
              <w:t>0.81%</w:t>
            </w:r>
          </w:p>
        </w:tc>
        <w:tc>
          <w:tcPr>
            <w:tcW w:w="620" w:type="dxa"/>
            <w:vAlign w:val="bottom"/>
          </w:tcPr>
          <w:p>
            <w:pPr>
              <w:jc w:val="right"/>
              <w:spacing w:after="0"/>
              <w:rPr>
                <w:sz w:val="20"/>
                <w:szCs w:val="20"/>
                <w:color w:val="auto"/>
              </w:rPr>
            </w:pPr>
            <w:r>
              <w:rPr>
                <w:rFonts w:ascii="Arial" w:cs="Arial" w:eastAsia="Arial" w:hAnsi="Arial"/>
                <w:sz w:val="17"/>
                <w:szCs w:val="17"/>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0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73"/>
              </w:rPr>
              <w:t>25</w:t>
            </w:r>
          </w:p>
        </w:tc>
        <w:tc>
          <w:tcPr>
            <w:tcW w:w="448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Bally’s Health &amp; Tennis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2,151,000</w:t>
            </w: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0.61%</w:t>
            </w: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156,000</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0.86%</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80" w:type="dxa"/>
            <w:vAlign w:val="bottom"/>
            <w:gridSpan w:val="2"/>
            <w:vMerge w:val="restart"/>
          </w:tcPr>
          <w:p>
            <w:pPr>
              <w:ind w:left="380"/>
              <w:spacing w:after="0"/>
              <w:rPr>
                <w:sz w:val="20"/>
                <w:szCs w:val="20"/>
                <w:color w:val="auto"/>
              </w:rPr>
            </w:pPr>
            <w:r>
              <w:rPr>
                <w:rFonts w:ascii="Arial" w:cs="Arial" w:eastAsia="Arial" w:hAnsi="Arial"/>
                <w:sz w:val="17"/>
                <w:szCs w:val="17"/>
                <w:color w:val="auto"/>
              </w:rPr>
              <w:t>Totals - Top 25 Tenants</w:t>
            </w: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8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580"/>
              <w:spacing w:after="0"/>
              <w:rPr>
                <w:sz w:val="20"/>
                <w:szCs w:val="20"/>
                <w:color w:val="auto"/>
              </w:rPr>
            </w:pPr>
            <w:r>
              <w:rPr>
                <w:rFonts w:ascii="Arial" w:cs="Arial" w:eastAsia="Arial" w:hAnsi="Arial"/>
                <w:sz w:val="17"/>
                <w:szCs w:val="17"/>
                <w:color w:val="auto"/>
                <w:w w:val="98"/>
              </w:rPr>
              <w:t>96,080,000</w:t>
            </w:r>
          </w:p>
        </w:tc>
        <w:tc>
          <w:tcPr>
            <w:tcW w:w="1480" w:type="dxa"/>
            <w:vAlign w:val="bottom"/>
            <w:gridSpan w:val="2"/>
          </w:tcPr>
          <w:p>
            <w:pPr>
              <w:jc w:val="right"/>
              <w:ind w:right="360"/>
              <w:spacing w:after="0"/>
              <w:rPr>
                <w:sz w:val="20"/>
                <w:szCs w:val="20"/>
                <w:color w:val="auto"/>
              </w:rPr>
            </w:pPr>
            <w:r>
              <w:rPr>
                <w:rFonts w:ascii="Arial" w:cs="Arial" w:eastAsia="Arial" w:hAnsi="Arial"/>
                <w:sz w:val="17"/>
                <w:szCs w:val="17"/>
                <w:color w:val="auto"/>
              </w:rPr>
              <w:t>27.21%</w:t>
            </w:r>
          </w:p>
        </w:tc>
        <w:tc>
          <w:tcPr>
            <w:tcW w:w="1360" w:type="dxa"/>
            <w:vAlign w:val="bottom"/>
            <w:gridSpan w:val="2"/>
          </w:tcPr>
          <w:p>
            <w:pPr>
              <w:jc w:val="right"/>
              <w:ind w:right="580"/>
              <w:spacing w:after="0"/>
              <w:rPr>
                <w:sz w:val="20"/>
                <w:szCs w:val="20"/>
                <w:color w:val="auto"/>
              </w:rPr>
            </w:pPr>
            <w:r>
              <w:rPr>
                <w:rFonts w:ascii="Arial" w:cs="Arial" w:eastAsia="Arial" w:hAnsi="Arial"/>
                <w:sz w:val="17"/>
                <w:szCs w:val="17"/>
                <w:color w:val="auto"/>
              </w:rPr>
              <w:t>5,745,000</w:t>
            </w:r>
          </w:p>
        </w:tc>
        <w:tc>
          <w:tcPr>
            <w:tcW w:w="1280" w:type="dxa"/>
            <w:vAlign w:val="bottom"/>
            <w:gridSpan w:val="2"/>
          </w:tcPr>
          <w:p>
            <w:pPr>
              <w:jc w:val="right"/>
              <w:ind w:right="360"/>
              <w:spacing w:after="0"/>
              <w:rPr>
                <w:sz w:val="20"/>
                <w:szCs w:val="20"/>
                <w:color w:val="auto"/>
              </w:rPr>
            </w:pPr>
            <w:r>
              <w:rPr>
                <w:rFonts w:ascii="Arial" w:cs="Arial" w:eastAsia="Arial" w:hAnsi="Arial"/>
                <w:sz w:val="17"/>
                <w:szCs w:val="17"/>
                <w:color w:val="auto"/>
              </w:rPr>
              <w:t>31.57%</w:t>
            </w:r>
          </w:p>
        </w:tc>
        <w:tc>
          <w:tcPr>
            <w:tcW w:w="640" w:type="dxa"/>
            <w:vAlign w:val="bottom"/>
            <w:gridSpan w:val="2"/>
          </w:tcPr>
          <w:p>
            <w:pPr>
              <w:jc w:val="right"/>
              <w:ind w:right="20"/>
              <w:spacing w:after="0"/>
              <w:rPr>
                <w:sz w:val="20"/>
                <w:szCs w:val="20"/>
                <w:color w:val="auto"/>
              </w:rPr>
            </w:pPr>
            <w:r>
              <w:rPr>
                <w:rFonts w:ascii="Arial" w:cs="Arial" w:eastAsia="Arial" w:hAnsi="Arial"/>
                <w:sz w:val="17"/>
                <w:szCs w:val="17"/>
                <w:color w:val="auto"/>
              </w:rPr>
              <w:t>179</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8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Total: (1)</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w w:val="90"/>
              </w:rPr>
              <w:t>353,161,000(2)</w:t>
            </w: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w w:val="90"/>
              </w:rPr>
              <w:t>18,195,000(3)</w:t>
            </w: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95"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Does not include amounts related to leases these tenants have with our partnership with Clarion Lion Properties Fund.</w:t>
      </w:r>
    </w:p>
    <w:p>
      <w:pPr>
        <w:spacing w:after="0" w:line="21" w:lineRule="exact"/>
        <w:rPr>
          <w:rFonts w:ascii="Arial" w:cs="Arial" w:eastAsia="Arial" w:hAnsi="Arial"/>
          <w:sz w:val="17"/>
          <w:szCs w:val="17"/>
          <w:color w:val="auto"/>
        </w:rPr>
      </w:pPr>
    </w:p>
    <w:p>
      <w:pPr>
        <w:ind w:left="900" w:hanging="446"/>
        <w:spacing w:after="0"/>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Reflects annual in-place contractual (cash-basis) rent as of December 31, 2007.</w:t>
      </w:r>
    </w:p>
    <w:p>
      <w:pPr>
        <w:spacing w:after="0" w:line="15" w:lineRule="exact"/>
        <w:rPr>
          <w:rFonts w:ascii="Arial" w:cs="Arial" w:eastAsia="Arial" w:hAnsi="Arial"/>
          <w:sz w:val="17"/>
          <w:szCs w:val="17"/>
          <w:color w:val="auto"/>
        </w:rPr>
      </w:pPr>
    </w:p>
    <w:p>
      <w:pPr>
        <w:ind w:left="900" w:hanging="446"/>
        <w:spacing w:after="0"/>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Excludes redevelopment square footage not yet placed in service.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420"/>
          </w:cols>
          <w:pgMar w:left="240" w:top="270" w:right="239"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0750" cy="27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0750" cy="27305"/>
                    </a:xfrm>
                    <a:prstGeom prst="rect">
                      <a:avLst/>
                    </a:prstGeom>
                    <a:noFill/>
                  </pic:spPr>
                </pic:pic>
              </a:graphicData>
            </a:graphic>
          </wp:anchor>
        </w:drawing>
        <w:t>Federal Realty Investment Trust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Reconciliation of Net Income to FFO Guidance</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145415</wp:posOffset>
            </wp:positionV>
            <wp:extent cx="724979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tbl>
      <w:tblPr>
        <w:tblLayout w:type="fixed"/>
        <w:tblInd w:w="92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67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w w:val="95"/>
              </w:rPr>
              <w:t>2008 Guidance</w:t>
            </w:r>
          </w:p>
        </w:tc>
        <w:tc>
          <w:tcPr>
            <w:tcW w:w="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38"/>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340" w:type="dxa"/>
            <w:vAlign w:val="bottom"/>
          </w:tcPr>
          <w:p>
            <w:pPr>
              <w:jc w:val="right"/>
              <w:spacing w:after="0" w:line="138" w:lineRule="exact"/>
              <w:rPr>
                <w:sz w:val="20"/>
                <w:szCs w:val="20"/>
                <w:color w:val="auto"/>
              </w:rPr>
            </w:pPr>
            <w:r>
              <w:rPr>
                <w:rFonts w:ascii="Arial" w:cs="Arial" w:eastAsia="Arial" w:hAnsi="Arial"/>
                <w:sz w:val="13"/>
                <w:szCs w:val="13"/>
                <w:b w:val="1"/>
                <w:bCs w:val="1"/>
                <w:color w:val="auto"/>
              </w:rPr>
              <w:t>($</w:t>
            </w:r>
          </w:p>
        </w:tc>
        <w:tc>
          <w:tcPr>
            <w:tcW w:w="2380" w:type="dxa"/>
            <w:vAlign w:val="bottom"/>
            <w:gridSpan w:val="6"/>
          </w:tcPr>
          <w:p>
            <w:pPr>
              <w:jc w:val="right"/>
              <w:ind w:right="134"/>
              <w:spacing w:after="0" w:line="138" w:lineRule="exact"/>
              <w:rPr>
                <w:sz w:val="20"/>
                <w:szCs w:val="20"/>
                <w:color w:val="auto"/>
              </w:rPr>
            </w:pPr>
            <w:r>
              <w:rPr>
                <w:rFonts w:ascii="Arial" w:cs="Arial" w:eastAsia="Arial" w:hAnsi="Arial"/>
                <w:sz w:val="13"/>
                <w:szCs w:val="13"/>
                <w:b w:val="1"/>
                <w:bCs w:val="1"/>
                <w:color w:val="auto"/>
                <w:w w:val="90"/>
              </w:rPr>
              <w:t>millions except per share amounts) (1)</w:t>
            </w:r>
          </w:p>
        </w:tc>
        <w:tc>
          <w:tcPr>
            <w:tcW w:w="80" w:type="dxa"/>
            <w:vAlign w:val="bottom"/>
          </w:tcPr>
          <w:p>
            <w:pPr>
              <w:spacing w:after="0"/>
              <w:rPr>
                <w:sz w:val="12"/>
                <w:szCs w:val="12"/>
                <w:color w:val="auto"/>
              </w:rPr>
            </w:pPr>
          </w:p>
        </w:tc>
      </w:tr>
      <w:tr>
        <w:trPr>
          <w:trHeight w:val="211"/>
        </w:trPr>
        <w:tc>
          <w:tcPr>
            <w:tcW w:w="20" w:type="dxa"/>
            <w:vAlign w:val="bottom"/>
          </w:tcPr>
          <w:p>
            <w:pPr>
              <w:spacing w:after="0"/>
              <w:rPr>
                <w:sz w:val="18"/>
                <w:szCs w:val="18"/>
                <w:color w:val="auto"/>
              </w:rPr>
            </w:pPr>
          </w:p>
        </w:tc>
        <w:tc>
          <w:tcPr>
            <w:tcW w:w="6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income</w:t>
            </w:r>
          </w:p>
        </w:tc>
        <w:tc>
          <w:tcPr>
            <w:tcW w:w="340" w:type="dxa"/>
            <w:vAlign w:val="bottom"/>
            <w:shd w:val="clear" w:color="auto" w:fill="CCEEFF"/>
          </w:tcPr>
          <w:p>
            <w:pPr>
              <w:jc w:val="right"/>
              <w:ind w:right="226"/>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w:t>
            </w: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w:t>
            </w:r>
          </w:p>
        </w:tc>
        <w:tc>
          <w:tcPr>
            <w:tcW w:w="80" w:type="dxa"/>
            <w:vAlign w:val="bottom"/>
            <w:shd w:val="clear" w:color="auto" w:fill="CCEEFF"/>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7"/>
                <w:szCs w:val="17"/>
                <w:color w:val="auto"/>
              </w:rPr>
              <w:t>Gain on sale of real estate</w:t>
            </w:r>
          </w:p>
        </w:tc>
        <w:tc>
          <w:tcPr>
            <w:tcW w:w="3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0</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0</w:t>
            </w:r>
          </w:p>
        </w:tc>
        <w:tc>
          <w:tcPr>
            <w:tcW w:w="8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6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Depreciation and amortization of real estate &amp; real estate partnership assets</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w:t>
            </w:r>
          </w:p>
        </w:tc>
        <w:tc>
          <w:tcPr>
            <w:tcW w:w="80" w:type="dxa"/>
            <w:vAlign w:val="bottom"/>
            <w:shd w:val="clear" w:color="auto" w:fill="CCEEFF"/>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7"/>
                <w:szCs w:val="17"/>
                <w:color w:val="auto"/>
              </w:rPr>
              <w:t>Amortization of initial direct costs of leases</w:t>
            </w:r>
          </w:p>
        </w:tc>
        <w:tc>
          <w:tcPr>
            <w:tcW w:w="3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8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6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Funds from operations</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w:t>
            </w:r>
          </w:p>
        </w:tc>
        <w:tc>
          <w:tcPr>
            <w:tcW w:w="80" w:type="dxa"/>
            <w:vAlign w:val="bottom"/>
            <w:shd w:val="clear" w:color="auto" w:fill="CCEEFF"/>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7"/>
                <w:szCs w:val="17"/>
                <w:color w:val="auto"/>
              </w:rPr>
              <w:t>Income attributable to operating partnership units</w:t>
            </w:r>
          </w:p>
        </w:tc>
        <w:tc>
          <w:tcPr>
            <w:tcW w:w="3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6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Dividends on preferred stock</w:t>
            </w:r>
          </w:p>
        </w:tc>
        <w:tc>
          <w:tcPr>
            <w:tcW w:w="3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w:t>
            </w: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w:t>
            </w:r>
          </w:p>
        </w:tc>
      </w:tr>
      <w:tr>
        <w:trPr>
          <w:trHeight w:val="216"/>
        </w:trPr>
        <w:tc>
          <w:tcPr>
            <w:tcW w:w="6800" w:type="dxa"/>
            <w:vAlign w:val="bottom"/>
            <w:gridSpan w:val="2"/>
          </w:tcPr>
          <w:p>
            <w:pPr>
              <w:spacing w:after="0"/>
              <w:rPr>
                <w:sz w:val="20"/>
                <w:szCs w:val="20"/>
                <w:color w:val="auto"/>
              </w:rPr>
            </w:pPr>
            <w:r>
              <w:rPr>
                <w:rFonts w:ascii="Arial" w:cs="Arial" w:eastAsia="Arial" w:hAnsi="Arial"/>
                <w:sz w:val="17"/>
                <w:szCs w:val="17"/>
                <w:color w:val="auto"/>
              </w:rPr>
              <w:t>Funds from operations available for common shareholders</w:t>
            </w:r>
          </w:p>
        </w:tc>
        <w:tc>
          <w:tcPr>
            <w:tcW w:w="34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231</w:t>
            </w:r>
          </w:p>
        </w:tc>
        <w:tc>
          <w:tcPr>
            <w:tcW w:w="100" w:type="dxa"/>
            <w:vAlign w:val="bottom"/>
          </w:tcPr>
          <w:p>
            <w:pPr>
              <w:spacing w:after="0"/>
              <w:rPr>
                <w:sz w:val="18"/>
                <w:szCs w:val="18"/>
                <w:color w:val="auto"/>
              </w:rPr>
            </w:pPr>
          </w:p>
        </w:tc>
        <w:tc>
          <w:tcPr>
            <w:tcW w:w="940" w:type="dxa"/>
            <w:vAlign w:val="bottom"/>
          </w:tcPr>
          <w:p>
            <w:pPr>
              <w:ind w:left="440"/>
              <w:spacing w:after="0"/>
              <w:rPr>
                <w:sz w:val="20"/>
                <w:szCs w:val="20"/>
                <w:color w:val="auto"/>
              </w:rPr>
            </w:pPr>
            <w:r>
              <w:rPr>
                <w:rFonts w:ascii="Arial" w:cs="Arial" w:eastAsia="Arial" w:hAnsi="Arial"/>
                <w:sz w:val="17"/>
                <w:szCs w:val="17"/>
                <w:color w:val="auto"/>
              </w:rPr>
              <w:t>to</w:t>
            </w:r>
          </w:p>
        </w:tc>
        <w:tc>
          <w:tcPr>
            <w:tcW w:w="6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234</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6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Weighted Average Shares (diluted)</w:t>
            </w:r>
          </w:p>
        </w:tc>
        <w:tc>
          <w:tcPr>
            <w:tcW w:w="34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59.4</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800" w:type="dxa"/>
            <w:vAlign w:val="bottom"/>
            <w:gridSpan w:val="2"/>
          </w:tcPr>
          <w:p>
            <w:pPr>
              <w:spacing w:after="0"/>
              <w:rPr>
                <w:sz w:val="20"/>
                <w:szCs w:val="20"/>
                <w:color w:val="auto"/>
              </w:rPr>
            </w:pPr>
            <w:r>
              <w:rPr>
                <w:rFonts w:ascii="Arial" w:cs="Arial" w:eastAsia="Arial" w:hAnsi="Arial"/>
                <w:sz w:val="17"/>
                <w:szCs w:val="17"/>
                <w:color w:val="auto"/>
              </w:rPr>
              <w:t>Funds from operations available for common shareholders per diluted share</w:t>
            </w:r>
          </w:p>
        </w:tc>
        <w:tc>
          <w:tcPr>
            <w:tcW w:w="340" w:type="dxa"/>
            <w:vAlign w:val="bottom"/>
          </w:tcPr>
          <w:p>
            <w:pPr>
              <w:jc w:val="right"/>
              <w:ind w:right="226"/>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3.89</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3.94</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8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w:t>
      </w:r>
    </w:p>
    <w:p>
      <w:pPr>
        <w:spacing w:after="0" w:line="21"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color w:val="auto"/>
        </w:rPr>
        <w:t>(1)</w:t>
      </w:r>
      <w:r>
        <w:rPr>
          <w:sz w:val="20"/>
          <w:szCs w:val="20"/>
          <w:color w:val="auto"/>
        </w:rPr>
        <w:tab/>
      </w:r>
      <w:r>
        <w:rPr>
          <w:rFonts w:ascii="Arial" w:cs="Arial" w:eastAsia="Arial" w:hAnsi="Arial"/>
          <w:sz w:val="17"/>
          <w:szCs w:val="17"/>
          <w:color w:val="auto"/>
        </w:rPr>
        <w:t>Individual items may not add up to total due to rounding.</w:t>
      </w:r>
    </w:p>
    <w:p>
      <w:pPr>
        <w:spacing w:after="0" w:line="155"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0520"/>
          </w:cols>
          <w:pgMar w:left="240" w:top="270" w:right="1139" w:bottom="1440" w:gutter="0" w:footer="0" w:header="0"/>
        </w:sectPr>
      </w:pPr>
    </w:p>
    <w:bookmarkStart w:id="29" w:name="page30"/>
    <w:bookmarkEnd w:id="29"/>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0750" cy="27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0750" cy="27305"/>
                    </a:xfrm>
                    <a:prstGeom prst="rect">
                      <a:avLst/>
                    </a:prstGeom>
                    <a:noFill/>
                  </pic:spPr>
                </pic:pic>
              </a:graphicData>
            </a:graphic>
          </wp:anchor>
        </w:drawing>
        <w:t>Federal Realty Investment Trust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Joint Venture Disclosure</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145415</wp:posOffset>
            </wp:positionV>
            <wp:extent cx="724979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pacing w:after="0" w:line="366" w:lineRule="exact"/>
        <w:rPr>
          <w:sz w:val="20"/>
          <w:szCs w:val="20"/>
          <w:color w:val="auto"/>
        </w:rPr>
      </w:pPr>
    </w:p>
    <w:p>
      <w:pPr>
        <w:jc w:val="center"/>
        <w:ind w:right="-1200"/>
        <w:spacing w:after="0"/>
        <w:rPr>
          <w:sz w:val="20"/>
          <w:szCs w:val="20"/>
          <w:color w:val="auto"/>
        </w:rPr>
      </w:pPr>
      <w:r>
        <w:rPr>
          <w:rFonts w:ascii="Arial" w:cs="Arial" w:eastAsia="Arial" w:hAnsi="Arial"/>
          <w:sz w:val="15"/>
          <w:szCs w:val="15"/>
          <w:b w:val="1"/>
          <w:bCs w:val="1"/>
          <w:color w:val="auto"/>
        </w:rPr>
        <w:t>Clarion Lion Properties Fund</w:t>
      </w:r>
    </w:p>
    <w:p>
      <w:pPr>
        <w:spacing w:after="0" w:line="189"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0219"/>
          </w:cols>
          <w:pgMar w:left="240" w:top="270" w:right="1440" w:bottom="1440" w:gutter="0" w:footer="0" w:header="0"/>
        </w:sectPr>
      </w:pPr>
    </w:p>
    <w:bookmarkStart w:id="30" w:name="page31"/>
    <w:bookmarkEnd w:id="30"/>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0750" cy="27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0750" cy="27305"/>
                    </a:xfrm>
                    <a:prstGeom prst="rect">
                      <a:avLst/>
                    </a:prstGeom>
                    <a:noFill/>
                  </pic:spPr>
                </pic:pic>
              </a:graphicData>
            </a:graphic>
          </wp:anchor>
        </w:drawing>
        <w:t>Federal Realty Investment Trust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Summarized Income Statements and Balance Sheets - Joint Venture</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145415</wp:posOffset>
            </wp:positionV>
            <wp:extent cx="724979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0" w:type="dxa"/>
            <w:vAlign w:val="bottom"/>
            <w:gridSpan w:val="5"/>
          </w:tcPr>
          <w:p>
            <w:pPr>
              <w:spacing w:after="0"/>
              <w:rPr>
                <w:sz w:val="20"/>
                <w:szCs w:val="20"/>
                <w:color w:val="auto"/>
              </w:rPr>
            </w:pPr>
            <w:r>
              <w:rPr>
                <w:rFonts w:ascii="Arial" w:cs="Arial" w:eastAsia="Arial" w:hAnsi="Arial"/>
                <w:sz w:val="13"/>
                <w:szCs w:val="13"/>
                <w:b w:val="1"/>
                <w:bCs w:val="1"/>
                <w:color w:val="auto"/>
              </w:rPr>
              <w:t>Three months ended December 31,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6"/>
          </w:tcPr>
          <w:p>
            <w:pPr>
              <w:jc w:val="right"/>
              <w:ind w:right="160"/>
              <w:spacing w:after="0"/>
              <w:rPr>
                <w:sz w:val="20"/>
                <w:szCs w:val="20"/>
                <w:color w:val="auto"/>
              </w:rPr>
            </w:pPr>
            <w:r>
              <w:rPr>
                <w:rFonts w:ascii="Arial" w:cs="Arial" w:eastAsia="Arial" w:hAnsi="Arial"/>
                <w:sz w:val="13"/>
                <w:szCs w:val="13"/>
                <w:b w:val="1"/>
                <w:bCs w:val="1"/>
                <w:color w:val="auto"/>
                <w:w w:val="88"/>
              </w:rPr>
              <w:t>Year ended December 31,</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39"/>
              <w:spacing w:after="0"/>
              <w:rPr>
                <w:sz w:val="20"/>
                <w:szCs w:val="20"/>
                <w:color w:val="auto"/>
              </w:rPr>
            </w:pPr>
            <w:r>
              <w:rPr>
                <w:rFonts w:ascii="Arial" w:cs="Arial" w:eastAsia="Arial" w:hAnsi="Arial"/>
                <w:sz w:val="13"/>
                <w:szCs w:val="13"/>
                <w:b w:val="1"/>
                <w:bCs w:val="1"/>
                <w:color w:val="auto"/>
              </w:rPr>
              <w:t>2007</w:t>
            </w:r>
          </w:p>
        </w:tc>
        <w:tc>
          <w:tcPr>
            <w:tcW w:w="3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w w:val="96"/>
              </w:rPr>
              <w:t>2006</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19"/>
              <w:spacing w:after="0"/>
              <w:rPr>
                <w:sz w:val="20"/>
                <w:szCs w:val="20"/>
                <w:color w:val="auto"/>
              </w:rPr>
            </w:pPr>
            <w:r>
              <w:rPr>
                <w:rFonts w:ascii="Arial" w:cs="Arial" w:eastAsia="Arial" w:hAnsi="Arial"/>
                <w:sz w:val="13"/>
                <w:szCs w:val="13"/>
                <w:b w:val="1"/>
                <w:bCs w:val="1"/>
                <w:color w:val="auto"/>
              </w:rPr>
              <w:t>2007</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2006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ind w:left="560"/>
              <w:spacing w:after="0" w:line="126" w:lineRule="exact"/>
              <w:rPr>
                <w:sz w:val="20"/>
                <w:szCs w:val="20"/>
                <w:color w:val="auto"/>
              </w:rPr>
            </w:pPr>
            <w:r>
              <w:rPr>
                <w:rFonts w:ascii="Arial" w:cs="Arial" w:eastAsia="Arial" w:hAnsi="Arial"/>
                <w:sz w:val="13"/>
                <w:szCs w:val="13"/>
                <w:b w:val="1"/>
                <w:bCs w:val="1"/>
                <w:color w:val="auto"/>
              </w:rPr>
              <w:t>(in</w:t>
            </w:r>
          </w:p>
        </w:tc>
        <w:tc>
          <w:tcPr>
            <w:tcW w:w="600" w:type="dxa"/>
            <w:vAlign w:val="bottom"/>
            <w:gridSpan w:val="2"/>
          </w:tcPr>
          <w:p>
            <w:pPr>
              <w:jc w:val="right"/>
              <w:spacing w:after="0" w:line="126" w:lineRule="exact"/>
              <w:rPr>
                <w:sz w:val="20"/>
                <w:szCs w:val="20"/>
                <w:color w:val="auto"/>
              </w:rPr>
            </w:pPr>
            <w:r>
              <w:rPr>
                <w:rFonts w:ascii="Arial" w:cs="Arial" w:eastAsia="Arial" w:hAnsi="Arial"/>
                <w:sz w:val="13"/>
                <w:szCs w:val="13"/>
                <w:b w:val="1"/>
                <w:bCs w:val="1"/>
                <w:color w:val="auto"/>
                <w:w w:val="79"/>
              </w:rPr>
              <w:t>thousands)</w:t>
            </w: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ind w:right="19"/>
              <w:spacing w:after="0" w:line="126" w:lineRule="exact"/>
              <w:rPr>
                <w:sz w:val="20"/>
                <w:szCs w:val="20"/>
                <w:color w:val="auto"/>
              </w:rPr>
            </w:pPr>
            <w:r>
              <w:rPr>
                <w:rFonts w:ascii="Arial" w:cs="Arial" w:eastAsia="Arial" w:hAnsi="Arial"/>
                <w:sz w:val="13"/>
                <w:szCs w:val="13"/>
                <w:b w:val="1"/>
                <w:bCs w:val="1"/>
                <w:color w:val="auto"/>
              </w:rPr>
              <w:t>(in</w:t>
            </w:r>
          </w:p>
        </w:tc>
        <w:tc>
          <w:tcPr>
            <w:tcW w:w="960" w:type="dxa"/>
            <w:vAlign w:val="bottom"/>
            <w:gridSpan w:val="4"/>
          </w:tcPr>
          <w:p>
            <w:pPr>
              <w:jc w:val="right"/>
              <w:ind w:right="316"/>
              <w:spacing w:after="0" w:line="126" w:lineRule="exact"/>
              <w:rPr>
                <w:sz w:val="20"/>
                <w:szCs w:val="20"/>
                <w:color w:val="auto"/>
              </w:rPr>
            </w:pPr>
            <w:r>
              <w:rPr>
                <w:rFonts w:ascii="Arial" w:cs="Arial" w:eastAsia="Arial" w:hAnsi="Arial"/>
                <w:sz w:val="13"/>
                <w:szCs w:val="13"/>
                <w:b w:val="1"/>
                <w:bCs w:val="1"/>
                <w:color w:val="auto"/>
                <w:w w:val="77"/>
              </w:rPr>
              <w:t>thousands)</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3"/>
          </w:tcPr>
          <w:p>
            <w:pPr>
              <w:jc w:val="right"/>
              <w:ind w:right="25"/>
              <w:spacing w:after="0"/>
              <w:rPr>
                <w:sz w:val="20"/>
                <w:szCs w:val="20"/>
                <w:color w:val="auto"/>
              </w:rPr>
            </w:pPr>
            <w:r>
              <w:rPr>
                <w:rFonts w:ascii="Arial" w:cs="Arial" w:eastAsia="Arial" w:hAnsi="Arial"/>
                <w:sz w:val="13"/>
                <w:szCs w:val="13"/>
                <w:b w:val="1"/>
                <w:bCs w:val="1"/>
                <w:color w:val="auto"/>
              </w:rPr>
              <w:t>(unaudited)</w:t>
            </w: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140" w:type="dxa"/>
            <w:vAlign w:val="bottom"/>
            <w:tcBorders>
              <w:bottom w:val="single" w:sz="8" w:color="auto"/>
            </w:tcBorders>
            <w:gridSpan w:val="2"/>
            <w:shd w:val="clear" w:color="auto" w:fill="CCEEFF"/>
          </w:tcPr>
          <w:p>
            <w:pPr>
              <w:spacing w:after="0" w:line="172" w:lineRule="exact"/>
              <w:rPr>
                <w:sz w:val="20"/>
                <w:szCs w:val="20"/>
                <w:color w:val="auto"/>
              </w:rPr>
            </w:pPr>
            <w:r>
              <w:rPr>
                <w:rFonts w:ascii="Arial" w:cs="Arial" w:eastAsia="Arial" w:hAnsi="Arial"/>
                <w:sz w:val="17"/>
                <w:szCs w:val="17"/>
                <w:color w:val="auto"/>
                <w:w w:val="95"/>
              </w:rPr>
              <w:t>CONSOLIDATED INCOME STATEMENTS</w:t>
            </w:r>
          </w:p>
        </w:tc>
        <w:tc>
          <w:tcPr>
            <w:tcW w:w="1520" w:type="dxa"/>
            <w:vAlign w:val="bottom"/>
            <w:tcBorders>
              <w:bottom w:val="single" w:sz="8" w:color="CCEEFF"/>
            </w:tcBorders>
            <w:shd w:val="clear" w:color="auto" w:fill="CCEEFF"/>
          </w:tcPr>
          <w:p>
            <w:pPr>
              <w:spacing w:after="0"/>
              <w:rPr>
                <w:sz w:val="16"/>
                <w:szCs w:val="16"/>
                <w:color w:val="auto"/>
              </w:rPr>
            </w:pPr>
          </w:p>
        </w:tc>
        <w:tc>
          <w:tcPr>
            <w:tcW w:w="26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60" w:type="dxa"/>
            <w:vAlign w:val="bottom"/>
            <w:gridSpan w:val="3"/>
          </w:tcPr>
          <w:p>
            <w:pPr>
              <w:spacing w:after="0"/>
              <w:rPr>
                <w:sz w:val="20"/>
                <w:szCs w:val="20"/>
                <w:color w:val="auto"/>
              </w:rPr>
            </w:pPr>
            <w:r>
              <w:rPr>
                <w:rFonts w:ascii="Arial" w:cs="Arial" w:eastAsia="Arial" w:hAnsi="Arial"/>
                <w:sz w:val="17"/>
                <w:szCs w:val="17"/>
                <w:color w:val="auto"/>
              </w:rPr>
              <w:t>Revenues</w:t>
            </w: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60" w:type="dxa"/>
            <w:vAlign w:val="bottom"/>
            <w:gridSpan w:val="3"/>
            <w:shd w:val="clear" w:color="auto" w:fill="CCEEFF"/>
          </w:tcPr>
          <w:p>
            <w:pPr>
              <w:ind w:left="400"/>
              <w:spacing w:after="0"/>
              <w:rPr>
                <w:sz w:val="20"/>
                <w:szCs w:val="20"/>
                <w:color w:val="auto"/>
              </w:rPr>
            </w:pPr>
            <w:r>
              <w:rPr>
                <w:rFonts w:ascii="Arial" w:cs="Arial" w:eastAsia="Arial" w:hAnsi="Arial"/>
                <w:sz w:val="17"/>
                <w:szCs w:val="17"/>
                <w:color w:val="auto"/>
              </w:rPr>
              <w:t>Rental income</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4,566</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2,989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17,233</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10,321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60" w:type="dxa"/>
            <w:vAlign w:val="bottom"/>
            <w:gridSpan w:val="3"/>
          </w:tcPr>
          <w:p>
            <w:pPr>
              <w:ind w:left="400"/>
              <w:spacing w:after="0"/>
              <w:rPr>
                <w:sz w:val="20"/>
                <w:szCs w:val="20"/>
                <w:color w:val="auto"/>
              </w:rPr>
            </w:pPr>
            <w:r>
              <w:rPr>
                <w:rFonts w:ascii="Arial" w:cs="Arial" w:eastAsia="Arial" w:hAnsi="Arial"/>
                <w:sz w:val="17"/>
                <w:szCs w:val="17"/>
                <w:color w:val="auto"/>
              </w:rPr>
              <w:t>Other property income</w:t>
            </w:r>
          </w:p>
        </w:tc>
        <w:tc>
          <w:tcPr>
            <w:tcW w:w="26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w:t>
            </w:r>
          </w:p>
        </w:tc>
        <w:tc>
          <w:tcPr>
            <w:tcW w:w="3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4,663</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17,566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10,523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5"/>
        </w:trPr>
        <w:tc>
          <w:tcPr>
            <w:tcW w:w="4680" w:type="dxa"/>
            <w:vAlign w:val="bottom"/>
            <w:gridSpan w:val="4"/>
          </w:tcPr>
          <w:p>
            <w:pPr>
              <w:spacing w:after="0"/>
              <w:rPr>
                <w:sz w:val="20"/>
                <w:szCs w:val="20"/>
                <w:color w:val="auto"/>
              </w:rPr>
            </w:pPr>
            <w:r>
              <w:rPr>
                <w:rFonts w:ascii="Arial" w:cs="Arial" w:eastAsia="Arial" w:hAnsi="Arial"/>
                <w:sz w:val="17"/>
                <w:szCs w:val="17"/>
                <w:color w:val="auto"/>
              </w:rPr>
              <w:t>Expenses</w:t>
            </w:r>
          </w:p>
        </w:tc>
        <w:tc>
          <w:tcPr>
            <w:tcW w:w="2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60" w:type="dxa"/>
            <w:vAlign w:val="bottom"/>
            <w:gridSpan w:val="3"/>
            <w:shd w:val="clear" w:color="auto" w:fill="CCEEFF"/>
          </w:tcPr>
          <w:p>
            <w:pPr>
              <w:ind w:left="400"/>
              <w:spacing w:after="0"/>
              <w:rPr>
                <w:sz w:val="20"/>
                <w:szCs w:val="20"/>
                <w:color w:val="auto"/>
              </w:rPr>
            </w:pPr>
            <w:r>
              <w:rPr>
                <w:rFonts w:ascii="Arial" w:cs="Arial" w:eastAsia="Arial" w:hAnsi="Arial"/>
                <w:sz w:val="17"/>
                <w:szCs w:val="17"/>
                <w:color w:val="auto"/>
              </w:rPr>
              <w:t>Rental</w:t>
            </w:r>
          </w:p>
        </w:tc>
        <w:tc>
          <w:tcPr>
            <w:tcW w:w="2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911</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709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60" w:type="dxa"/>
            <w:vAlign w:val="bottom"/>
            <w:gridSpan w:val="3"/>
          </w:tcPr>
          <w:p>
            <w:pPr>
              <w:ind w:left="400"/>
              <w:spacing w:after="0"/>
              <w:rPr>
                <w:sz w:val="20"/>
                <w:szCs w:val="20"/>
                <w:color w:val="auto"/>
              </w:rPr>
            </w:pPr>
            <w:r>
              <w:rPr>
                <w:rFonts w:ascii="Arial" w:cs="Arial" w:eastAsia="Arial" w:hAnsi="Arial"/>
                <w:sz w:val="17"/>
                <w:szCs w:val="17"/>
                <w:color w:val="auto"/>
              </w:rPr>
              <w:t>Real estate taxes</w:t>
            </w: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431</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283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1,614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958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60" w:type="dxa"/>
            <w:vAlign w:val="bottom"/>
            <w:gridSpan w:val="3"/>
            <w:shd w:val="clear" w:color="auto" w:fill="CCEEFF"/>
          </w:tcPr>
          <w:p>
            <w:pPr>
              <w:ind w:left="400"/>
              <w:spacing w:after="0"/>
              <w:rPr>
                <w:sz w:val="20"/>
                <w:szCs w:val="20"/>
                <w:color w:val="auto"/>
              </w:rPr>
            </w:pPr>
            <w:r>
              <w:rPr>
                <w:rFonts w:ascii="Arial" w:cs="Arial" w:eastAsia="Arial" w:hAnsi="Arial"/>
                <w:sz w:val="17"/>
                <w:szCs w:val="17"/>
                <w:color w:val="auto"/>
              </w:rPr>
              <w:t>Depreciation and amortization</w:t>
            </w:r>
          </w:p>
        </w:tc>
        <w:tc>
          <w:tcPr>
            <w:tcW w:w="2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1,171</w:t>
            </w:r>
          </w:p>
        </w:tc>
        <w:tc>
          <w:tcPr>
            <w:tcW w:w="3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4,471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2,513</w:t>
            </w:r>
          </w:p>
        </w:tc>
        <w:tc>
          <w:tcPr>
            <w:tcW w:w="3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1,787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8,949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60" w:type="dxa"/>
            <w:vAlign w:val="bottom"/>
            <w:gridSpan w:val="3"/>
            <w:shd w:val="clear" w:color="auto" w:fill="CCEEFF"/>
          </w:tcPr>
          <w:p>
            <w:pPr>
              <w:ind w:left="400"/>
              <w:spacing w:after="0"/>
              <w:rPr>
                <w:sz w:val="20"/>
                <w:szCs w:val="20"/>
                <w:color w:val="auto"/>
              </w:rPr>
            </w:pPr>
            <w:r>
              <w:rPr>
                <w:rFonts w:ascii="Arial" w:cs="Arial" w:eastAsia="Arial" w:hAnsi="Arial"/>
                <w:sz w:val="17"/>
                <w:szCs w:val="17"/>
                <w:color w:val="auto"/>
              </w:rPr>
              <w:t>Operating income</w:t>
            </w:r>
          </w:p>
        </w:tc>
        <w:tc>
          <w:tcPr>
            <w:tcW w:w="2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2,150</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1,247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8,617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60" w:type="dxa"/>
            <w:vAlign w:val="bottom"/>
            <w:gridSpan w:val="3"/>
          </w:tcPr>
          <w:p>
            <w:pPr>
              <w:spacing w:after="0"/>
              <w:rPr>
                <w:sz w:val="20"/>
                <w:szCs w:val="20"/>
                <w:color w:val="auto"/>
              </w:rPr>
            </w:pPr>
            <w:r>
              <w:rPr>
                <w:rFonts w:ascii="Arial" w:cs="Arial" w:eastAsia="Arial" w:hAnsi="Arial"/>
                <w:sz w:val="17"/>
                <w:szCs w:val="17"/>
                <w:color w:val="auto"/>
              </w:rPr>
              <w:t>Interest expense</w:t>
            </w: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74"/>
              <w:spacing w:after="0"/>
              <w:rPr>
                <w:sz w:val="20"/>
                <w:szCs w:val="20"/>
                <w:color w:val="auto"/>
              </w:rPr>
            </w:pPr>
            <w:r>
              <w:rPr>
                <w:rFonts w:ascii="Arial" w:cs="Arial" w:eastAsia="Arial" w:hAnsi="Arial"/>
                <w:sz w:val="17"/>
                <w:szCs w:val="17"/>
                <w:color w:val="auto"/>
              </w:rPr>
              <w:t>(1,135)</w:t>
            </w:r>
          </w:p>
        </w:tc>
        <w:tc>
          <w:tcPr>
            <w:tcW w:w="3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(1,073)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4"/>
              <w:spacing w:after="0"/>
              <w:rPr>
                <w:sz w:val="20"/>
                <w:szCs w:val="20"/>
                <w:color w:val="auto"/>
              </w:rPr>
            </w:pPr>
            <w:r>
              <w:rPr>
                <w:rFonts w:ascii="Arial" w:cs="Arial" w:eastAsia="Arial" w:hAnsi="Arial"/>
                <w:sz w:val="17"/>
                <w:szCs w:val="17"/>
                <w:color w:val="auto"/>
              </w:rPr>
              <w:t>(4,478)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(3,506)</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46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Net income</w:t>
            </w:r>
          </w:p>
        </w:tc>
        <w:tc>
          <w:tcPr>
            <w:tcW w:w="2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1,015</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4,139</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ind w:left="580"/>
              <w:spacing w:after="0"/>
              <w:rPr>
                <w:sz w:val="20"/>
                <w:szCs w:val="20"/>
                <w:color w:val="auto"/>
              </w:rPr>
            </w:pPr>
            <w:r>
              <w:rPr>
                <w:rFonts w:ascii="Arial" w:cs="Arial" w:eastAsia="Arial" w:hAnsi="Arial"/>
                <w:sz w:val="13"/>
                <w:szCs w:val="13"/>
                <w:b w:val="1"/>
                <w:bCs w:val="1"/>
                <w:color w:val="auto"/>
                <w:w w:val="94"/>
              </w:rPr>
              <w:t>December 31,</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39"/>
              <w:spacing w:after="0"/>
              <w:rPr>
                <w:sz w:val="20"/>
                <w:szCs w:val="20"/>
                <w:color w:val="auto"/>
              </w:rPr>
            </w:pPr>
            <w:r>
              <w:rPr>
                <w:rFonts w:ascii="Arial" w:cs="Arial" w:eastAsia="Arial" w:hAnsi="Arial"/>
                <w:sz w:val="13"/>
                <w:szCs w:val="13"/>
                <w:b w:val="1"/>
                <w:bCs w:val="1"/>
                <w:color w:val="auto"/>
              </w:rPr>
              <w:t>2007</w:t>
            </w:r>
          </w:p>
        </w:tc>
        <w:tc>
          <w:tcPr>
            <w:tcW w:w="3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w w:val="96"/>
              </w:rPr>
              <w:t>2006</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ind w:left="560"/>
              <w:spacing w:after="0" w:line="138" w:lineRule="exact"/>
              <w:rPr>
                <w:sz w:val="20"/>
                <w:szCs w:val="20"/>
                <w:color w:val="auto"/>
              </w:rPr>
            </w:pPr>
            <w:r>
              <w:rPr>
                <w:rFonts w:ascii="Arial" w:cs="Arial" w:eastAsia="Arial" w:hAnsi="Arial"/>
                <w:sz w:val="13"/>
                <w:szCs w:val="13"/>
                <w:b w:val="1"/>
                <w:bCs w:val="1"/>
                <w:color w:val="auto"/>
              </w:rPr>
              <w:t>(in</w:t>
            </w:r>
          </w:p>
        </w:tc>
        <w:tc>
          <w:tcPr>
            <w:tcW w:w="600" w:type="dxa"/>
            <w:vAlign w:val="bottom"/>
            <w:gridSpan w:val="2"/>
          </w:tcPr>
          <w:p>
            <w:pPr>
              <w:jc w:val="right"/>
              <w:spacing w:after="0" w:line="138" w:lineRule="exact"/>
              <w:rPr>
                <w:sz w:val="20"/>
                <w:szCs w:val="20"/>
                <w:color w:val="auto"/>
              </w:rPr>
            </w:pPr>
            <w:r>
              <w:rPr>
                <w:rFonts w:ascii="Arial" w:cs="Arial" w:eastAsia="Arial" w:hAnsi="Arial"/>
                <w:sz w:val="13"/>
                <w:szCs w:val="13"/>
                <w:b w:val="1"/>
                <w:bCs w:val="1"/>
                <w:color w:val="auto"/>
                <w:w w:val="79"/>
              </w:rPr>
              <w:t>thousands)</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820" w:type="dxa"/>
            <w:vAlign w:val="bottom"/>
            <w:tcBorders>
              <w:bottom w:val="single" w:sz="8" w:color="auto"/>
            </w:tcBorders>
            <w:shd w:val="clear" w:color="auto" w:fill="CCEEFF"/>
          </w:tcPr>
          <w:p>
            <w:pPr>
              <w:spacing w:after="0" w:line="172" w:lineRule="exact"/>
              <w:rPr>
                <w:sz w:val="20"/>
                <w:szCs w:val="20"/>
                <w:color w:val="auto"/>
              </w:rPr>
            </w:pPr>
            <w:r>
              <w:rPr>
                <w:rFonts w:ascii="Arial" w:cs="Arial" w:eastAsia="Arial" w:hAnsi="Arial"/>
                <w:sz w:val="17"/>
                <w:szCs w:val="17"/>
                <w:color w:val="auto"/>
                <w:w w:val="96"/>
              </w:rPr>
              <w:t>CONSOLIDATED BALANCE SHEETS</w:t>
            </w:r>
          </w:p>
        </w:tc>
        <w:tc>
          <w:tcPr>
            <w:tcW w:w="1840" w:type="dxa"/>
            <w:vAlign w:val="bottom"/>
            <w:tcBorders>
              <w:bottom w:val="single" w:sz="8" w:color="CCEEFF"/>
            </w:tcBorders>
            <w:gridSpan w:val="2"/>
            <w:shd w:val="clear" w:color="auto" w:fill="CCEEFF"/>
          </w:tcPr>
          <w:p>
            <w:pPr>
              <w:spacing w:after="0"/>
              <w:rPr>
                <w:sz w:val="16"/>
                <w:szCs w:val="16"/>
                <w:color w:val="auto"/>
              </w:rPr>
            </w:pPr>
          </w:p>
        </w:tc>
        <w:tc>
          <w:tcPr>
            <w:tcW w:w="26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60" w:type="dxa"/>
            <w:vAlign w:val="bottom"/>
            <w:gridSpan w:val="3"/>
          </w:tcPr>
          <w:p>
            <w:pPr>
              <w:spacing w:after="0"/>
              <w:rPr>
                <w:sz w:val="20"/>
                <w:szCs w:val="20"/>
                <w:color w:val="auto"/>
              </w:rPr>
            </w:pPr>
            <w:r>
              <w:rPr>
                <w:rFonts w:ascii="Arial" w:cs="Arial" w:eastAsia="Arial" w:hAnsi="Arial"/>
                <w:sz w:val="17"/>
                <w:szCs w:val="17"/>
                <w:color w:val="auto"/>
              </w:rPr>
              <w:t>ASSETS</w:t>
            </w: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Real estate, at cost</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201,641</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128,946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60" w:type="dxa"/>
            <w:vAlign w:val="bottom"/>
            <w:gridSpan w:val="3"/>
          </w:tcPr>
          <w:p>
            <w:pPr>
              <w:ind w:left="400"/>
              <w:spacing w:after="0"/>
              <w:rPr>
                <w:sz w:val="20"/>
                <w:szCs w:val="20"/>
                <w:color w:val="auto"/>
              </w:rPr>
            </w:pPr>
            <w:r>
              <w:rPr>
                <w:rFonts w:ascii="Arial" w:cs="Arial" w:eastAsia="Arial" w:hAnsi="Arial"/>
                <w:sz w:val="17"/>
                <w:szCs w:val="17"/>
                <w:color w:val="auto"/>
              </w:rPr>
              <w:t>Less accumulated depreciation and amortization</w:t>
            </w: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74"/>
              <w:spacing w:after="0"/>
              <w:rPr>
                <w:sz w:val="20"/>
                <w:szCs w:val="20"/>
                <w:color w:val="auto"/>
              </w:rPr>
            </w:pPr>
            <w:r>
              <w:rPr>
                <w:rFonts w:ascii="Arial" w:cs="Arial" w:eastAsia="Arial" w:hAnsi="Arial"/>
                <w:sz w:val="17"/>
                <w:szCs w:val="17"/>
                <w:color w:val="auto"/>
              </w:rPr>
              <w:t>(9,894)</w:t>
            </w:r>
          </w:p>
        </w:tc>
        <w:tc>
          <w:tcPr>
            <w:tcW w:w="3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(5,468)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Net real estate</w:t>
            </w:r>
          </w:p>
        </w:tc>
        <w:tc>
          <w:tcPr>
            <w:tcW w:w="2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191,747</w:t>
            </w:r>
          </w:p>
        </w:tc>
        <w:tc>
          <w:tcPr>
            <w:tcW w:w="3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123,478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4"/>
        </w:trPr>
        <w:tc>
          <w:tcPr>
            <w:tcW w:w="4680" w:type="dxa"/>
            <w:vAlign w:val="bottom"/>
            <w:gridSpan w:val="4"/>
          </w:tcPr>
          <w:p>
            <w:pPr>
              <w:spacing w:after="0"/>
              <w:rPr>
                <w:sz w:val="20"/>
                <w:szCs w:val="20"/>
                <w:color w:val="auto"/>
              </w:rPr>
            </w:pPr>
            <w:r>
              <w:rPr>
                <w:rFonts w:ascii="Arial" w:cs="Arial" w:eastAsia="Arial" w:hAnsi="Arial"/>
                <w:sz w:val="17"/>
                <w:szCs w:val="17"/>
                <w:color w:val="auto"/>
              </w:rPr>
              <w:t>Cash and cash equivalents</w:t>
            </w:r>
          </w:p>
        </w:tc>
        <w:tc>
          <w:tcPr>
            <w:tcW w:w="2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1,453</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2,116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Other assets</w:t>
            </w:r>
          </w:p>
        </w:tc>
        <w:tc>
          <w:tcPr>
            <w:tcW w:w="2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7,173</w:t>
            </w:r>
          </w:p>
        </w:tc>
        <w:tc>
          <w:tcPr>
            <w:tcW w:w="3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4,064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4"/>
          </w:tcPr>
          <w:p>
            <w:pPr>
              <w:spacing w:after="0"/>
              <w:rPr>
                <w:sz w:val="20"/>
                <w:szCs w:val="20"/>
                <w:color w:val="auto"/>
              </w:rPr>
            </w:pPr>
            <w:r>
              <w:rPr>
                <w:rFonts w:ascii="Arial" w:cs="Arial" w:eastAsia="Arial" w:hAnsi="Arial"/>
                <w:sz w:val="17"/>
                <w:szCs w:val="17"/>
                <w:color w:val="auto"/>
              </w:rPr>
              <w:t>TOTAL ASSETS</w:t>
            </w:r>
          </w:p>
        </w:tc>
        <w:tc>
          <w:tcPr>
            <w:tcW w:w="27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200,373</w:t>
            </w:r>
          </w:p>
        </w:tc>
        <w:tc>
          <w:tcPr>
            <w:tcW w:w="300" w:type="dxa"/>
            <w:vAlign w:val="bottom"/>
          </w:tcPr>
          <w:p>
            <w:pPr>
              <w:spacing w:after="0"/>
              <w:rPr>
                <w:sz w:val="18"/>
                <w:szCs w:val="18"/>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129,658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vMerge w:val="restart"/>
          </w:tcPr>
          <w:p>
            <w:pPr>
              <w:spacing w:after="0"/>
              <w:rPr>
                <w:sz w:val="8"/>
                <w:szCs w:val="8"/>
                <w:color w:val="auto"/>
              </w:rPr>
            </w:pPr>
          </w:p>
        </w:tc>
        <w:tc>
          <w:tcPr>
            <w:tcW w:w="2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2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46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LIABILITIES AND PARTNERS’ CAPITAL</w:t>
            </w:r>
          </w:p>
        </w:tc>
        <w:tc>
          <w:tcPr>
            <w:tcW w:w="2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5"/>
        </w:trPr>
        <w:tc>
          <w:tcPr>
            <w:tcW w:w="4680" w:type="dxa"/>
            <w:vAlign w:val="bottom"/>
            <w:gridSpan w:val="4"/>
          </w:tcPr>
          <w:p>
            <w:pPr>
              <w:spacing w:after="0"/>
              <w:rPr>
                <w:sz w:val="20"/>
                <w:szCs w:val="20"/>
                <w:color w:val="auto"/>
              </w:rPr>
            </w:pPr>
            <w:r>
              <w:rPr>
                <w:rFonts w:ascii="Arial" w:cs="Arial" w:eastAsia="Arial" w:hAnsi="Arial"/>
                <w:sz w:val="17"/>
                <w:szCs w:val="17"/>
                <w:color w:val="auto"/>
              </w:rPr>
              <w:t>Liabilities</w:t>
            </w:r>
          </w:p>
        </w:tc>
        <w:tc>
          <w:tcPr>
            <w:tcW w:w="2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60" w:type="dxa"/>
            <w:vAlign w:val="bottom"/>
            <w:gridSpan w:val="3"/>
            <w:shd w:val="clear" w:color="auto" w:fill="CCEEFF"/>
          </w:tcPr>
          <w:p>
            <w:pPr>
              <w:ind w:left="400"/>
              <w:spacing w:after="0"/>
              <w:rPr>
                <w:sz w:val="20"/>
                <w:szCs w:val="20"/>
                <w:color w:val="auto"/>
              </w:rPr>
            </w:pPr>
            <w:r>
              <w:rPr>
                <w:rFonts w:ascii="Arial" w:cs="Arial" w:eastAsia="Arial" w:hAnsi="Arial"/>
                <w:sz w:val="17"/>
                <w:szCs w:val="17"/>
                <w:color w:val="auto"/>
              </w:rPr>
              <w:t>Mortgages payable</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81,540</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77,425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60" w:type="dxa"/>
            <w:vAlign w:val="bottom"/>
            <w:gridSpan w:val="3"/>
          </w:tcPr>
          <w:p>
            <w:pPr>
              <w:ind w:left="400"/>
              <w:spacing w:after="0"/>
              <w:rPr>
                <w:sz w:val="20"/>
                <w:szCs w:val="20"/>
                <w:color w:val="auto"/>
              </w:rPr>
            </w:pPr>
            <w:r>
              <w:rPr>
                <w:rFonts w:ascii="Arial" w:cs="Arial" w:eastAsia="Arial" w:hAnsi="Arial"/>
                <w:sz w:val="17"/>
                <w:szCs w:val="17"/>
                <w:color w:val="auto"/>
              </w:rPr>
              <w:t>Other liabilities</w:t>
            </w:r>
          </w:p>
        </w:tc>
        <w:tc>
          <w:tcPr>
            <w:tcW w:w="26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8,691</w:t>
            </w:r>
          </w:p>
        </w:tc>
        <w:tc>
          <w:tcPr>
            <w:tcW w:w="3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6,716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Total liabilities</w:t>
            </w:r>
          </w:p>
        </w:tc>
        <w:tc>
          <w:tcPr>
            <w:tcW w:w="2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90,231</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84,141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680" w:type="dxa"/>
            <w:vAlign w:val="bottom"/>
            <w:gridSpan w:val="4"/>
          </w:tcPr>
          <w:p>
            <w:pPr>
              <w:spacing w:after="0"/>
              <w:rPr>
                <w:sz w:val="20"/>
                <w:szCs w:val="20"/>
                <w:color w:val="auto"/>
              </w:rPr>
            </w:pPr>
            <w:r>
              <w:rPr>
                <w:rFonts w:ascii="Arial" w:cs="Arial" w:eastAsia="Arial" w:hAnsi="Arial"/>
                <w:sz w:val="17"/>
                <w:szCs w:val="17"/>
                <w:color w:val="auto"/>
              </w:rPr>
              <w:t>Partners’ capital</w:t>
            </w:r>
          </w:p>
        </w:tc>
        <w:tc>
          <w:tcPr>
            <w:tcW w:w="26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110,142</w:t>
            </w:r>
          </w:p>
        </w:tc>
        <w:tc>
          <w:tcPr>
            <w:tcW w:w="3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45,517</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TOTAL LIABILITIES AND PARTNERS’ CAPITAL</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200,373</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129,658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60" w:type="dxa"/>
            <w:vAlign w:val="bottom"/>
            <w:vMerge w:val="restart"/>
          </w:tcPr>
          <w:p>
            <w:pPr>
              <w:jc w:val="right"/>
              <w:ind w:right="1454"/>
              <w:spacing w:after="0"/>
              <w:rPr>
                <w:sz w:val="20"/>
                <w:szCs w:val="20"/>
                <w:color w:val="auto"/>
              </w:rPr>
            </w:pPr>
            <w:r>
              <w:rPr>
                <w:rFonts w:ascii="Arial" w:cs="Arial" w:eastAsia="Arial" w:hAnsi="Arial"/>
                <w:sz w:val="17"/>
                <w:szCs w:val="17"/>
                <w:color w:val="auto"/>
              </w:rPr>
              <w:t>25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31" w:name="page32"/>
    <w:bookmarkEnd w:id="31"/>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0750" cy="27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0750" cy="27305"/>
                    </a:xfrm>
                    <a:prstGeom prst="rect">
                      <a:avLst/>
                    </a:prstGeom>
                    <a:noFill/>
                  </pic:spPr>
                </pic:pic>
              </a:graphicData>
            </a:graphic>
          </wp:anchor>
        </w:drawing>
        <w:t>Federal Realty Investment Trust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Outstanding Debt and Debt Maturities - Joint Venture</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145415</wp:posOffset>
            </wp:positionV>
            <wp:extent cx="724979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Arial" w:cs="Arial" w:eastAsia="Arial" w:hAnsi="Arial"/>
          <w:sz w:val="17"/>
          <w:szCs w:val="17"/>
          <w:color w:val="auto"/>
        </w:rPr>
        <w:t>OUTSTANDING DEBT</w:t>
      </w:r>
    </w:p>
    <w:p>
      <w:pPr>
        <w:spacing w:after="0" w:line="204"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90"/>
              </w:rPr>
              <w:t>Stated</w:t>
            </w: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40" w:type="dxa"/>
            <w:vAlign w:val="bottom"/>
            <w:gridSpan w:val="4"/>
          </w:tcPr>
          <w:p>
            <w:pPr>
              <w:jc w:val="center"/>
              <w:ind w:right="160"/>
              <w:spacing w:after="0" w:line="145" w:lineRule="exact"/>
              <w:rPr>
                <w:sz w:val="20"/>
                <w:szCs w:val="20"/>
                <w:color w:val="auto"/>
              </w:rPr>
            </w:pPr>
            <w:r>
              <w:rPr>
                <w:rFonts w:ascii="Arial" w:cs="Arial" w:eastAsia="Arial" w:hAnsi="Arial"/>
                <w:sz w:val="13"/>
                <w:szCs w:val="13"/>
                <w:b w:val="1"/>
                <w:bCs w:val="1"/>
                <w:color w:val="auto"/>
                <w:w w:val="92"/>
              </w:rPr>
              <w:t>Interest Rate as of</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gridSpan w:val="5"/>
          </w:tcPr>
          <w:p>
            <w:pPr>
              <w:jc w:val="center"/>
              <w:ind w:right="320"/>
              <w:spacing w:after="0"/>
              <w:rPr>
                <w:sz w:val="20"/>
                <w:szCs w:val="20"/>
                <w:color w:val="auto"/>
              </w:rPr>
            </w:pPr>
            <w:r>
              <w:rPr>
                <w:rFonts w:ascii="Arial" w:cs="Arial" w:eastAsia="Arial" w:hAnsi="Arial"/>
                <w:sz w:val="13"/>
                <w:szCs w:val="13"/>
                <w:b w:val="1"/>
                <w:bCs w:val="1"/>
                <w:color w:val="auto"/>
              </w:rPr>
              <w:t>Maturity</w:t>
            </w:r>
          </w:p>
        </w:tc>
        <w:tc>
          <w:tcPr>
            <w:tcW w:w="460" w:type="dxa"/>
            <w:vAlign w:val="bottom"/>
          </w:tcPr>
          <w:p>
            <w:pPr>
              <w:spacing w:after="0"/>
              <w:rPr>
                <w:sz w:val="13"/>
                <w:szCs w:val="13"/>
                <w:color w:val="auto"/>
              </w:rPr>
            </w:pPr>
          </w:p>
        </w:tc>
        <w:tc>
          <w:tcPr>
            <w:tcW w:w="124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auto"/>
                <w:w w:val="90"/>
              </w:rPr>
              <w:t>December 31, 2007</w:t>
            </w: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b w:val="1"/>
                <w:bCs w:val="1"/>
                <w:color w:val="auto"/>
              </w:rPr>
              <w:t>Balance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gridSpan w:val="3"/>
          </w:tcPr>
          <w:p>
            <w:pPr>
              <w:spacing w:after="0" w:line="138" w:lineRule="exact"/>
              <w:rPr>
                <w:sz w:val="20"/>
                <w:szCs w:val="20"/>
                <w:color w:val="auto"/>
              </w:rPr>
            </w:pPr>
            <w:r>
              <w:rPr>
                <w:rFonts w:ascii="Arial" w:cs="Arial" w:eastAsia="Arial" w:hAnsi="Arial"/>
                <w:sz w:val="13"/>
                <w:szCs w:val="13"/>
                <w:b w:val="1"/>
                <w:bCs w:val="1"/>
                <w:color w:val="auto"/>
                <w:w w:val="87"/>
              </w:rPr>
              <w:t>(in thousands)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120" w:type="dxa"/>
            <w:vAlign w:val="bottom"/>
            <w:tcBorders>
              <w:bottom w:val="single" w:sz="8" w:color="auto"/>
            </w:tcBorders>
            <w:gridSpan w:val="3"/>
            <w:shd w:val="clear" w:color="auto" w:fill="CCEEFF"/>
          </w:tcPr>
          <w:p>
            <w:pPr>
              <w:spacing w:after="0" w:line="172" w:lineRule="exact"/>
              <w:rPr>
                <w:sz w:val="20"/>
                <w:szCs w:val="20"/>
                <w:color w:val="auto"/>
              </w:rPr>
            </w:pPr>
            <w:r>
              <w:rPr>
                <w:rFonts w:ascii="Arial" w:cs="Arial" w:eastAsia="Arial" w:hAnsi="Arial"/>
                <w:sz w:val="17"/>
                <w:szCs w:val="17"/>
                <w:color w:val="auto"/>
                <w:w w:val="89"/>
              </w:rPr>
              <w:t>Mortgage Loans</w:t>
            </w:r>
          </w:p>
        </w:tc>
        <w:tc>
          <w:tcPr>
            <w:tcW w:w="34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300" w:type="dxa"/>
            <w:vAlign w:val="bottom"/>
            <w:gridSpan w:val="3"/>
          </w:tcPr>
          <w:p>
            <w:pPr>
              <w:ind w:left="140"/>
              <w:spacing w:after="0"/>
              <w:rPr>
                <w:sz w:val="20"/>
                <w:szCs w:val="20"/>
                <w:color w:val="auto"/>
              </w:rPr>
            </w:pPr>
            <w:r>
              <w:rPr>
                <w:rFonts w:ascii="Arial" w:cs="Arial" w:eastAsia="Arial" w:hAnsi="Arial"/>
                <w:sz w:val="17"/>
                <w:szCs w:val="17"/>
                <w:i w:val="1"/>
                <w:iCs w:val="1"/>
                <w:color w:val="auto"/>
              </w:rPr>
              <w:t>Secured Fixed Rate</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gridSpan w:val="2"/>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30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Campus Plaza</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center"/>
              <w:ind w:left="119"/>
              <w:spacing w:after="0"/>
              <w:rPr>
                <w:sz w:val="20"/>
                <w:szCs w:val="20"/>
                <w:color w:val="auto"/>
              </w:rPr>
            </w:pPr>
            <w:r>
              <w:rPr>
                <w:rFonts w:ascii="Arial" w:cs="Arial" w:eastAsia="Arial" w:hAnsi="Arial"/>
                <w:sz w:val="17"/>
                <w:szCs w:val="17"/>
                <w:color w:val="auto"/>
                <w:w w:val="93"/>
              </w:rPr>
              <w:t>12/01/09</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4.530%</w:t>
            </w:r>
          </w:p>
        </w:tc>
        <w:tc>
          <w:tcPr>
            <w:tcW w:w="8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300" w:type="dxa"/>
            <w:vAlign w:val="bottom"/>
            <w:gridSpan w:val="3"/>
          </w:tcPr>
          <w:p>
            <w:pPr>
              <w:ind w:left="140"/>
              <w:spacing w:after="0"/>
              <w:rPr>
                <w:sz w:val="20"/>
                <w:szCs w:val="20"/>
                <w:color w:val="auto"/>
              </w:rPr>
            </w:pPr>
            <w:r>
              <w:rPr>
                <w:rFonts w:ascii="Arial" w:cs="Arial" w:eastAsia="Arial" w:hAnsi="Arial"/>
                <w:sz w:val="17"/>
                <w:szCs w:val="17"/>
                <w:color w:val="auto"/>
              </w:rPr>
              <w:t>Pleasant Shops</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center"/>
              <w:ind w:left="119"/>
              <w:spacing w:after="0"/>
              <w:rPr>
                <w:sz w:val="20"/>
                <w:szCs w:val="20"/>
                <w:color w:val="auto"/>
              </w:rPr>
            </w:pPr>
            <w:r>
              <w:rPr>
                <w:rFonts w:ascii="Arial" w:cs="Arial" w:eastAsia="Arial" w:hAnsi="Arial"/>
                <w:sz w:val="17"/>
                <w:szCs w:val="17"/>
                <w:color w:val="auto"/>
                <w:w w:val="93"/>
              </w:rPr>
              <w:t>12/01/09</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7"/>
                <w:szCs w:val="17"/>
                <w:color w:val="auto"/>
              </w:rPr>
              <w:t>4.530%</w:t>
            </w:r>
          </w:p>
        </w:tc>
        <w:tc>
          <w:tcPr>
            <w:tcW w:w="860" w:type="dxa"/>
            <w:vAlign w:val="bottom"/>
            <w:gridSpan w:val="2"/>
          </w:tcPr>
          <w:p>
            <w:pPr>
              <w:ind w:left="20"/>
              <w:spacing w:after="0"/>
              <w:rPr>
                <w:sz w:val="20"/>
                <w:szCs w:val="20"/>
                <w:color w:val="auto"/>
              </w:rPr>
            </w:pPr>
            <w:r>
              <w:rPr>
                <w:rFonts w:ascii="Arial" w:cs="Arial" w:eastAsia="Arial" w:hAnsi="Arial"/>
                <w:sz w:val="17"/>
                <w:szCs w:val="17"/>
                <w:color w:val="auto"/>
              </w:rPr>
              <w:t>(a)</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12,400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30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Plaza del Mercado</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center"/>
              <w:ind w:left="119"/>
              <w:spacing w:after="0"/>
              <w:rPr>
                <w:sz w:val="20"/>
                <w:szCs w:val="20"/>
                <w:color w:val="auto"/>
              </w:rPr>
            </w:pPr>
            <w:r>
              <w:rPr>
                <w:rFonts w:ascii="Arial" w:cs="Arial" w:eastAsia="Arial" w:hAnsi="Arial"/>
                <w:sz w:val="17"/>
                <w:szCs w:val="17"/>
                <w:color w:val="auto"/>
                <w:w w:val="93"/>
              </w:rPr>
              <w:t>07/05/14</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5.770%</w:t>
            </w:r>
          </w:p>
        </w:tc>
        <w:tc>
          <w:tcPr>
            <w:tcW w:w="8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13,255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300" w:type="dxa"/>
            <w:vAlign w:val="bottom"/>
            <w:gridSpan w:val="3"/>
          </w:tcPr>
          <w:p>
            <w:pPr>
              <w:ind w:left="140"/>
              <w:spacing w:after="0"/>
              <w:rPr>
                <w:sz w:val="20"/>
                <w:szCs w:val="20"/>
                <w:color w:val="auto"/>
              </w:rPr>
            </w:pPr>
            <w:r>
              <w:rPr>
                <w:rFonts w:ascii="Arial" w:cs="Arial" w:eastAsia="Arial" w:hAnsi="Arial"/>
                <w:sz w:val="17"/>
                <w:szCs w:val="17"/>
                <w:color w:val="auto"/>
              </w:rPr>
              <w:t>Atlantic Plaza</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center"/>
              <w:ind w:left="119"/>
              <w:spacing w:after="0"/>
              <w:rPr>
                <w:sz w:val="20"/>
                <w:szCs w:val="20"/>
                <w:color w:val="auto"/>
              </w:rPr>
            </w:pPr>
            <w:r>
              <w:rPr>
                <w:rFonts w:ascii="Arial" w:cs="Arial" w:eastAsia="Arial" w:hAnsi="Arial"/>
                <w:sz w:val="17"/>
                <w:szCs w:val="17"/>
                <w:color w:val="auto"/>
                <w:w w:val="93"/>
              </w:rPr>
              <w:t>12/01/14</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7"/>
                <w:szCs w:val="17"/>
                <w:color w:val="auto"/>
              </w:rPr>
              <w:t>5.120%</w:t>
            </w:r>
          </w:p>
        </w:tc>
        <w:tc>
          <w:tcPr>
            <w:tcW w:w="860" w:type="dxa"/>
            <w:vAlign w:val="bottom"/>
            <w:gridSpan w:val="2"/>
          </w:tcPr>
          <w:p>
            <w:pPr>
              <w:ind w:left="20"/>
              <w:spacing w:after="0"/>
              <w:rPr>
                <w:sz w:val="20"/>
                <w:szCs w:val="20"/>
                <w:color w:val="auto"/>
              </w:rPr>
            </w:pPr>
            <w:r>
              <w:rPr>
                <w:rFonts w:ascii="Arial" w:cs="Arial" w:eastAsia="Arial" w:hAnsi="Arial"/>
                <w:sz w:val="17"/>
                <w:szCs w:val="17"/>
                <w:color w:val="auto"/>
              </w:rPr>
              <w:t>(a)</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10,500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30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Barcroft Plaza</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center"/>
              <w:ind w:left="119"/>
              <w:spacing w:after="0"/>
              <w:rPr>
                <w:sz w:val="20"/>
                <w:szCs w:val="20"/>
                <w:color w:val="auto"/>
              </w:rPr>
            </w:pPr>
            <w:r>
              <w:rPr>
                <w:rFonts w:ascii="Arial" w:cs="Arial" w:eastAsia="Arial" w:hAnsi="Arial"/>
                <w:sz w:val="17"/>
                <w:szCs w:val="17"/>
                <w:color w:val="auto"/>
                <w:w w:val="93"/>
              </w:rPr>
              <w:t>07/01/16</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5.990%</w:t>
            </w:r>
          </w:p>
        </w:tc>
        <w:tc>
          <w:tcPr>
            <w:tcW w:w="8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(a)(c)</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20,785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300" w:type="dxa"/>
            <w:vAlign w:val="bottom"/>
            <w:gridSpan w:val="3"/>
          </w:tcPr>
          <w:p>
            <w:pPr>
              <w:ind w:left="140"/>
              <w:spacing w:after="0"/>
              <w:rPr>
                <w:sz w:val="20"/>
                <w:szCs w:val="20"/>
                <w:color w:val="auto"/>
              </w:rPr>
            </w:pPr>
            <w:r>
              <w:rPr>
                <w:rFonts w:ascii="Arial" w:cs="Arial" w:eastAsia="Arial" w:hAnsi="Arial"/>
                <w:sz w:val="17"/>
                <w:szCs w:val="17"/>
                <w:color w:val="auto"/>
              </w:rPr>
              <w:t>Greenlawn Plaza</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center"/>
              <w:ind w:left="119"/>
              <w:spacing w:after="0"/>
              <w:rPr>
                <w:sz w:val="20"/>
                <w:szCs w:val="20"/>
                <w:color w:val="auto"/>
              </w:rPr>
            </w:pPr>
            <w:r>
              <w:rPr>
                <w:rFonts w:ascii="Arial" w:cs="Arial" w:eastAsia="Arial" w:hAnsi="Arial"/>
                <w:sz w:val="17"/>
                <w:szCs w:val="17"/>
                <w:color w:val="auto"/>
                <w:w w:val="93"/>
              </w:rPr>
              <w:t>07/01/16</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7"/>
                <w:szCs w:val="17"/>
                <w:color w:val="auto"/>
              </w:rPr>
              <w:t>5.900%</w:t>
            </w:r>
          </w:p>
        </w:tc>
        <w:tc>
          <w:tcPr>
            <w:tcW w:w="860" w:type="dxa"/>
            <w:vAlign w:val="bottom"/>
            <w:gridSpan w:val="2"/>
          </w:tcPr>
          <w:p>
            <w:pPr>
              <w:ind w:left="20"/>
              <w:spacing w:after="0"/>
              <w:rPr>
                <w:sz w:val="20"/>
                <w:szCs w:val="20"/>
                <w:color w:val="auto"/>
              </w:rPr>
            </w:pPr>
            <w:r>
              <w:rPr>
                <w:rFonts w:ascii="Arial" w:cs="Arial" w:eastAsia="Arial" w:hAnsi="Arial"/>
                <w:sz w:val="17"/>
                <w:szCs w:val="17"/>
                <w:color w:val="auto"/>
              </w:rPr>
              <w:t>(a)</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13,600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720" w:type="dxa"/>
            <w:vAlign w:val="bottom"/>
            <w:gridSpan w:val="6"/>
            <w:shd w:val="clear" w:color="auto" w:fill="CCEEFF"/>
          </w:tcPr>
          <w:p>
            <w:pPr>
              <w:jc w:val="center"/>
              <w:ind w:right="200"/>
              <w:spacing w:after="0"/>
              <w:rPr>
                <w:sz w:val="20"/>
                <w:szCs w:val="20"/>
                <w:color w:val="auto"/>
              </w:rPr>
            </w:pPr>
            <w:r>
              <w:rPr>
                <w:rFonts w:ascii="Arial" w:cs="Arial" w:eastAsia="Arial" w:hAnsi="Arial"/>
                <w:sz w:val="17"/>
                <w:szCs w:val="17"/>
                <w:color w:val="auto"/>
                <w:w w:val="91"/>
              </w:rPr>
              <w:t>Total Fixed Rate Debt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81,540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gridSpan w:val="5"/>
            <w:vMerge w:val="restart"/>
          </w:tcPr>
          <w:p>
            <w:pPr>
              <w:spacing w:after="0"/>
              <w:rPr>
                <w:sz w:val="20"/>
                <w:szCs w:val="20"/>
                <w:color w:val="auto"/>
              </w:rPr>
            </w:pPr>
            <w:r>
              <w:rPr>
                <w:rFonts w:ascii="Arial" w:cs="Arial" w:eastAsia="Arial" w:hAnsi="Arial"/>
                <w:sz w:val="17"/>
                <w:szCs w:val="17"/>
                <w:color w:val="auto"/>
              </w:rPr>
              <w:t>Debt Maturities</w:t>
            </w: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4580" w:type="dxa"/>
            <w:vAlign w:val="bottom"/>
            <w:gridSpan w:val="5"/>
            <w:vMerge w:val="continue"/>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080" w:type="dxa"/>
            <w:vAlign w:val="bottom"/>
            <w:tcBorders>
              <w:top w:val="single" w:sz="8" w:color="auto"/>
            </w:tcBorders>
            <w:gridSpan w:val="3"/>
          </w:tcPr>
          <w:p>
            <w:pPr>
              <w:spacing w:after="0"/>
              <w:rPr>
                <w:sz w:val="20"/>
                <w:szCs w:val="20"/>
                <w:color w:val="auto"/>
              </w:rPr>
            </w:pPr>
            <w:r>
              <w:rPr>
                <w:rFonts w:ascii="Arial" w:cs="Arial" w:eastAsia="Arial" w:hAnsi="Arial"/>
                <w:sz w:val="17"/>
                <w:szCs w:val="17"/>
                <w:color w:val="auto"/>
                <w:w w:val="98"/>
              </w:rPr>
              <w:t>(in thousands)</w:t>
            </w:r>
          </w:p>
        </w:tc>
        <w:tc>
          <w:tcPr>
            <w:tcW w:w="350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gridSpan w:val="5"/>
          </w:tcPr>
          <w:p>
            <w:pPr>
              <w:jc w:val="center"/>
              <w:ind w:right="160"/>
              <w:spacing w:after="0"/>
              <w:rPr>
                <w:sz w:val="20"/>
                <w:szCs w:val="20"/>
                <w:color w:val="auto"/>
              </w:rPr>
            </w:pPr>
            <w:r>
              <w:rPr>
                <w:rFonts w:ascii="Arial" w:cs="Arial" w:eastAsia="Arial" w:hAnsi="Arial"/>
                <w:sz w:val="13"/>
                <w:szCs w:val="13"/>
                <w:b w:val="1"/>
                <w:bCs w:val="1"/>
                <w:color w:val="auto"/>
                <w:w w:val="94"/>
              </w:rPr>
              <w:t>Cumulative</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w w:val="97"/>
              </w:rPr>
              <w:t>Scheduled</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00" w:type="dxa"/>
            <w:vAlign w:val="bottom"/>
            <w:gridSpan w:val="4"/>
          </w:tcPr>
          <w:p>
            <w:pPr>
              <w:jc w:val="right"/>
              <w:ind w:right="780"/>
              <w:spacing w:after="0" w:line="145" w:lineRule="exact"/>
              <w:rPr>
                <w:sz w:val="20"/>
                <w:szCs w:val="20"/>
                <w:color w:val="auto"/>
              </w:rPr>
            </w:pPr>
            <w:r>
              <w:rPr>
                <w:rFonts w:ascii="Arial" w:cs="Arial" w:eastAsia="Arial" w:hAnsi="Arial"/>
                <w:sz w:val="13"/>
                <w:szCs w:val="13"/>
                <w:b w:val="1"/>
                <w:bCs w:val="1"/>
                <w:color w:val="auto"/>
              </w:rPr>
              <w:t>Percent of</w:t>
            </w:r>
          </w:p>
        </w:tc>
        <w:tc>
          <w:tcPr>
            <w:tcW w:w="1020" w:type="dxa"/>
            <w:vAlign w:val="bottom"/>
            <w:gridSpan w:val="5"/>
          </w:tcPr>
          <w:p>
            <w:pPr>
              <w:jc w:val="center"/>
              <w:ind w:right="160"/>
              <w:spacing w:after="0" w:line="145" w:lineRule="exact"/>
              <w:rPr>
                <w:sz w:val="20"/>
                <w:szCs w:val="20"/>
                <w:color w:val="auto"/>
              </w:rPr>
            </w:pPr>
            <w:r>
              <w:rPr>
                <w:rFonts w:ascii="Arial" w:cs="Arial" w:eastAsia="Arial" w:hAnsi="Arial"/>
                <w:sz w:val="13"/>
                <w:szCs w:val="13"/>
                <w:b w:val="1"/>
                <w:bCs w:val="1"/>
                <w:color w:val="auto"/>
                <w:w w:val="91"/>
              </w:rPr>
              <w:t>Percent of</w:t>
            </w:r>
          </w:p>
        </w:tc>
        <w:tc>
          <w:tcPr>
            <w:tcW w:w="0" w:type="dxa"/>
            <w:vAlign w:val="bottom"/>
          </w:tcPr>
          <w:p>
            <w:pPr>
              <w:spacing w:after="0"/>
              <w:rPr>
                <w:sz w:val="1"/>
                <w:szCs w:val="1"/>
                <w:color w:val="auto"/>
              </w:rPr>
            </w:pPr>
          </w:p>
        </w:tc>
      </w:tr>
      <w:tr>
        <w:trPr>
          <w:trHeight w:val="158"/>
        </w:trPr>
        <w:tc>
          <w:tcPr>
            <w:tcW w:w="4580" w:type="dxa"/>
            <w:vAlign w:val="bottom"/>
            <w:gridSpan w:val="5"/>
          </w:tcPr>
          <w:p>
            <w:pPr>
              <w:spacing w:after="0"/>
              <w:rPr>
                <w:sz w:val="20"/>
                <w:szCs w:val="20"/>
                <w:color w:val="auto"/>
              </w:rPr>
            </w:pPr>
            <w:r>
              <w:rPr>
                <w:rFonts w:ascii="Arial" w:cs="Arial" w:eastAsia="Arial" w:hAnsi="Arial"/>
                <w:sz w:val="13"/>
                <w:szCs w:val="13"/>
                <w:b w:val="1"/>
                <w:bCs w:val="1"/>
                <w:color w:val="auto"/>
              </w:rPr>
              <w:t>Year</w:t>
            </w:r>
          </w:p>
        </w:tc>
        <w:tc>
          <w:tcPr>
            <w:tcW w:w="760" w:type="dxa"/>
            <w:vAlign w:val="bottom"/>
            <w:gridSpan w:val="3"/>
          </w:tcPr>
          <w:p>
            <w:pPr>
              <w:spacing w:after="0"/>
              <w:rPr>
                <w:sz w:val="20"/>
                <w:szCs w:val="20"/>
                <w:color w:val="auto"/>
              </w:rPr>
            </w:pPr>
            <w:r>
              <w:rPr>
                <w:rFonts w:ascii="Arial" w:cs="Arial" w:eastAsia="Arial" w:hAnsi="Arial"/>
                <w:sz w:val="13"/>
                <w:szCs w:val="13"/>
                <w:b w:val="1"/>
                <w:bCs w:val="1"/>
                <w:color w:val="auto"/>
                <w:w w:val="93"/>
              </w:rPr>
              <w:t>Amortization</w:t>
            </w:r>
          </w:p>
        </w:tc>
        <w:tc>
          <w:tcPr>
            <w:tcW w:w="1600" w:type="dxa"/>
            <w:vAlign w:val="bottom"/>
            <w:gridSpan w:val="5"/>
          </w:tcPr>
          <w:p>
            <w:pPr>
              <w:jc w:val="right"/>
              <w:ind w:right="500"/>
              <w:spacing w:after="0"/>
              <w:rPr>
                <w:sz w:val="20"/>
                <w:szCs w:val="20"/>
                <w:color w:val="auto"/>
              </w:rPr>
            </w:pPr>
            <w:r>
              <w:rPr>
                <w:rFonts w:ascii="Arial" w:cs="Arial" w:eastAsia="Arial" w:hAnsi="Arial"/>
                <w:sz w:val="13"/>
                <w:szCs w:val="13"/>
                <w:b w:val="1"/>
                <w:bCs w:val="1"/>
                <w:color w:val="auto"/>
              </w:rPr>
              <w:t>Maturities</w:t>
            </w:r>
          </w:p>
        </w:tc>
        <w:tc>
          <w:tcPr>
            <w:tcW w:w="560" w:type="dxa"/>
            <w:vAlign w:val="bottom"/>
            <w:gridSpan w:val="2"/>
          </w:tcPr>
          <w:p>
            <w:pPr>
              <w:jc w:val="right"/>
              <w:ind w:right="74"/>
              <w:spacing w:after="0"/>
              <w:rPr>
                <w:sz w:val="20"/>
                <w:szCs w:val="20"/>
                <w:color w:val="auto"/>
              </w:rPr>
            </w:pPr>
            <w:r>
              <w:rPr>
                <w:rFonts w:ascii="Arial" w:cs="Arial" w:eastAsia="Arial" w:hAnsi="Arial"/>
                <w:sz w:val="13"/>
                <w:szCs w:val="13"/>
                <w:b w:val="1"/>
                <w:bCs w:val="1"/>
                <w:color w:val="auto"/>
              </w:rPr>
              <w:t>Total</w:t>
            </w:r>
          </w:p>
        </w:tc>
        <w:tc>
          <w:tcPr>
            <w:tcW w:w="500" w:type="dxa"/>
            <w:vAlign w:val="bottom"/>
          </w:tcPr>
          <w:p>
            <w:pPr>
              <w:spacing w:after="0"/>
              <w:rPr>
                <w:sz w:val="13"/>
                <w:szCs w:val="13"/>
                <w:color w:val="auto"/>
              </w:rPr>
            </w:pPr>
          </w:p>
        </w:tc>
        <w:tc>
          <w:tcPr>
            <w:tcW w:w="1500" w:type="dxa"/>
            <w:vAlign w:val="bottom"/>
            <w:gridSpan w:val="4"/>
          </w:tcPr>
          <w:p>
            <w:pPr>
              <w:jc w:val="right"/>
              <w:ind w:right="640"/>
              <w:spacing w:after="0"/>
              <w:rPr>
                <w:sz w:val="20"/>
                <w:szCs w:val="20"/>
                <w:color w:val="auto"/>
              </w:rPr>
            </w:pPr>
            <w:r>
              <w:rPr>
                <w:rFonts w:ascii="Arial" w:cs="Arial" w:eastAsia="Arial" w:hAnsi="Arial"/>
                <w:sz w:val="13"/>
                <w:szCs w:val="13"/>
                <w:b w:val="1"/>
                <w:bCs w:val="1"/>
                <w:color w:val="auto"/>
                <w:w w:val="96"/>
              </w:rPr>
              <w:t>Debt Maturing</w:t>
            </w:r>
          </w:p>
        </w:tc>
        <w:tc>
          <w:tcPr>
            <w:tcW w:w="1020" w:type="dxa"/>
            <w:vAlign w:val="bottom"/>
            <w:gridSpan w:val="5"/>
          </w:tcPr>
          <w:p>
            <w:pPr>
              <w:jc w:val="center"/>
              <w:ind w:right="160"/>
              <w:spacing w:after="0"/>
              <w:rPr>
                <w:sz w:val="20"/>
                <w:szCs w:val="20"/>
                <w:color w:val="auto"/>
              </w:rPr>
            </w:pPr>
            <w:r>
              <w:rPr>
                <w:rFonts w:ascii="Arial" w:cs="Arial" w:eastAsia="Arial" w:hAnsi="Arial"/>
                <w:sz w:val="13"/>
                <w:szCs w:val="13"/>
                <w:b w:val="1"/>
                <w:bCs w:val="1"/>
                <w:color w:val="auto"/>
                <w:w w:val="98"/>
              </w:rPr>
              <w:t>Debt Maturing</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1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2008</w:t>
            </w:r>
          </w:p>
        </w:tc>
        <w:tc>
          <w:tcPr>
            <w:tcW w:w="60" w:type="dxa"/>
            <w:vAlign w:val="bottom"/>
            <w:shd w:val="clear" w:color="auto" w:fill="CCEEFF"/>
          </w:tcPr>
          <w:p>
            <w:pPr>
              <w:spacing w:after="0"/>
              <w:rPr>
                <w:sz w:val="17"/>
                <w:szCs w:val="17"/>
                <w:color w:val="auto"/>
              </w:rPr>
            </w:pPr>
          </w:p>
        </w:tc>
        <w:tc>
          <w:tcPr>
            <w:tcW w:w="3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66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w w:val="84"/>
              </w:rPr>
              <w:t>175</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175</w:t>
            </w:r>
          </w:p>
        </w:tc>
        <w:tc>
          <w:tcPr>
            <w:tcW w:w="5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w w:val="87"/>
              </w:rPr>
              <w:t>0.2%</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060" w:type="dxa"/>
            <w:vAlign w:val="bottom"/>
            <w:gridSpan w:val="2"/>
          </w:tcPr>
          <w:p>
            <w:pPr>
              <w:spacing w:after="0"/>
              <w:rPr>
                <w:sz w:val="20"/>
                <w:szCs w:val="20"/>
                <w:color w:val="auto"/>
              </w:rPr>
            </w:pPr>
            <w:r>
              <w:rPr>
                <w:rFonts w:ascii="Arial" w:cs="Arial" w:eastAsia="Arial" w:hAnsi="Arial"/>
                <w:sz w:val="17"/>
                <w:szCs w:val="17"/>
                <w:color w:val="auto"/>
              </w:rPr>
              <w:t>2009</w:t>
            </w:r>
          </w:p>
        </w:tc>
        <w:tc>
          <w:tcPr>
            <w:tcW w:w="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400"/>
              <w:spacing w:after="0"/>
              <w:rPr>
                <w:sz w:val="20"/>
                <w:szCs w:val="20"/>
                <w:color w:val="auto"/>
              </w:rPr>
            </w:pPr>
            <w:r>
              <w:rPr>
                <w:rFonts w:ascii="Arial" w:cs="Arial" w:eastAsia="Arial" w:hAnsi="Arial"/>
                <w:sz w:val="17"/>
                <w:szCs w:val="17"/>
                <w:color w:val="auto"/>
                <w:w w:val="84"/>
              </w:rPr>
              <w:t>185</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7"/>
                <w:szCs w:val="17"/>
                <w:color w:val="auto"/>
                <w:w w:val="88"/>
              </w:rPr>
              <w:t>23,400</w:t>
            </w:r>
          </w:p>
        </w:tc>
        <w:tc>
          <w:tcPr>
            <w:tcW w:w="2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23,585</w:t>
            </w:r>
          </w:p>
        </w:tc>
        <w:tc>
          <w:tcPr>
            <w:tcW w:w="2000" w:type="dxa"/>
            <w:vAlign w:val="bottom"/>
            <w:gridSpan w:val="5"/>
          </w:tcPr>
          <w:p>
            <w:pPr>
              <w:jc w:val="right"/>
              <w:ind w:right="500"/>
              <w:spacing w:after="0"/>
              <w:rPr>
                <w:sz w:val="20"/>
                <w:szCs w:val="20"/>
                <w:color w:val="auto"/>
              </w:rPr>
            </w:pPr>
            <w:r>
              <w:rPr>
                <w:rFonts w:ascii="Arial" w:cs="Arial" w:eastAsia="Arial" w:hAnsi="Arial"/>
                <w:sz w:val="17"/>
                <w:szCs w:val="17"/>
                <w:color w:val="auto"/>
              </w:rPr>
              <w:t>28.9%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29.1%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2010</w:t>
            </w:r>
          </w:p>
        </w:tc>
        <w:tc>
          <w:tcPr>
            <w:tcW w:w="6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w w:val="84"/>
              </w:rPr>
              <w:t>196</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196</w:t>
            </w: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w w:val="87"/>
              </w:rPr>
              <w:t>0.2%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060" w:type="dxa"/>
            <w:vAlign w:val="bottom"/>
            <w:gridSpan w:val="2"/>
          </w:tcPr>
          <w:p>
            <w:pPr>
              <w:spacing w:after="0"/>
              <w:rPr>
                <w:sz w:val="20"/>
                <w:szCs w:val="20"/>
                <w:color w:val="auto"/>
              </w:rPr>
            </w:pPr>
            <w:r>
              <w:rPr>
                <w:rFonts w:ascii="Arial" w:cs="Arial" w:eastAsia="Arial" w:hAnsi="Arial"/>
                <w:sz w:val="17"/>
                <w:szCs w:val="17"/>
                <w:color w:val="auto"/>
              </w:rPr>
              <w:t>2011</w:t>
            </w:r>
          </w:p>
        </w:tc>
        <w:tc>
          <w:tcPr>
            <w:tcW w:w="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400"/>
              <w:spacing w:after="0"/>
              <w:rPr>
                <w:sz w:val="20"/>
                <w:szCs w:val="20"/>
                <w:color w:val="auto"/>
              </w:rPr>
            </w:pPr>
            <w:r>
              <w:rPr>
                <w:rFonts w:ascii="Arial" w:cs="Arial" w:eastAsia="Arial" w:hAnsi="Arial"/>
                <w:sz w:val="17"/>
                <w:szCs w:val="17"/>
                <w:color w:val="auto"/>
                <w:w w:val="84"/>
              </w:rPr>
              <w:t>208</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ind w:left="220"/>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208</w:t>
            </w: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500"/>
              <w:spacing w:after="0"/>
              <w:rPr>
                <w:sz w:val="20"/>
                <w:szCs w:val="20"/>
                <w:color w:val="auto"/>
              </w:rPr>
            </w:pPr>
            <w:r>
              <w:rPr>
                <w:rFonts w:ascii="Arial" w:cs="Arial" w:eastAsia="Arial" w:hAnsi="Arial"/>
                <w:sz w:val="17"/>
                <w:szCs w:val="17"/>
                <w:color w:val="auto"/>
                <w:w w:val="87"/>
              </w:rPr>
              <w:t>0.3%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29.6%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2012</w:t>
            </w:r>
          </w:p>
        </w:tc>
        <w:tc>
          <w:tcPr>
            <w:tcW w:w="6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w w:val="84"/>
              </w:rPr>
              <w:t>220</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220</w:t>
            </w: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w w:val="87"/>
              </w:rPr>
              <w:t>0.3%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060" w:type="dxa"/>
            <w:vAlign w:val="bottom"/>
            <w:gridSpan w:val="2"/>
          </w:tcPr>
          <w:p>
            <w:pPr>
              <w:spacing w:after="0"/>
              <w:rPr>
                <w:sz w:val="20"/>
                <w:szCs w:val="20"/>
                <w:color w:val="auto"/>
              </w:rPr>
            </w:pPr>
            <w:r>
              <w:rPr>
                <w:rFonts w:ascii="Arial" w:cs="Arial" w:eastAsia="Arial" w:hAnsi="Arial"/>
                <w:sz w:val="17"/>
                <w:szCs w:val="17"/>
                <w:color w:val="auto"/>
              </w:rPr>
              <w:t>2013</w:t>
            </w:r>
          </w:p>
        </w:tc>
        <w:tc>
          <w:tcPr>
            <w:tcW w:w="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400"/>
              <w:spacing w:after="0"/>
              <w:rPr>
                <w:sz w:val="20"/>
                <w:szCs w:val="20"/>
                <w:color w:val="auto"/>
              </w:rPr>
            </w:pPr>
            <w:r>
              <w:rPr>
                <w:rFonts w:ascii="Arial" w:cs="Arial" w:eastAsia="Arial" w:hAnsi="Arial"/>
                <w:sz w:val="17"/>
                <w:szCs w:val="17"/>
                <w:color w:val="auto"/>
                <w:w w:val="84"/>
              </w:rPr>
              <w:t>233</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ind w:left="220"/>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233</w:t>
            </w: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500"/>
              <w:spacing w:after="0"/>
              <w:rPr>
                <w:sz w:val="20"/>
                <w:szCs w:val="20"/>
                <w:color w:val="auto"/>
              </w:rPr>
            </w:pPr>
            <w:r>
              <w:rPr>
                <w:rFonts w:ascii="Arial" w:cs="Arial" w:eastAsia="Arial" w:hAnsi="Arial"/>
                <w:sz w:val="17"/>
                <w:szCs w:val="17"/>
                <w:color w:val="auto"/>
                <w:w w:val="87"/>
              </w:rPr>
              <w:t>0.3%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30.2%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2014</w:t>
            </w:r>
          </w:p>
        </w:tc>
        <w:tc>
          <w:tcPr>
            <w:tcW w:w="6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w w:val="84"/>
              </w:rPr>
              <w:t>142</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w w:val="88"/>
              </w:rPr>
              <w:t>22,396</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22,538</w:t>
            </w:r>
          </w:p>
        </w:tc>
        <w:tc>
          <w:tcPr>
            <w:tcW w:w="2000" w:type="dxa"/>
            <w:vAlign w:val="bottom"/>
            <w:gridSpan w:val="5"/>
            <w:shd w:val="clear" w:color="auto" w:fill="CCEEFF"/>
          </w:tcPr>
          <w:p>
            <w:pPr>
              <w:jc w:val="right"/>
              <w:ind w:right="500"/>
              <w:spacing w:after="0"/>
              <w:rPr>
                <w:sz w:val="20"/>
                <w:szCs w:val="20"/>
                <w:color w:val="auto"/>
              </w:rPr>
            </w:pPr>
            <w:r>
              <w:rPr>
                <w:rFonts w:ascii="Arial" w:cs="Arial" w:eastAsia="Arial" w:hAnsi="Arial"/>
                <w:sz w:val="17"/>
                <w:szCs w:val="17"/>
                <w:color w:val="auto"/>
              </w:rPr>
              <w:t>27.6%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060" w:type="dxa"/>
            <w:vAlign w:val="bottom"/>
            <w:gridSpan w:val="2"/>
          </w:tcPr>
          <w:p>
            <w:pPr>
              <w:spacing w:after="0"/>
              <w:rPr>
                <w:sz w:val="20"/>
                <w:szCs w:val="20"/>
                <w:color w:val="auto"/>
              </w:rPr>
            </w:pPr>
            <w:r>
              <w:rPr>
                <w:rFonts w:ascii="Arial" w:cs="Arial" w:eastAsia="Arial" w:hAnsi="Arial"/>
                <w:sz w:val="17"/>
                <w:szCs w:val="17"/>
                <w:color w:val="auto"/>
              </w:rPr>
              <w:t>2015</w:t>
            </w:r>
          </w:p>
        </w:tc>
        <w:tc>
          <w:tcPr>
            <w:tcW w:w="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400"/>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ind w:left="220"/>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ind w:right="14"/>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500"/>
              <w:spacing w:after="0"/>
              <w:rPr>
                <w:sz w:val="20"/>
                <w:szCs w:val="20"/>
                <w:color w:val="auto"/>
              </w:rPr>
            </w:pPr>
            <w:r>
              <w:rPr>
                <w:rFonts w:ascii="Arial" w:cs="Arial" w:eastAsia="Arial" w:hAnsi="Arial"/>
                <w:sz w:val="17"/>
                <w:szCs w:val="17"/>
                <w:color w:val="auto"/>
                <w:w w:val="87"/>
              </w:rPr>
              <w:t>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57.8%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2016</w:t>
            </w:r>
          </w:p>
        </w:tc>
        <w:tc>
          <w:tcPr>
            <w:tcW w:w="6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w w:val="88"/>
              </w:rPr>
              <w:t>34,385</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34,385</w:t>
            </w:r>
          </w:p>
        </w:tc>
        <w:tc>
          <w:tcPr>
            <w:tcW w:w="2000" w:type="dxa"/>
            <w:vAlign w:val="bottom"/>
            <w:gridSpan w:val="5"/>
            <w:shd w:val="clear" w:color="auto" w:fill="CCEEFF"/>
          </w:tcPr>
          <w:p>
            <w:pPr>
              <w:jc w:val="right"/>
              <w:ind w:right="500"/>
              <w:spacing w:after="0"/>
              <w:rPr>
                <w:sz w:val="20"/>
                <w:szCs w:val="20"/>
                <w:color w:val="auto"/>
              </w:rPr>
            </w:pPr>
            <w:r>
              <w:rPr>
                <w:rFonts w:ascii="Arial" w:cs="Arial" w:eastAsia="Arial" w:hAnsi="Arial"/>
                <w:sz w:val="17"/>
                <w:szCs w:val="17"/>
                <w:color w:val="auto"/>
              </w:rPr>
              <w:t>42.2%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gridSpan w:val="5"/>
            <w:vMerge w:val="restart"/>
          </w:tcPr>
          <w:p>
            <w:pPr>
              <w:spacing w:after="0"/>
              <w:rPr>
                <w:sz w:val="20"/>
                <w:szCs w:val="20"/>
                <w:color w:val="auto"/>
              </w:rPr>
            </w:pPr>
            <w:r>
              <w:rPr>
                <w:rFonts w:ascii="Arial" w:cs="Arial" w:eastAsia="Arial" w:hAnsi="Arial"/>
                <w:sz w:val="17"/>
                <w:szCs w:val="17"/>
                <w:color w:val="auto"/>
              </w:rPr>
              <w:t>Total</w:t>
            </w:r>
          </w:p>
        </w:tc>
        <w:tc>
          <w:tcPr>
            <w:tcW w:w="10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580" w:type="dxa"/>
            <w:vAlign w:val="bottom"/>
            <w:gridSpan w:val="5"/>
            <w:vMerge w:val="continue"/>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ind w:left="280"/>
              <w:spacing w:after="0"/>
              <w:rPr>
                <w:sz w:val="20"/>
                <w:szCs w:val="20"/>
                <w:color w:val="auto"/>
              </w:rPr>
            </w:pPr>
            <w:r>
              <w:rPr>
                <w:rFonts w:ascii="Arial" w:cs="Arial" w:eastAsia="Arial" w:hAnsi="Arial"/>
                <w:sz w:val="17"/>
                <w:szCs w:val="17"/>
                <w:color w:val="auto"/>
                <w:w w:val="84"/>
              </w:rPr>
              <w:t>1,359</w:t>
            </w:r>
          </w:p>
        </w:tc>
        <w:tc>
          <w:tcPr>
            <w:tcW w:w="5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tcPr>
          <w:p>
            <w:pPr>
              <w:jc w:val="right"/>
              <w:ind w:right="300"/>
              <w:spacing w:after="0"/>
              <w:rPr>
                <w:sz w:val="20"/>
                <w:szCs w:val="20"/>
                <w:color w:val="auto"/>
              </w:rPr>
            </w:pPr>
            <w:r>
              <w:rPr>
                <w:rFonts w:ascii="Arial" w:cs="Arial" w:eastAsia="Arial" w:hAnsi="Arial"/>
                <w:sz w:val="17"/>
                <w:szCs w:val="17"/>
                <w:color w:val="auto"/>
                <w:w w:val="88"/>
              </w:rPr>
              <w:t>80,181</w:t>
            </w:r>
          </w:p>
        </w:tc>
        <w:tc>
          <w:tcPr>
            <w:tcW w:w="2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u w:val="single" w:color="auto"/>
                <w:color w:val="auto"/>
                <w:w w:val="87"/>
              </w:rPr>
              <w:t>$</w:t>
            </w:r>
            <w:r>
              <w:rPr>
                <w:rFonts w:ascii="Arial" w:cs="Arial" w:eastAsia="Arial" w:hAnsi="Arial"/>
                <w:sz w:val="17"/>
                <w:szCs w:val="17"/>
                <w:color w:val="auto"/>
                <w:w w:val="87"/>
              </w:rPr>
              <w:t>81,540</w:t>
            </w:r>
          </w:p>
        </w:tc>
        <w:tc>
          <w:tcPr>
            <w:tcW w:w="2000" w:type="dxa"/>
            <w:vAlign w:val="bottom"/>
            <w:gridSpan w:val="5"/>
          </w:tcPr>
          <w:p>
            <w:pPr>
              <w:jc w:val="right"/>
              <w:ind w:right="500"/>
              <w:spacing w:after="0"/>
              <w:rPr>
                <w:sz w:val="20"/>
                <w:szCs w:val="20"/>
                <w:color w:val="auto"/>
              </w:rPr>
            </w:pPr>
            <w:r>
              <w:rPr>
                <w:rFonts w:ascii="Arial" w:cs="Arial" w:eastAsia="Arial" w:hAnsi="Arial"/>
                <w:sz w:val="17"/>
                <w:szCs w:val="17"/>
                <w:color w:val="auto"/>
              </w:rPr>
              <w:t>100.0%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21" w:lineRule="exact"/>
        <w:rPr>
          <w:sz w:val="20"/>
          <w:szCs w:val="20"/>
          <w:color w:val="auto"/>
        </w:rPr>
      </w:pPr>
    </w:p>
    <w:p>
      <w:pPr>
        <w:ind w:left="460" w:hanging="455"/>
        <w:spacing w:after="0"/>
        <w:tabs>
          <w:tab w:leader="none" w:pos="4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Interest only until maturity.</w:t>
      </w:r>
    </w:p>
    <w:p>
      <w:pPr>
        <w:spacing w:after="0" w:line="15" w:lineRule="exact"/>
        <w:rPr>
          <w:rFonts w:ascii="Arial" w:cs="Arial" w:eastAsia="Arial" w:hAnsi="Arial"/>
          <w:sz w:val="17"/>
          <w:szCs w:val="17"/>
          <w:color w:val="auto"/>
        </w:rPr>
      </w:pPr>
    </w:p>
    <w:p>
      <w:pPr>
        <w:ind w:left="460" w:hanging="455"/>
        <w:spacing w:after="0"/>
        <w:tabs>
          <w:tab w:leader="none" w:pos="4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Effective July 5, 2007, principal and interest payments are due based on a 30-year amortization schedule.</w:t>
      </w:r>
    </w:p>
    <w:p>
      <w:pPr>
        <w:spacing w:after="0" w:line="15" w:lineRule="exact"/>
        <w:rPr>
          <w:rFonts w:ascii="Arial" w:cs="Arial" w:eastAsia="Arial" w:hAnsi="Arial"/>
          <w:sz w:val="17"/>
          <w:szCs w:val="17"/>
          <w:color w:val="auto"/>
        </w:rPr>
      </w:pPr>
    </w:p>
    <w:p>
      <w:pPr>
        <w:ind w:left="460" w:hanging="455"/>
        <w:spacing w:after="0" w:line="277" w:lineRule="auto"/>
        <w:tabs>
          <w:tab w:leader="none" w:pos="4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stated interest rate represents the weighted average interest rate for two mortgage loans secured by this property. The loan balance represents a note of $16.6 million at a stated rate of 6.06% and a note of $4.2 million at a stated rate of 5.71%.</w:t>
      </w:r>
    </w:p>
    <w:p>
      <w:pPr>
        <w:spacing w:after="0" w:line="11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060"/>
          </w:cols>
          <w:pgMar w:left="240" w:top="270" w:right="599" w:bottom="1440" w:gutter="0" w:footer="0" w:header="0"/>
        </w:sectPr>
      </w:pPr>
    </w:p>
    <w:bookmarkStart w:id="32" w:name="page33"/>
    <w:bookmarkEnd w:id="32"/>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0750" cy="27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0750" cy="27305"/>
                    </a:xfrm>
                    <a:prstGeom prst="rect">
                      <a:avLst/>
                    </a:prstGeom>
                    <a:noFill/>
                  </pic:spPr>
                </pic:pic>
              </a:graphicData>
            </a:graphic>
          </wp:anchor>
        </w:drawing>
        <w:t>Federal Realty Investment Trust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Current Year Acquisitions and Dispositions - Joint Venture</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Through December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145415</wp:posOffset>
            </wp:positionV>
            <wp:extent cx="724979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Joint Venture Acquisitions - Unconsolidated (30% owned)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Date</w:t>
            </w:r>
          </w:p>
        </w:tc>
        <w:tc>
          <w:tcPr>
            <w:tcW w:w="100" w:type="dxa"/>
            <w:vAlign w:val="bottom"/>
          </w:tcPr>
          <w:p>
            <w:pPr>
              <w:spacing w:after="0"/>
              <w:rPr>
                <w:sz w:val="14"/>
                <w:szCs w:val="14"/>
                <w:color w:val="auto"/>
              </w:rPr>
            </w:pPr>
          </w:p>
        </w:tc>
        <w:tc>
          <w:tcPr>
            <w:tcW w:w="3340" w:type="dxa"/>
            <w:vAlign w:val="bottom"/>
            <w:tcBorders>
              <w:bottom w:val="single" w:sz="8" w:color="auto"/>
            </w:tcBorders>
          </w:tcPr>
          <w:p>
            <w:pPr>
              <w:ind w:left="1420"/>
              <w:spacing w:after="0"/>
              <w:rPr>
                <w:sz w:val="20"/>
                <w:szCs w:val="20"/>
                <w:color w:val="auto"/>
              </w:rPr>
            </w:pPr>
            <w:r>
              <w:rPr>
                <w:rFonts w:ascii="Arial" w:cs="Arial" w:eastAsia="Arial" w:hAnsi="Arial"/>
                <w:sz w:val="13"/>
                <w:szCs w:val="13"/>
                <w:b w:val="1"/>
                <w:bCs w:val="1"/>
                <w:color w:val="auto"/>
              </w:rPr>
              <w:t>Property</w:t>
            </w:r>
          </w:p>
        </w:tc>
        <w:tc>
          <w:tcPr>
            <w:tcW w:w="100" w:type="dxa"/>
            <w:vAlign w:val="bottom"/>
          </w:tcPr>
          <w:p>
            <w:pPr>
              <w:spacing w:after="0"/>
              <w:rPr>
                <w:sz w:val="14"/>
                <w:szCs w:val="14"/>
                <w:color w:val="auto"/>
              </w:rPr>
            </w:pPr>
          </w:p>
        </w:tc>
        <w:tc>
          <w:tcPr>
            <w:tcW w:w="1460" w:type="dxa"/>
            <w:vAlign w:val="bottom"/>
            <w:tcBorders>
              <w:bottom w:val="single" w:sz="8" w:color="auto"/>
            </w:tcBorders>
          </w:tcPr>
          <w:p>
            <w:pPr>
              <w:ind w:left="420"/>
              <w:spacing w:after="0"/>
              <w:rPr>
                <w:sz w:val="20"/>
                <w:szCs w:val="20"/>
                <w:color w:val="auto"/>
              </w:rPr>
            </w:pPr>
            <w:r>
              <w:rPr>
                <w:rFonts w:ascii="Arial" w:cs="Arial" w:eastAsia="Arial" w:hAnsi="Arial"/>
                <w:sz w:val="13"/>
                <w:szCs w:val="13"/>
                <w:b w:val="1"/>
                <w:bCs w:val="1"/>
                <w:color w:val="auto"/>
              </w:rPr>
              <w:t>City / State</w:t>
            </w:r>
          </w:p>
        </w:tc>
        <w:tc>
          <w:tcPr>
            <w:tcW w:w="100" w:type="dxa"/>
            <w:vAlign w:val="bottom"/>
          </w:tcPr>
          <w:p>
            <w:pPr>
              <w:spacing w:after="0"/>
              <w:rPr>
                <w:sz w:val="14"/>
                <w:szCs w:val="14"/>
                <w:color w:val="auto"/>
              </w:rPr>
            </w:pPr>
          </w:p>
        </w:tc>
        <w:tc>
          <w:tcPr>
            <w:tcW w:w="580" w:type="dxa"/>
            <w:vAlign w:val="bottom"/>
            <w:tcBorders>
              <w:bottom w:val="single" w:sz="8" w:color="auto"/>
            </w:tcBorders>
          </w:tcPr>
          <w:p>
            <w:pPr>
              <w:jc w:val="right"/>
              <w:ind w:right="64"/>
              <w:spacing w:after="0"/>
              <w:rPr>
                <w:sz w:val="20"/>
                <w:szCs w:val="20"/>
                <w:color w:val="auto"/>
              </w:rPr>
            </w:pPr>
            <w:r>
              <w:rPr>
                <w:rFonts w:ascii="Arial" w:cs="Arial" w:eastAsia="Arial" w:hAnsi="Arial"/>
                <w:sz w:val="13"/>
                <w:szCs w:val="13"/>
                <w:b w:val="1"/>
                <w:bCs w:val="1"/>
                <w:color w:val="auto"/>
              </w:rPr>
              <w:t>GLA</w:t>
            </w:r>
          </w:p>
        </w:tc>
        <w:tc>
          <w:tcPr>
            <w:tcW w:w="100" w:type="dxa"/>
            <w:vAlign w:val="bottom"/>
          </w:tcPr>
          <w:p>
            <w:pPr>
              <w:spacing w:after="0"/>
              <w:rPr>
                <w:sz w:val="14"/>
                <w:szCs w:val="14"/>
                <w:color w:val="auto"/>
              </w:rPr>
            </w:pPr>
          </w:p>
        </w:tc>
        <w:tc>
          <w:tcPr>
            <w:tcW w:w="84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87"/>
              </w:rPr>
              <w:t>Purchase price</w:t>
            </w:r>
          </w:p>
        </w:tc>
        <w:tc>
          <w:tcPr>
            <w:tcW w:w="100" w:type="dxa"/>
            <w:vAlign w:val="bottom"/>
          </w:tcPr>
          <w:p>
            <w:pPr>
              <w:spacing w:after="0"/>
              <w:rPr>
                <w:sz w:val="14"/>
                <w:szCs w:val="14"/>
                <w:color w:val="auto"/>
              </w:rPr>
            </w:pPr>
          </w:p>
        </w:tc>
        <w:tc>
          <w:tcPr>
            <w:tcW w:w="3260" w:type="dxa"/>
            <w:vAlign w:val="bottom"/>
            <w:tcBorders>
              <w:bottom w:val="single" w:sz="8" w:color="auto"/>
            </w:tcBorders>
          </w:tcPr>
          <w:p>
            <w:pPr>
              <w:ind w:left="1200"/>
              <w:spacing w:after="0"/>
              <w:rPr>
                <w:sz w:val="20"/>
                <w:szCs w:val="20"/>
                <w:color w:val="auto"/>
              </w:rPr>
            </w:pPr>
            <w:r>
              <w:rPr>
                <w:rFonts w:ascii="Arial" w:cs="Arial" w:eastAsia="Arial" w:hAnsi="Arial"/>
                <w:sz w:val="13"/>
                <w:szCs w:val="13"/>
                <w:b w:val="1"/>
                <w:bCs w:val="1"/>
                <w:color w:val="auto"/>
              </w:rPr>
              <w:t>Anchor tenants</w:t>
            </w:r>
          </w:p>
        </w:tc>
      </w:tr>
      <w:tr>
        <w:trPr>
          <w:trHeight w:val="138"/>
        </w:trPr>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ind w:left="20"/>
              <w:spacing w:after="0" w:line="138" w:lineRule="exact"/>
              <w:rPr>
                <w:sz w:val="20"/>
                <w:szCs w:val="20"/>
                <w:color w:val="auto"/>
              </w:rPr>
            </w:pPr>
            <w:r>
              <w:rPr>
                <w:rFonts w:ascii="Arial" w:cs="Arial" w:eastAsia="Arial" w:hAnsi="Arial"/>
                <w:sz w:val="13"/>
                <w:szCs w:val="13"/>
                <w:b w:val="1"/>
                <w:bCs w:val="1"/>
                <w:color w:val="auto"/>
                <w:w w:val="89"/>
              </w:rPr>
              <w:t>(in thousands)</w:t>
            </w:r>
          </w:p>
        </w:tc>
        <w:tc>
          <w:tcPr>
            <w:tcW w:w="100" w:type="dxa"/>
            <w:vAlign w:val="bottom"/>
          </w:tcPr>
          <w:p>
            <w:pPr>
              <w:spacing w:after="0"/>
              <w:rPr>
                <w:sz w:val="12"/>
                <w:szCs w:val="12"/>
                <w:color w:val="auto"/>
              </w:rPr>
            </w:pPr>
          </w:p>
        </w:tc>
        <w:tc>
          <w:tcPr>
            <w:tcW w:w="3260" w:type="dxa"/>
            <w:vAlign w:val="bottom"/>
          </w:tcPr>
          <w:p>
            <w:pPr>
              <w:spacing w:after="0"/>
              <w:rPr>
                <w:sz w:val="12"/>
                <w:szCs w:val="12"/>
                <w:color w:val="auto"/>
              </w:rPr>
            </w:pPr>
          </w:p>
        </w:tc>
      </w:tr>
      <w:tr>
        <w:trPr>
          <w:trHeight w:val="202"/>
        </w:trPr>
        <w:tc>
          <w:tcPr>
            <w:tcW w:w="1440" w:type="dxa"/>
            <w:vAlign w:val="bottom"/>
            <w:shd w:val="clear" w:color="auto" w:fill="CCEEFF"/>
          </w:tcPr>
          <w:p>
            <w:pPr>
              <w:spacing w:after="0"/>
              <w:rPr>
                <w:sz w:val="20"/>
                <w:szCs w:val="20"/>
                <w:color w:val="auto"/>
              </w:rPr>
            </w:pPr>
            <w:r>
              <w:rPr>
                <w:rFonts w:ascii="Arial" w:cs="Arial" w:eastAsia="Arial" w:hAnsi="Arial"/>
                <w:sz w:val="17"/>
                <w:szCs w:val="17"/>
                <w:color w:val="auto"/>
              </w:rPr>
              <w:t>February 15, 2007</w:t>
            </w:r>
          </w:p>
        </w:tc>
        <w:tc>
          <w:tcPr>
            <w:tcW w:w="100" w:type="dxa"/>
            <w:vAlign w:val="bottom"/>
            <w:shd w:val="clear" w:color="auto" w:fill="CCEEFF"/>
          </w:tcPr>
          <w:p>
            <w:pPr>
              <w:spacing w:after="0"/>
              <w:rPr>
                <w:sz w:val="17"/>
                <w:szCs w:val="17"/>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7"/>
                <w:szCs w:val="17"/>
                <w:color w:val="auto"/>
              </w:rPr>
              <w:t>Freestate Shopping Center</w:t>
            </w: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7"/>
                <w:szCs w:val="17"/>
                <w:color w:val="auto"/>
              </w:rPr>
              <w:t>Bowie, MD</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278,000</w:t>
            </w: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64.1</w:t>
            </w:r>
          </w:p>
        </w:tc>
        <w:tc>
          <w:tcPr>
            <w:tcW w:w="100" w:type="dxa"/>
            <w:vAlign w:val="bottom"/>
            <w:shd w:val="clear" w:color="auto" w:fill="CCEEFF"/>
          </w:tcPr>
          <w:p>
            <w:pPr>
              <w:spacing w:after="0"/>
              <w:rPr>
                <w:sz w:val="17"/>
                <w:szCs w:val="17"/>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7"/>
                <w:szCs w:val="17"/>
                <w:color w:val="auto"/>
              </w:rPr>
              <w:t>Super Giant, Ross, AMF Bowling, TJ</w:t>
            </w:r>
          </w:p>
        </w:tc>
      </w:tr>
      <w:tr>
        <w:trPr>
          <w:trHeight w:val="219"/>
        </w:trPr>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7"/>
                <w:szCs w:val="17"/>
                <w:color w:val="auto"/>
              </w:rPr>
              <w:t>Maxx, Office Depot</w:t>
            </w:r>
          </w:p>
        </w:tc>
      </w:tr>
      <w:tr>
        <w:trPr>
          <w:trHeight w:val="217"/>
        </w:trPr>
        <w:tc>
          <w:tcPr>
            <w:tcW w:w="1440" w:type="dxa"/>
            <w:vAlign w:val="bottom"/>
          </w:tcPr>
          <w:p>
            <w:pPr>
              <w:spacing w:after="0"/>
              <w:rPr>
                <w:sz w:val="20"/>
                <w:szCs w:val="20"/>
                <w:color w:val="auto"/>
              </w:rPr>
            </w:pPr>
            <w:r>
              <w:rPr>
                <w:rFonts w:ascii="Arial" w:cs="Arial" w:eastAsia="Arial" w:hAnsi="Arial"/>
                <w:sz w:val="17"/>
                <w:szCs w:val="17"/>
                <w:color w:val="auto"/>
              </w:rPr>
              <w:t>February 20, 2007</w:t>
            </w:r>
          </w:p>
        </w:tc>
        <w:tc>
          <w:tcPr>
            <w:tcW w:w="10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7"/>
                <w:szCs w:val="17"/>
                <w:color w:val="auto"/>
              </w:rPr>
              <w:t>Lake Barcroft Shopping Center (1)</w:t>
            </w:r>
          </w:p>
        </w:tc>
        <w:tc>
          <w:tcPr>
            <w:tcW w:w="10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7"/>
                <w:szCs w:val="17"/>
                <w:color w:val="auto"/>
              </w:rPr>
              <w:t>Falls Church, VA</w:t>
            </w:r>
          </w:p>
        </w:tc>
        <w:tc>
          <w:tcPr>
            <w:tcW w:w="100" w:type="dxa"/>
            <w:vAlign w:val="bottom"/>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9,000</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w:t>
            </w:r>
          </w:p>
        </w:tc>
        <w:tc>
          <w:tcPr>
            <w:tcW w:w="10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7"/>
                <w:szCs w:val="17"/>
                <w:color w:val="auto"/>
              </w:rPr>
              <w:t>Bank of America</w:t>
            </w:r>
          </w:p>
        </w:tc>
      </w:tr>
      <w:tr>
        <w:trPr>
          <w:trHeight w:val="211"/>
        </w:trPr>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3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Total</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287,000</w:t>
            </w: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70.1</w:t>
            </w:r>
          </w:p>
        </w:tc>
        <w:tc>
          <w:tcPr>
            <w:tcW w:w="10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r>
      <w:tr>
        <w:trPr>
          <w:trHeight w:val="20"/>
        </w:trPr>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r>
    </w:tbl>
    <w:p>
      <w:pPr>
        <w:spacing w:after="0" w:line="8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w:t>
      </w:r>
    </w:p>
    <w:p>
      <w:pPr>
        <w:spacing w:after="0" w:line="21" w:lineRule="exact"/>
        <w:rPr>
          <w:sz w:val="20"/>
          <w:szCs w:val="20"/>
          <w:color w:val="auto"/>
        </w:rPr>
      </w:pPr>
    </w:p>
    <w:p>
      <w:pPr>
        <w:ind w:left="5620" w:right="5180" w:hanging="5615"/>
        <w:spacing w:after="0" w:line="548" w:lineRule="auto"/>
        <w:tabs>
          <w:tab w:leader="none" w:pos="445" w:val="left"/>
        </w:tabs>
        <w:numPr>
          <w:ilvl w:val="0"/>
          <w:numId w:val="23"/>
        </w:numPr>
        <w:rPr>
          <w:rFonts w:ascii="Arial" w:cs="Arial" w:eastAsia="Arial" w:hAnsi="Arial"/>
          <w:sz w:val="15"/>
          <w:szCs w:val="15"/>
          <w:color w:val="auto"/>
        </w:rPr>
      </w:pPr>
      <w:r>
        <w:rPr>
          <w:rFonts w:ascii="Arial" w:cs="Arial" w:eastAsia="Arial" w:hAnsi="Arial"/>
          <w:sz w:val="15"/>
          <w:szCs w:val="15"/>
          <w:color w:val="auto"/>
        </w:rPr>
        <w:t>Lake Barcroft Shopping Center is adjacent to and operated as part of Barcroft Plaza. 27</w:t>
      </w:r>
    </w:p>
    <w:p>
      <w:pPr>
        <w:sectPr>
          <w:pgSz w:w="11900" w:h="16838" w:orient="portrait"/>
          <w:cols w:equalWidth="0" w:num="1">
            <w:col w:w="11420"/>
          </w:cols>
          <w:pgMar w:left="240" w:top="270" w:right="239" w:bottom="1440" w:gutter="0" w:footer="0" w:header="0"/>
        </w:sectPr>
      </w:pPr>
    </w:p>
    <w:bookmarkStart w:id="33" w:name="page34"/>
    <w:bookmarkEnd w:id="33"/>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0750" cy="27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0750" cy="27305"/>
                    </a:xfrm>
                    <a:prstGeom prst="rect">
                      <a:avLst/>
                    </a:prstGeom>
                    <a:noFill/>
                  </pic:spPr>
                </pic:pic>
              </a:graphicData>
            </a:graphic>
          </wp:anchor>
        </w:drawing>
        <w:t>Federal Realty Investment Trust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Real Estate Status Report - Joint Venture</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145415</wp:posOffset>
            </wp:positionV>
            <wp:extent cx="724979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3"/>
              </w:rPr>
              <w:t>Mortgage or</w:t>
            </w: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b w:val="1"/>
                <w:bCs w:val="1"/>
                <w:color w:val="auto"/>
                <w:w w:val="88"/>
              </w:rPr>
              <w:t>Grocery</w:t>
            </w: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80" w:type="dxa"/>
            <w:vAlign w:val="bottom"/>
            <w:gridSpan w:val="6"/>
            <w:vMerge w:val="restart"/>
          </w:tcPr>
          <w:p>
            <w:pPr>
              <w:spacing w:after="0"/>
              <w:rPr>
                <w:sz w:val="20"/>
                <w:szCs w:val="20"/>
                <w:color w:val="auto"/>
              </w:rPr>
            </w:pPr>
            <w:r>
              <w:rPr>
                <w:rFonts w:ascii="Arial" w:cs="Arial" w:eastAsia="Arial" w:hAnsi="Arial"/>
                <w:sz w:val="13"/>
                <w:szCs w:val="13"/>
                <w:b w:val="1"/>
                <w:bCs w:val="1"/>
                <w:color w:val="auto"/>
              </w:rPr>
              <w:t>Property Name</w:t>
            </w:r>
          </w:p>
        </w:tc>
        <w:tc>
          <w:tcPr>
            <w:tcW w:w="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220"/>
              <w:spacing w:after="0" w:line="145" w:lineRule="exact"/>
              <w:rPr>
                <w:sz w:val="20"/>
                <w:szCs w:val="20"/>
                <w:color w:val="auto"/>
              </w:rPr>
            </w:pPr>
            <w:r>
              <w:rPr>
                <w:rFonts w:ascii="Arial" w:cs="Arial" w:eastAsia="Arial" w:hAnsi="Arial"/>
                <w:sz w:val="13"/>
                <w:szCs w:val="13"/>
                <w:b w:val="1"/>
                <w:bCs w:val="1"/>
                <w:color w:val="auto"/>
              </w:rPr>
              <w:t>Year</w:t>
            </w:r>
          </w:p>
        </w:tc>
        <w:tc>
          <w:tcPr>
            <w:tcW w:w="80" w:type="dxa"/>
            <w:vAlign w:val="bottom"/>
          </w:tcPr>
          <w:p>
            <w:pPr>
              <w:spacing w:after="0"/>
              <w:rPr>
                <w:sz w:val="12"/>
                <w:szCs w:val="12"/>
                <w:color w:val="auto"/>
              </w:rPr>
            </w:pPr>
          </w:p>
        </w:tc>
        <w:tc>
          <w:tcPr>
            <w:tcW w:w="740" w:type="dxa"/>
            <w:vAlign w:val="bottom"/>
          </w:tcPr>
          <w:p>
            <w:pPr>
              <w:jc w:val="center"/>
              <w:ind w:right="14"/>
              <w:spacing w:after="0" w:line="145" w:lineRule="exact"/>
              <w:rPr>
                <w:sz w:val="20"/>
                <w:szCs w:val="20"/>
                <w:color w:val="auto"/>
              </w:rPr>
            </w:pPr>
            <w:r>
              <w:rPr>
                <w:rFonts w:ascii="Arial" w:cs="Arial" w:eastAsia="Arial" w:hAnsi="Arial"/>
                <w:sz w:val="13"/>
                <w:szCs w:val="13"/>
                <w:b w:val="1"/>
                <w:bCs w:val="1"/>
                <w:color w:val="auto"/>
                <w:w w:val="94"/>
              </w:rPr>
              <w:t>Real Estate</w:t>
            </w:r>
          </w:p>
        </w:tc>
        <w:tc>
          <w:tcPr>
            <w:tcW w:w="80" w:type="dxa"/>
            <w:vAlign w:val="bottom"/>
          </w:tcPr>
          <w:p>
            <w:pPr>
              <w:spacing w:after="0"/>
              <w:rPr>
                <w:sz w:val="12"/>
                <w:szCs w:val="12"/>
                <w:color w:val="auto"/>
              </w:rPr>
            </w:pPr>
          </w:p>
        </w:tc>
        <w:tc>
          <w:tcPr>
            <w:tcW w:w="880" w:type="dxa"/>
            <w:vAlign w:val="bottom"/>
            <w:gridSpan w:val="3"/>
          </w:tcPr>
          <w:p>
            <w:pPr>
              <w:spacing w:after="0" w:line="145" w:lineRule="exact"/>
              <w:rPr>
                <w:sz w:val="20"/>
                <w:szCs w:val="20"/>
                <w:color w:val="auto"/>
              </w:rPr>
            </w:pPr>
            <w:r>
              <w:rPr>
                <w:rFonts w:ascii="Arial" w:cs="Arial" w:eastAsia="Arial" w:hAnsi="Arial"/>
                <w:sz w:val="13"/>
                <w:szCs w:val="13"/>
                <w:b w:val="1"/>
                <w:bCs w:val="1"/>
                <w:color w:val="auto"/>
              </w:rPr>
              <w:t>Capital Lease</w:t>
            </w: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gridSpan w:val="2"/>
          </w:tcPr>
          <w:p>
            <w:pPr>
              <w:jc w:val="right"/>
              <w:ind w:right="120"/>
              <w:spacing w:after="0" w:line="145" w:lineRule="exact"/>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2"/>
                <w:szCs w:val="12"/>
                <w:color w:val="auto"/>
              </w:rPr>
            </w:pPr>
          </w:p>
        </w:tc>
        <w:tc>
          <w:tcPr>
            <w:tcW w:w="540" w:type="dxa"/>
            <w:vAlign w:val="bottom"/>
          </w:tcPr>
          <w:p>
            <w:pPr>
              <w:jc w:val="right"/>
              <w:ind w:right="134"/>
              <w:spacing w:after="0" w:line="145" w:lineRule="exact"/>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2"/>
                <w:szCs w:val="12"/>
                <w:color w:val="auto"/>
              </w:rPr>
            </w:pPr>
          </w:p>
        </w:tc>
        <w:tc>
          <w:tcPr>
            <w:tcW w:w="620" w:type="dxa"/>
            <w:vAlign w:val="bottom"/>
            <w:gridSpan w:val="3"/>
          </w:tcPr>
          <w:p>
            <w:pPr>
              <w:jc w:val="right"/>
              <w:ind w:right="120"/>
              <w:spacing w:after="0" w:line="145" w:lineRule="exact"/>
              <w:rPr>
                <w:sz w:val="20"/>
                <w:szCs w:val="20"/>
                <w:color w:val="auto"/>
              </w:rPr>
            </w:pPr>
            <w:r>
              <w:rPr>
                <w:rFonts w:ascii="Arial" w:cs="Arial" w:eastAsia="Arial" w:hAnsi="Arial"/>
                <w:sz w:val="13"/>
                <w:szCs w:val="13"/>
                <w:b w:val="1"/>
                <w:bCs w:val="1"/>
                <w:color w:val="auto"/>
                <w:w w:val="93"/>
              </w:rPr>
              <w:t>Average</w:t>
            </w:r>
          </w:p>
        </w:tc>
        <w:tc>
          <w:tcPr>
            <w:tcW w:w="480" w:type="dxa"/>
            <w:vAlign w:val="bottom"/>
          </w:tcPr>
          <w:p>
            <w:pPr>
              <w:jc w:val="right"/>
              <w:spacing w:after="0" w:line="145" w:lineRule="exact"/>
              <w:rPr>
                <w:sz w:val="20"/>
                <w:szCs w:val="20"/>
                <w:color w:val="auto"/>
              </w:rPr>
            </w:pPr>
            <w:r>
              <w:rPr>
                <w:rFonts w:ascii="Arial" w:cs="Arial" w:eastAsia="Arial" w:hAnsi="Arial"/>
                <w:sz w:val="13"/>
                <w:szCs w:val="13"/>
                <w:b w:val="1"/>
                <w:bCs w:val="1"/>
                <w:color w:val="auto"/>
                <w:w w:val="92"/>
              </w:rPr>
              <w:t>Anchor</w:t>
            </w:r>
          </w:p>
        </w:tc>
        <w:tc>
          <w:tcPr>
            <w:tcW w:w="80" w:type="dxa"/>
            <w:vAlign w:val="bottom"/>
          </w:tcPr>
          <w:p>
            <w:pPr>
              <w:spacing w:after="0"/>
              <w:rPr>
                <w:sz w:val="12"/>
                <w:szCs w:val="12"/>
                <w:color w:val="auto"/>
              </w:rPr>
            </w:pPr>
          </w:p>
        </w:tc>
        <w:tc>
          <w:tcPr>
            <w:tcW w:w="1080" w:type="dxa"/>
            <w:vAlign w:val="bottom"/>
          </w:tcPr>
          <w:p>
            <w:pPr>
              <w:ind w:left="300"/>
              <w:spacing w:after="0" w:line="145" w:lineRule="exact"/>
              <w:rPr>
                <w:sz w:val="20"/>
                <w:szCs w:val="20"/>
                <w:color w:val="auto"/>
              </w:rPr>
            </w:pPr>
            <w:r>
              <w:rPr>
                <w:rFonts w:ascii="Arial" w:cs="Arial" w:eastAsia="Arial" w:hAnsi="Arial"/>
                <w:sz w:val="13"/>
                <w:szCs w:val="13"/>
                <w:b w:val="1"/>
                <w:bCs w:val="1"/>
                <w:color w:val="auto"/>
              </w:rPr>
              <w:t>Grocery</w:t>
            </w:r>
          </w:p>
        </w:tc>
        <w:tc>
          <w:tcPr>
            <w:tcW w:w="80" w:type="dxa"/>
            <w:vAlign w:val="bottom"/>
          </w:tcPr>
          <w:p>
            <w:pPr>
              <w:spacing w:after="0"/>
              <w:rPr>
                <w:sz w:val="12"/>
                <w:szCs w:val="12"/>
                <w:color w:val="auto"/>
              </w:rPr>
            </w:pPr>
          </w:p>
        </w:tc>
        <w:tc>
          <w:tcPr>
            <w:tcW w:w="940" w:type="dxa"/>
            <w:vAlign w:val="bottom"/>
          </w:tcPr>
          <w:p>
            <w:pPr>
              <w:ind w:left="20"/>
              <w:spacing w:after="0" w:line="145" w:lineRule="exact"/>
              <w:rPr>
                <w:sz w:val="20"/>
                <w:szCs w:val="20"/>
                <w:color w:val="auto"/>
              </w:rPr>
            </w:pPr>
            <w:r>
              <w:rPr>
                <w:rFonts w:ascii="Arial" w:cs="Arial" w:eastAsia="Arial" w:hAnsi="Arial"/>
                <w:sz w:val="13"/>
                <w:szCs w:val="13"/>
                <w:b w:val="1"/>
                <w:bCs w:val="1"/>
                <w:color w:val="auto"/>
                <w:w w:val="96"/>
              </w:rPr>
              <w:t>Other Principal</w:t>
            </w:r>
          </w:p>
        </w:tc>
        <w:tc>
          <w:tcPr>
            <w:tcW w:w="0" w:type="dxa"/>
            <w:vAlign w:val="bottom"/>
          </w:tcPr>
          <w:p>
            <w:pPr>
              <w:spacing w:after="0"/>
              <w:rPr>
                <w:sz w:val="1"/>
                <w:szCs w:val="1"/>
                <w:color w:val="auto"/>
              </w:rPr>
            </w:pPr>
          </w:p>
        </w:tc>
      </w:tr>
      <w:tr>
        <w:trPr>
          <w:trHeight w:val="158"/>
        </w:trPr>
        <w:tc>
          <w:tcPr>
            <w:tcW w:w="2080" w:type="dxa"/>
            <w:vAlign w:val="bottom"/>
            <w:gridSpan w:val="6"/>
            <w:vMerge w:val="continue"/>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tcPr>
          <w:p>
            <w:pPr>
              <w:ind w:left="340"/>
              <w:spacing w:after="0"/>
              <w:rPr>
                <w:sz w:val="20"/>
                <w:szCs w:val="20"/>
                <w:color w:val="auto"/>
              </w:rPr>
            </w:pPr>
            <w:r>
              <w:rPr>
                <w:rFonts w:ascii="Arial" w:cs="Arial" w:eastAsia="Arial" w:hAnsi="Arial"/>
                <w:sz w:val="13"/>
                <w:szCs w:val="13"/>
                <w:b w:val="1"/>
                <w:bCs w:val="1"/>
                <w:color w:val="auto"/>
              </w:rPr>
              <w:t>MSA Description</w:t>
            </w:r>
          </w:p>
        </w:tc>
        <w:tc>
          <w:tcPr>
            <w:tcW w:w="8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w w:val="95"/>
              </w:rPr>
              <w:t>Acquired</w:t>
            </w:r>
          </w:p>
        </w:tc>
        <w:tc>
          <w:tcPr>
            <w:tcW w:w="80" w:type="dxa"/>
            <w:vAlign w:val="bottom"/>
          </w:tcPr>
          <w:p>
            <w:pPr>
              <w:spacing w:after="0"/>
              <w:rPr>
                <w:sz w:val="13"/>
                <w:szCs w:val="13"/>
                <w:color w:val="auto"/>
              </w:rPr>
            </w:pPr>
          </w:p>
        </w:tc>
        <w:tc>
          <w:tcPr>
            <w:tcW w:w="740" w:type="dxa"/>
            <w:vAlign w:val="bottom"/>
          </w:tcPr>
          <w:p>
            <w:pPr>
              <w:jc w:val="center"/>
              <w:ind w:right="14"/>
              <w:spacing w:after="0"/>
              <w:rPr>
                <w:sz w:val="20"/>
                <w:szCs w:val="20"/>
                <w:color w:val="auto"/>
              </w:rPr>
            </w:pPr>
            <w:r>
              <w:rPr>
                <w:rFonts w:ascii="Arial" w:cs="Arial" w:eastAsia="Arial" w:hAnsi="Arial"/>
                <w:sz w:val="13"/>
                <w:szCs w:val="13"/>
                <w:b w:val="1"/>
                <w:bCs w:val="1"/>
                <w:color w:val="auto"/>
                <w:w w:val="86"/>
              </w:rPr>
              <w:t>at Cost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Obligation</w:t>
            </w:r>
          </w:p>
        </w:tc>
        <w:tc>
          <w:tcPr>
            <w:tcW w:w="4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GLA</w:t>
            </w:r>
          </w:p>
        </w:tc>
        <w:tc>
          <w:tcPr>
            <w:tcW w:w="64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89"/>
              </w:rPr>
              <w:t>Leased</w:t>
            </w:r>
          </w:p>
        </w:tc>
        <w:tc>
          <w:tcPr>
            <w:tcW w:w="7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1"/>
              </w:rPr>
              <w:t>Occupied</w:t>
            </w:r>
          </w:p>
        </w:tc>
        <w:tc>
          <w:tcPr>
            <w:tcW w:w="62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w w:val="89"/>
              </w:rPr>
              <w:t>Rent PSF</w:t>
            </w:r>
          </w:p>
        </w:tc>
        <w:tc>
          <w:tcPr>
            <w:tcW w:w="480" w:type="dxa"/>
            <w:vAlign w:val="bottom"/>
          </w:tcPr>
          <w:p>
            <w:pPr>
              <w:jc w:val="right"/>
              <w:spacing w:after="0"/>
              <w:rPr>
                <w:sz w:val="20"/>
                <w:szCs w:val="20"/>
                <w:color w:val="auto"/>
              </w:rPr>
            </w:pPr>
            <w:r>
              <w:rPr>
                <w:rFonts w:ascii="Arial" w:cs="Arial" w:eastAsia="Arial" w:hAnsi="Arial"/>
                <w:sz w:val="13"/>
                <w:szCs w:val="13"/>
                <w:b w:val="1"/>
                <w:bCs w:val="1"/>
                <w:color w:val="auto"/>
                <w:w w:val="93"/>
              </w:rPr>
              <w:t>GLA (1)</w:t>
            </w:r>
          </w:p>
        </w:tc>
        <w:tc>
          <w:tcPr>
            <w:tcW w:w="80" w:type="dxa"/>
            <w:vAlign w:val="bottom"/>
          </w:tcPr>
          <w:p>
            <w:pPr>
              <w:spacing w:after="0"/>
              <w:rPr>
                <w:sz w:val="13"/>
                <w:szCs w:val="13"/>
                <w:color w:val="auto"/>
              </w:rPr>
            </w:pPr>
          </w:p>
        </w:tc>
        <w:tc>
          <w:tcPr>
            <w:tcW w:w="1080" w:type="dxa"/>
            <w:vAlign w:val="bottom"/>
          </w:tcPr>
          <w:p>
            <w:pPr>
              <w:ind w:left="220"/>
              <w:spacing w:after="0"/>
              <w:rPr>
                <w:sz w:val="20"/>
                <w:szCs w:val="20"/>
                <w:color w:val="auto"/>
              </w:rPr>
            </w:pPr>
            <w:r>
              <w:rPr>
                <w:rFonts w:ascii="Arial" w:cs="Arial" w:eastAsia="Arial" w:hAnsi="Arial"/>
                <w:sz w:val="13"/>
                <w:szCs w:val="13"/>
                <w:b w:val="1"/>
                <w:bCs w:val="1"/>
                <w:color w:val="auto"/>
              </w:rPr>
              <w:t>Anchor (1)</w:t>
            </w:r>
          </w:p>
        </w:tc>
        <w:tc>
          <w:tcPr>
            <w:tcW w:w="80" w:type="dxa"/>
            <w:vAlign w:val="bottom"/>
          </w:tcPr>
          <w:p>
            <w:pPr>
              <w:spacing w:after="0"/>
              <w:rPr>
                <w:sz w:val="13"/>
                <w:szCs w:val="13"/>
                <w:color w:val="auto"/>
              </w:rPr>
            </w:pPr>
          </w:p>
        </w:tc>
        <w:tc>
          <w:tcPr>
            <w:tcW w:w="940" w:type="dxa"/>
            <w:vAlign w:val="bottom"/>
          </w:tcPr>
          <w:p>
            <w:pPr>
              <w:ind w:left="240"/>
              <w:spacing w:after="0"/>
              <w:rPr>
                <w:sz w:val="20"/>
                <w:szCs w:val="20"/>
                <w:color w:val="auto"/>
              </w:rPr>
            </w:pPr>
            <w:r>
              <w:rPr>
                <w:rFonts w:ascii="Arial" w:cs="Arial" w:eastAsia="Arial" w:hAnsi="Arial"/>
                <w:sz w:val="13"/>
                <w:szCs w:val="13"/>
                <w:b w:val="1"/>
                <w:bCs w:val="1"/>
                <w:color w:val="auto"/>
              </w:rPr>
              <w:t>Tenants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top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82"/>
              </w:rPr>
              <w:t>(in thousands)</w:t>
            </w:r>
          </w:p>
        </w:tc>
        <w:tc>
          <w:tcPr>
            <w:tcW w:w="80" w:type="dxa"/>
            <w:vAlign w:val="bottom"/>
          </w:tcPr>
          <w:p>
            <w:pPr>
              <w:spacing w:after="0"/>
              <w:rPr>
                <w:sz w:val="12"/>
                <w:szCs w:val="12"/>
                <w:color w:val="auto"/>
              </w:rPr>
            </w:pPr>
          </w:p>
        </w:tc>
        <w:tc>
          <w:tcPr>
            <w:tcW w:w="800" w:type="dxa"/>
            <w:vAlign w:val="bottom"/>
            <w:tcBorders>
              <w:top w:val="single" w:sz="8" w:color="auto"/>
            </w:tcBorders>
            <w:gridSpan w:val="2"/>
          </w:tcPr>
          <w:p>
            <w:pPr>
              <w:jc w:val="right"/>
              <w:spacing w:after="0" w:line="138" w:lineRule="exact"/>
              <w:rPr>
                <w:sz w:val="20"/>
                <w:szCs w:val="20"/>
                <w:color w:val="auto"/>
              </w:rPr>
            </w:pPr>
            <w:r>
              <w:rPr>
                <w:rFonts w:ascii="Arial" w:cs="Arial" w:eastAsia="Arial" w:hAnsi="Arial"/>
                <w:sz w:val="13"/>
                <w:szCs w:val="13"/>
                <w:b w:val="1"/>
                <w:bCs w:val="1"/>
                <w:color w:val="auto"/>
                <w:w w:val="87"/>
              </w:rPr>
              <w:t>(in thousands)</w:t>
            </w:r>
          </w:p>
        </w:tc>
        <w:tc>
          <w:tcPr>
            <w:tcW w:w="8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060" w:type="dxa"/>
            <w:vAlign w:val="bottom"/>
            <w:gridSpan w:val="5"/>
            <w:shd w:val="clear" w:color="auto" w:fill="CCEEFF"/>
          </w:tcPr>
          <w:p>
            <w:pPr>
              <w:spacing w:after="0" w:line="132" w:lineRule="exact"/>
              <w:rPr>
                <w:sz w:val="20"/>
                <w:szCs w:val="20"/>
                <w:color w:val="auto"/>
              </w:rPr>
            </w:pPr>
            <w:r>
              <w:rPr>
                <w:rFonts w:ascii="Arial" w:cs="Arial" w:eastAsia="Arial" w:hAnsi="Arial"/>
                <w:sz w:val="13"/>
                <w:szCs w:val="13"/>
                <w:b w:val="1"/>
                <w:bCs w:val="1"/>
                <w:color w:val="auto"/>
              </w:rPr>
              <w:t>East Region</w:t>
            </w:r>
          </w:p>
        </w:tc>
        <w:tc>
          <w:tcPr>
            <w:tcW w:w="8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80" w:type="dxa"/>
            <w:vAlign w:val="bottom"/>
            <w:gridSpan w:val="6"/>
          </w:tcPr>
          <w:p>
            <w:pPr>
              <w:spacing w:after="0"/>
              <w:rPr>
                <w:sz w:val="20"/>
                <w:szCs w:val="20"/>
                <w:color w:val="auto"/>
              </w:rPr>
            </w:pPr>
            <w:r>
              <w:rPr>
                <w:rFonts w:ascii="Arial" w:cs="Arial" w:eastAsia="Arial" w:hAnsi="Arial"/>
                <w:sz w:val="13"/>
                <w:szCs w:val="13"/>
                <w:b w:val="1"/>
                <w:bCs w:val="1"/>
                <w:color w:val="auto"/>
              </w:rPr>
              <w:t>Washington Metropolitan Area</w:t>
            </w:r>
          </w:p>
        </w:tc>
        <w:tc>
          <w:tcPr>
            <w:tcW w:w="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740" w:type="dxa"/>
            <w:vAlign w:val="bottom"/>
            <w:tcBorders>
              <w:top w:val="single" w:sz="8" w:color="auto"/>
            </w:tcBorders>
            <w:gridSpan w:val="4"/>
            <w:shd w:val="clear" w:color="auto" w:fill="CCEEFF"/>
          </w:tcPr>
          <w:p>
            <w:pPr>
              <w:spacing w:after="0" w:line="138" w:lineRule="exact"/>
              <w:rPr>
                <w:sz w:val="20"/>
                <w:szCs w:val="20"/>
                <w:color w:val="auto"/>
              </w:rPr>
            </w:pPr>
            <w:r>
              <w:rPr>
                <w:rFonts w:ascii="Arial" w:cs="Arial" w:eastAsia="Arial" w:hAnsi="Arial"/>
                <w:sz w:val="13"/>
                <w:szCs w:val="13"/>
                <w:color w:val="auto"/>
              </w:rPr>
              <w:t>Barcroft Plaza</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Washington, DC-MD-VA</w:t>
            </w:r>
          </w:p>
        </w:tc>
        <w:tc>
          <w:tcPr>
            <w:tcW w:w="740" w:type="dxa"/>
            <w:vAlign w:val="bottom"/>
            <w:gridSpan w:val="3"/>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2006-2007</w:t>
            </w:r>
          </w:p>
        </w:tc>
        <w:tc>
          <w:tcPr>
            <w:tcW w:w="8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33,988</w:t>
            </w:r>
          </w:p>
        </w:tc>
        <w:tc>
          <w:tcPr>
            <w:tcW w:w="16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20,785</w:t>
            </w:r>
          </w:p>
        </w:tc>
        <w:tc>
          <w:tcPr>
            <w:tcW w:w="46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3"/>
                <w:szCs w:val="13"/>
                <w:color w:val="auto"/>
                <w:w w:val="85"/>
              </w:rPr>
              <w:t>100,000</w:t>
            </w:r>
          </w:p>
        </w:tc>
        <w:tc>
          <w:tcPr>
            <w:tcW w:w="640" w:type="dxa"/>
            <w:vAlign w:val="bottom"/>
            <w:gridSpan w:val="3"/>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100%</w:t>
            </w:r>
          </w:p>
        </w:tc>
        <w:tc>
          <w:tcPr>
            <w:tcW w:w="74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100%</w:t>
            </w:r>
          </w:p>
        </w:tc>
        <w:tc>
          <w:tcPr>
            <w:tcW w:w="160" w:type="dxa"/>
            <w:vAlign w:val="bottom"/>
            <w:shd w:val="clear" w:color="auto" w:fill="CCEEFF"/>
          </w:tcPr>
          <w:p>
            <w:pPr>
              <w:jc w:val="right"/>
              <w:ind w:right="42"/>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18.22</w:t>
            </w:r>
          </w:p>
        </w:tc>
        <w:tc>
          <w:tcPr>
            <w:tcW w:w="4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46,000</w:t>
            </w: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Harris Teeter</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w w:val="96"/>
              </w:rPr>
              <w:t>Bank of America</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60" w:type="dxa"/>
            <w:vAlign w:val="bottom"/>
            <w:gridSpan w:val="5"/>
          </w:tcPr>
          <w:p>
            <w:pPr>
              <w:spacing w:after="0" w:line="136" w:lineRule="exact"/>
              <w:rPr>
                <w:sz w:val="20"/>
                <w:szCs w:val="20"/>
                <w:color w:val="auto"/>
              </w:rPr>
            </w:pPr>
            <w:r>
              <w:rPr>
                <w:rFonts w:ascii="Arial" w:cs="Arial" w:eastAsia="Arial" w:hAnsi="Arial"/>
                <w:sz w:val="13"/>
                <w:szCs w:val="13"/>
                <w:color w:val="auto"/>
              </w:rPr>
              <w:t>Free State Shopping Center</w:t>
            </w:r>
          </w:p>
        </w:tc>
        <w:tc>
          <w:tcPr>
            <w:tcW w:w="80" w:type="dxa"/>
            <w:vAlign w:val="bottom"/>
          </w:tcPr>
          <w:p>
            <w:pPr>
              <w:spacing w:after="0"/>
              <w:rPr>
                <w:sz w:val="11"/>
                <w:szCs w:val="11"/>
                <w:color w:val="auto"/>
              </w:rPr>
            </w:pPr>
          </w:p>
        </w:tc>
        <w:tc>
          <w:tcPr>
            <w:tcW w:w="1620" w:type="dxa"/>
            <w:vAlign w:val="bottom"/>
          </w:tcPr>
          <w:p>
            <w:pPr>
              <w:spacing w:after="0" w:line="136" w:lineRule="exact"/>
              <w:rPr>
                <w:sz w:val="20"/>
                <w:szCs w:val="20"/>
                <w:color w:val="auto"/>
              </w:rPr>
            </w:pPr>
            <w:r>
              <w:rPr>
                <w:rFonts w:ascii="Arial" w:cs="Arial" w:eastAsia="Arial" w:hAnsi="Arial"/>
                <w:sz w:val="13"/>
                <w:szCs w:val="13"/>
                <w:color w:val="auto"/>
              </w:rPr>
              <w:t>Washington, DC-MD-VA</w:t>
            </w:r>
          </w:p>
        </w:tc>
        <w:tc>
          <w:tcPr>
            <w:tcW w:w="740" w:type="dxa"/>
            <w:vAlign w:val="bottom"/>
            <w:gridSpan w:val="3"/>
          </w:tcPr>
          <w:p>
            <w:pPr>
              <w:jc w:val="right"/>
              <w:ind w:right="80"/>
              <w:spacing w:after="0" w:line="136" w:lineRule="exact"/>
              <w:rPr>
                <w:sz w:val="20"/>
                <w:szCs w:val="20"/>
                <w:color w:val="auto"/>
              </w:rPr>
            </w:pPr>
            <w:r>
              <w:rPr>
                <w:rFonts w:ascii="Arial" w:cs="Arial" w:eastAsia="Arial" w:hAnsi="Arial"/>
                <w:sz w:val="13"/>
                <w:szCs w:val="13"/>
                <w:color w:val="auto"/>
              </w:rPr>
              <w:t>2007</w:t>
            </w:r>
          </w:p>
        </w:tc>
        <w:tc>
          <w:tcPr>
            <w:tcW w:w="80" w:type="dxa"/>
            <w:vAlign w:val="bottom"/>
          </w:tcPr>
          <w:p>
            <w:pPr>
              <w:spacing w:after="0"/>
              <w:rPr>
                <w:sz w:val="11"/>
                <w:szCs w:val="11"/>
                <w:color w:val="auto"/>
              </w:rPr>
            </w:pPr>
          </w:p>
        </w:tc>
        <w:tc>
          <w:tcPr>
            <w:tcW w:w="740" w:type="dxa"/>
            <w:vAlign w:val="bottom"/>
          </w:tcPr>
          <w:p>
            <w:pPr>
              <w:jc w:val="right"/>
              <w:spacing w:after="0" w:line="136" w:lineRule="exact"/>
              <w:rPr>
                <w:sz w:val="20"/>
                <w:szCs w:val="20"/>
                <w:color w:val="auto"/>
              </w:rPr>
            </w:pPr>
            <w:r>
              <w:rPr>
                <w:rFonts w:ascii="Arial" w:cs="Arial" w:eastAsia="Arial" w:hAnsi="Arial"/>
                <w:sz w:val="13"/>
                <w:szCs w:val="13"/>
                <w:color w:val="auto"/>
              </w:rPr>
              <w:t>65,737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w w:val="85"/>
              </w:rPr>
              <w:t>279,000</w:t>
            </w:r>
          </w:p>
        </w:tc>
        <w:tc>
          <w:tcPr>
            <w:tcW w:w="640" w:type="dxa"/>
            <w:vAlign w:val="bottom"/>
            <w:gridSpan w:val="3"/>
          </w:tcPr>
          <w:p>
            <w:pPr>
              <w:jc w:val="right"/>
              <w:ind w:right="80"/>
              <w:spacing w:after="0" w:line="136" w:lineRule="exact"/>
              <w:rPr>
                <w:sz w:val="20"/>
                <w:szCs w:val="20"/>
                <w:color w:val="auto"/>
              </w:rPr>
            </w:pPr>
            <w:r>
              <w:rPr>
                <w:rFonts w:ascii="Arial" w:cs="Arial" w:eastAsia="Arial" w:hAnsi="Arial"/>
                <w:sz w:val="13"/>
                <w:szCs w:val="13"/>
                <w:color w:val="auto"/>
              </w:rPr>
              <w:t>99%</w:t>
            </w:r>
          </w:p>
        </w:tc>
        <w:tc>
          <w:tcPr>
            <w:tcW w:w="74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99%</w:t>
            </w:r>
          </w:p>
        </w:tc>
        <w:tc>
          <w:tcPr>
            <w:tcW w:w="160" w:type="dxa"/>
            <w:vAlign w:val="bottom"/>
          </w:tcPr>
          <w:p>
            <w:pPr>
              <w:spacing w:after="0"/>
              <w:rPr>
                <w:sz w:val="11"/>
                <w:szCs w:val="11"/>
                <w:color w:val="auto"/>
              </w:rPr>
            </w:pPr>
          </w:p>
        </w:tc>
        <w:tc>
          <w:tcPr>
            <w:tcW w:w="46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13.70</w:t>
            </w:r>
          </w:p>
        </w:tc>
        <w:tc>
          <w:tcPr>
            <w:tcW w:w="480" w:type="dxa"/>
            <w:vAlign w:val="bottom"/>
          </w:tcPr>
          <w:p>
            <w:pPr>
              <w:jc w:val="right"/>
              <w:spacing w:after="0" w:line="136" w:lineRule="exact"/>
              <w:rPr>
                <w:sz w:val="20"/>
                <w:szCs w:val="20"/>
                <w:color w:val="auto"/>
              </w:rPr>
            </w:pPr>
            <w:r>
              <w:rPr>
                <w:rFonts w:ascii="Arial" w:cs="Arial" w:eastAsia="Arial" w:hAnsi="Arial"/>
                <w:sz w:val="13"/>
                <w:szCs w:val="13"/>
                <w:color w:val="auto"/>
              </w:rPr>
              <w:t>73,000</w:t>
            </w:r>
          </w:p>
        </w:tc>
        <w:tc>
          <w:tcPr>
            <w:tcW w:w="80" w:type="dxa"/>
            <w:vAlign w:val="bottom"/>
          </w:tcPr>
          <w:p>
            <w:pPr>
              <w:spacing w:after="0"/>
              <w:rPr>
                <w:sz w:val="11"/>
                <w:szCs w:val="11"/>
                <w:color w:val="auto"/>
              </w:rPr>
            </w:pPr>
          </w:p>
        </w:tc>
        <w:tc>
          <w:tcPr>
            <w:tcW w:w="1080" w:type="dxa"/>
            <w:vAlign w:val="bottom"/>
          </w:tcPr>
          <w:p>
            <w:pPr>
              <w:spacing w:after="0" w:line="136" w:lineRule="exact"/>
              <w:rPr>
                <w:sz w:val="20"/>
                <w:szCs w:val="20"/>
                <w:color w:val="auto"/>
              </w:rPr>
            </w:pPr>
            <w:r>
              <w:rPr>
                <w:rFonts w:ascii="Arial" w:cs="Arial" w:eastAsia="Arial" w:hAnsi="Arial"/>
                <w:sz w:val="13"/>
                <w:szCs w:val="13"/>
                <w:color w:val="auto"/>
              </w:rPr>
              <w:t>Giant Food</w:t>
            </w:r>
          </w:p>
        </w:tc>
        <w:tc>
          <w:tcPr>
            <w:tcW w:w="80" w:type="dxa"/>
            <w:vAlign w:val="bottom"/>
          </w:tcPr>
          <w:p>
            <w:pPr>
              <w:spacing w:after="0"/>
              <w:rPr>
                <w:sz w:val="11"/>
                <w:szCs w:val="11"/>
                <w:color w:val="auto"/>
              </w:rPr>
            </w:pPr>
          </w:p>
        </w:tc>
        <w:tc>
          <w:tcPr>
            <w:tcW w:w="940" w:type="dxa"/>
            <w:vAlign w:val="bottom"/>
          </w:tcPr>
          <w:p>
            <w:pPr>
              <w:spacing w:after="0" w:line="136" w:lineRule="exact"/>
              <w:rPr>
                <w:sz w:val="20"/>
                <w:szCs w:val="20"/>
                <w:color w:val="auto"/>
              </w:rPr>
            </w:pPr>
            <w:r>
              <w:rPr>
                <w:rFonts w:ascii="Arial" w:cs="Arial" w:eastAsia="Arial" w:hAnsi="Arial"/>
                <w:sz w:val="13"/>
                <w:szCs w:val="13"/>
                <w:color w:val="auto"/>
                <w:w w:val="94"/>
              </w:rPr>
              <w:t>TJ Maxx / Ross /</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Office Depot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060" w:type="dxa"/>
            <w:vAlign w:val="bottom"/>
            <w:gridSpan w:val="5"/>
            <w:shd w:val="clear" w:color="auto" w:fill="CCEEFF"/>
          </w:tcPr>
          <w:p>
            <w:pPr>
              <w:spacing w:after="0" w:line="145" w:lineRule="exact"/>
              <w:rPr>
                <w:sz w:val="20"/>
                <w:szCs w:val="20"/>
                <w:color w:val="auto"/>
              </w:rPr>
            </w:pPr>
            <w:r>
              <w:rPr>
                <w:rFonts w:ascii="Arial" w:cs="Arial" w:eastAsia="Arial" w:hAnsi="Arial"/>
                <w:sz w:val="13"/>
                <w:szCs w:val="13"/>
                <w:color w:val="auto"/>
              </w:rPr>
              <w:t>Plaza del Mercado</w:t>
            </w:r>
          </w:p>
        </w:tc>
        <w:tc>
          <w:tcPr>
            <w:tcW w:w="8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line="145" w:lineRule="exact"/>
              <w:rPr>
                <w:sz w:val="20"/>
                <w:szCs w:val="20"/>
                <w:color w:val="auto"/>
              </w:rPr>
            </w:pPr>
            <w:r>
              <w:rPr>
                <w:rFonts w:ascii="Arial" w:cs="Arial" w:eastAsia="Arial" w:hAnsi="Arial"/>
                <w:sz w:val="13"/>
                <w:szCs w:val="13"/>
                <w:color w:val="auto"/>
              </w:rPr>
              <w:t>Washington, DC-MD-VA</w:t>
            </w:r>
          </w:p>
        </w:tc>
        <w:tc>
          <w:tcPr>
            <w:tcW w:w="740" w:type="dxa"/>
            <w:vAlign w:val="bottom"/>
            <w:gridSpan w:val="3"/>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2004</w:t>
            </w:r>
          </w:p>
        </w:tc>
        <w:tc>
          <w:tcPr>
            <w:tcW w:w="8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20,784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13,255</w:t>
            </w:r>
          </w:p>
        </w:tc>
        <w:tc>
          <w:tcPr>
            <w:tcW w:w="46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3"/>
                <w:szCs w:val="13"/>
                <w:color w:val="auto"/>
              </w:rPr>
              <w:t>96,000</w:t>
            </w:r>
          </w:p>
        </w:tc>
        <w:tc>
          <w:tcPr>
            <w:tcW w:w="640" w:type="dxa"/>
            <w:vAlign w:val="bottom"/>
            <w:gridSpan w:val="3"/>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93%</w:t>
            </w:r>
          </w:p>
        </w:tc>
        <w:tc>
          <w:tcPr>
            <w:tcW w:w="74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92%</w:t>
            </w:r>
          </w:p>
        </w:tc>
        <w:tc>
          <w:tcPr>
            <w:tcW w:w="1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17.16</w:t>
            </w:r>
          </w:p>
        </w:tc>
        <w:tc>
          <w:tcPr>
            <w:tcW w:w="48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25,000</w:t>
            </w: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line="145" w:lineRule="exact"/>
              <w:rPr>
                <w:sz w:val="20"/>
                <w:szCs w:val="20"/>
                <w:color w:val="auto"/>
              </w:rPr>
            </w:pPr>
            <w:r>
              <w:rPr>
                <w:rFonts w:ascii="Arial" w:cs="Arial" w:eastAsia="Arial" w:hAnsi="Arial"/>
                <w:sz w:val="13"/>
                <w:szCs w:val="13"/>
                <w:color w:val="auto"/>
              </w:rPr>
              <w:t>Giant Food</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line="145" w:lineRule="exact"/>
              <w:rPr>
                <w:sz w:val="20"/>
                <w:szCs w:val="20"/>
                <w:color w:val="auto"/>
              </w:rPr>
            </w:pPr>
            <w:r>
              <w:rPr>
                <w:rFonts w:ascii="Arial" w:cs="Arial" w:eastAsia="Arial" w:hAnsi="Arial"/>
                <w:sz w:val="13"/>
                <w:szCs w:val="13"/>
                <w:color w:val="auto"/>
              </w:rPr>
              <w:t>CVS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vMerge w:val="restart"/>
          </w:tcPr>
          <w:p>
            <w:pPr>
              <w:spacing w:after="0"/>
              <w:rPr>
                <w:sz w:val="20"/>
                <w:szCs w:val="20"/>
                <w:color w:val="auto"/>
              </w:rPr>
            </w:pPr>
            <w:r>
              <w:rPr>
                <w:rFonts w:ascii="Arial" w:cs="Arial" w:eastAsia="Arial" w:hAnsi="Arial"/>
                <w:sz w:val="13"/>
                <w:szCs w:val="13"/>
                <w:b w:val="1"/>
                <w:bCs w:val="1"/>
                <w:color w:val="auto"/>
              </w:rPr>
              <w:t>Total Washington</w:t>
            </w: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39" w:lineRule="exact"/>
              <w:rPr>
                <w:sz w:val="20"/>
                <w:szCs w:val="20"/>
                <w:color w:val="auto"/>
              </w:rPr>
            </w:pPr>
            <w:r>
              <w:rPr>
                <w:rFonts w:ascii="Arial" w:cs="Arial" w:eastAsia="Arial" w:hAnsi="Arial"/>
                <w:sz w:val="13"/>
                <w:szCs w:val="13"/>
                <w:color w:val="auto"/>
              </w:rPr>
              <w:t>120,509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40"/>
              <w:spacing w:after="0" w:line="139" w:lineRule="exact"/>
              <w:rPr>
                <w:sz w:val="20"/>
                <w:szCs w:val="20"/>
                <w:color w:val="auto"/>
              </w:rPr>
            </w:pPr>
            <w:r>
              <w:rPr>
                <w:rFonts w:ascii="Arial" w:cs="Arial" w:eastAsia="Arial" w:hAnsi="Arial"/>
                <w:sz w:val="13"/>
                <w:szCs w:val="13"/>
                <w:color w:val="auto"/>
                <w:w w:val="85"/>
              </w:rPr>
              <w:t>475,000</w:t>
            </w:r>
          </w:p>
        </w:tc>
        <w:tc>
          <w:tcPr>
            <w:tcW w:w="640" w:type="dxa"/>
            <w:vAlign w:val="bottom"/>
            <w:gridSpan w:val="3"/>
          </w:tcPr>
          <w:p>
            <w:pPr>
              <w:jc w:val="right"/>
              <w:ind w:right="80"/>
              <w:spacing w:after="0" w:line="139" w:lineRule="exact"/>
              <w:rPr>
                <w:sz w:val="20"/>
                <w:szCs w:val="20"/>
                <w:color w:val="auto"/>
              </w:rPr>
            </w:pPr>
            <w:r>
              <w:rPr>
                <w:rFonts w:ascii="Arial" w:cs="Arial" w:eastAsia="Arial" w:hAnsi="Arial"/>
                <w:sz w:val="13"/>
                <w:szCs w:val="13"/>
                <w:color w:val="auto"/>
              </w:rPr>
              <w:t>98%</w:t>
            </w:r>
          </w:p>
        </w:tc>
        <w:tc>
          <w:tcPr>
            <w:tcW w:w="740" w:type="dxa"/>
            <w:vAlign w:val="bottom"/>
            <w:gridSpan w:val="2"/>
          </w:tcPr>
          <w:p>
            <w:pPr>
              <w:jc w:val="right"/>
              <w:ind w:right="80"/>
              <w:spacing w:after="0" w:line="139" w:lineRule="exact"/>
              <w:rPr>
                <w:sz w:val="20"/>
                <w:szCs w:val="20"/>
                <w:color w:val="auto"/>
              </w:rPr>
            </w:pPr>
            <w:r>
              <w:rPr>
                <w:rFonts w:ascii="Arial" w:cs="Arial" w:eastAsia="Arial" w:hAnsi="Arial"/>
                <w:sz w:val="13"/>
                <w:szCs w:val="13"/>
                <w:color w:val="auto"/>
              </w:rPr>
              <w:t>98%</w:t>
            </w:r>
          </w:p>
        </w:tc>
        <w:tc>
          <w:tcPr>
            <w:tcW w:w="160" w:type="dxa"/>
            <w:vAlign w:val="bottom"/>
          </w:tcPr>
          <w:p>
            <w:pPr>
              <w:spacing w:after="0"/>
              <w:rPr>
                <w:sz w:val="12"/>
                <w:szCs w:val="12"/>
                <w:color w:val="auto"/>
              </w:rPr>
            </w:pPr>
          </w:p>
        </w:tc>
        <w:tc>
          <w:tcPr>
            <w:tcW w:w="460" w:type="dxa"/>
            <w:vAlign w:val="bottom"/>
            <w:gridSpan w:val="2"/>
          </w:tcPr>
          <w:p>
            <w:pPr>
              <w:jc w:val="right"/>
              <w:ind w:right="80"/>
              <w:spacing w:after="0" w:line="139" w:lineRule="exact"/>
              <w:rPr>
                <w:sz w:val="20"/>
                <w:szCs w:val="20"/>
                <w:color w:val="auto"/>
              </w:rPr>
            </w:pPr>
            <w:r>
              <w:rPr>
                <w:rFonts w:ascii="Arial" w:cs="Arial" w:eastAsia="Arial" w:hAnsi="Arial"/>
                <w:sz w:val="13"/>
                <w:szCs w:val="13"/>
                <w:color w:val="auto"/>
              </w:rPr>
              <w:t>15.30</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tcPr>
          <w:p>
            <w:pPr>
              <w:spacing w:after="0"/>
              <w:rPr>
                <w:sz w:val="20"/>
                <w:szCs w:val="20"/>
                <w:color w:val="auto"/>
              </w:rPr>
            </w:pPr>
            <w:r>
              <w:rPr>
                <w:rFonts w:ascii="Arial" w:cs="Arial" w:eastAsia="Arial" w:hAnsi="Arial"/>
                <w:sz w:val="13"/>
                <w:szCs w:val="13"/>
                <w:b w:val="1"/>
                <w:bCs w:val="1"/>
                <w:color w:val="auto"/>
              </w:rPr>
              <w:t>Metropolitan Area</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0" w:type="dxa"/>
            <w:vAlign w:val="bottom"/>
            <w:vMerge w:val="continue"/>
          </w:tcPr>
          <w:p>
            <w:pPr>
              <w:spacing w:after="0"/>
              <w:rPr>
                <w:sz w:val="11"/>
                <w:szCs w:val="11"/>
                <w:color w:val="auto"/>
              </w:rPr>
            </w:pPr>
          </w:p>
        </w:tc>
        <w:tc>
          <w:tcPr>
            <w:tcW w:w="2060" w:type="dxa"/>
            <w:vAlign w:val="bottom"/>
            <w:gridSpan w:val="5"/>
            <w:shd w:val="clear" w:color="auto" w:fill="CCEEFF"/>
          </w:tcPr>
          <w:p>
            <w:pPr>
              <w:spacing w:after="0" w:line="132" w:lineRule="exact"/>
              <w:rPr>
                <w:sz w:val="20"/>
                <w:szCs w:val="20"/>
                <w:color w:val="auto"/>
              </w:rPr>
            </w:pPr>
            <w:r>
              <w:rPr>
                <w:rFonts w:ascii="Arial" w:cs="Arial" w:eastAsia="Arial" w:hAnsi="Arial"/>
                <w:sz w:val="13"/>
                <w:szCs w:val="13"/>
                <w:b w:val="1"/>
                <w:bCs w:val="1"/>
                <w:color w:val="auto"/>
              </w:rPr>
              <w:t>New York / New Jersey</w:t>
            </w:r>
          </w:p>
        </w:tc>
        <w:tc>
          <w:tcPr>
            <w:tcW w:w="8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280" w:type="dxa"/>
            <w:vAlign w:val="bottom"/>
            <w:tcBorders>
              <w:top w:val="single" w:sz="8" w:color="auto"/>
            </w:tcBorders>
            <w:gridSpan w:val="3"/>
          </w:tcPr>
          <w:p>
            <w:pPr>
              <w:spacing w:after="0" w:line="138" w:lineRule="exact"/>
              <w:rPr>
                <w:sz w:val="20"/>
                <w:szCs w:val="20"/>
                <w:color w:val="auto"/>
              </w:rPr>
            </w:pPr>
            <w:r>
              <w:rPr>
                <w:rFonts w:ascii="Arial" w:cs="Arial" w:eastAsia="Arial" w:hAnsi="Arial"/>
                <w:sz w:val="13"/>
                <w:szCs w:val="13"/>
                <w:color w:val="auto"/>
              </w:rPr>
              <w:t>Greenlawn Plaza</w:t>
            </w:r>
          </w:p>
        </w:tc>
        <w:tc>
          <w:tcPr>
            <w:tcW w:w="780" w:type="dxa"/>
            <w:vAlign w:val="bottom"/>
            <w:tcBorders>
              <w:top w:val="single" w:sz="8" w:color="CCEEFF"/>
            </w:tcBorders>
            <w:gridSpan w:val="2"/>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620" w:type="dxa"/>
            <w:vAlign w:val="bottom"/>
            <w:tcBorders>
              <w:top w:val="single" w:sz="8" w:color="CCEEFF"/>
            </w:tcBorders>
          </w:tcPr>
          <w:p>
            <w:pPr>
              <w:spacing w:after="0" w:line="138" w:lineRule="exact"/>
              <w:rPr>
                <w:sz w:val="20"/>
                <w:szCs w:val="20"/>
                <w:color w:val="auto"/>
              </w:rPr>
            </w:pPr>
            <w:r>
              <w:rPr>
                <w:rFonts w:ascii="Arial" w:cs="Arial" w:eastAsia="Arial" w:hAnsi="Arial"/>
                <w:sz w:val="13"/>
                <w:szCs w:val="13"/>
                <w:color w:val="auto"/>
              </w:rPr>
              <w:t>Nassau-Suffolk, NY</w:t>
            </w:r>
          </w:p>
        </w:tc>
        <w:tc>
          <w:tcPr>
            <w:tcW w:w="740" w:type="dxa"/>
            <w:vAlign w:val="bottom"/>
            <w:tcBorders>
              <w:top w:val="single" w:sz="8" w:color="CCEEFF"/>
            </w:tcBorders>
            <w:gridSpan w:val="3"/>
          </w:tcPr>
          <w:p>
            <w:pPr>
              <w:jc w:val="right"/>
              <w:ind w:right="80"/>
              <w:spacing w:after="0" w:line="138" w:lineRule="exact"/>
              <w:rPr>
                <w:sz w:val="20"/>
                <w:szCs w:val="20"/>
                <w:color w:val="auto"/>
              </w:rPr>
            </w:pPr>
            <w:r>
              <w:rPr>
                <w:rFonts w:ascii="Arial" w:cs="Arial" w:eastAsia="Arial" w:hAnsi="Arial"/>
                <w:sz w:val="13"/>
                <w:szCs w:val="13"/>
                <w:color w:val="auto"/>
              </w:rPr>
              <w:t>2006</w:t>
            </w:r>
          </w:p>
        </w:tc>
        <w:tc>
          <w:tcPr>
            <w:tcW w:w="80" w:type="dxa"/>
            <w:vAlign w:val="bottom"/>
            <w:tcBorders>
              <w:top w:val="single" w:sz="8" w:color="CCEEFF"/>
            </w:tcBorders>
          </w:tcPr>
          <w:p>
            <w:pPr>
              <w:spacing w:after="0"/>
              <w:rPr>
                <w:sz w:val="12"/>
                <w:szCs w:val="12"/>
                <w:color w:val="auto"/>
              </w:rPr>
            </w:pPr>
          </w:p>
        </w:tc>
        <w:tc>
          <w:tcPr>
            <w:tcW w:w="740" w:type="dxa"/>
            <w:vAlign w:val="bottom"/>
            <w:tcBorders>
              <w:top w:val="single" w:sz="8" w:color="CCEEFF"/>
            </w:tcBorders>
          </w:tcPr>
          <w:p>
            <w:pPr>
              <w:jc w:val="right"/>
              <w:spacing w:after="0" w:line="138" w:lineRule="exact"/>
              <w:rPr>
                <w:sz w:val="20"/>
                <w:szCs w:val="20"/>
                <w:color w:val="auto"/>
              </w:rPr>
            </w:pPr>
            <w:r>
              <w:rPr>
                <w:rFonts w:ascii="Arial" w:cs="Arial" w:eastAsia="Arial" w:hAnsi="Arial"/>
                <w:sz w:val="13"/>
                <w:szCs w:val="13"/>
                <w:color w:val="auto"/>
              </w:rPr>
              <w:t>19,983</w:t>
            </w:r>
          </w:p>
        </w:tc>
        <w:tc>
          <w:tcPr>
            <w:tcW w:w="8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800" w:type="dxa"/>
            <w:vAlign w:val="bottom"/>
            <w:tcBorders>
              <w:top w:val="single" w:sz="8" w:color="CCEEFF"/>
            </w:tcBorders>
            <w:gridSpan w:val="2"/>
          </w:tcPr>
          <w:p>
            <w:pPr>
              <w:jc w:val="right"/>
              <w:ind w:right="80"/>
              <w:spacing w:after="0" w:line="138" w:lineRule="exact"/>
              <w:rPr>
                <w:sz w:val="20"/>
                <w:szCs w:val="20"/>
                <w:color w:val="auto"/>
              </w:rPr>
            </w:pPr>
            <w:r>
              <w:rPr>
                <w:rFonts w:ascii="Arial" w:cs="Arial" w:eastAsia="Arial" w:hAnsi="Arial"/>
                <w:sz w:val="13"/>
                <w:szCs w:val="13"/>
                <w:color w:val="auto"/>
              </w:rPr>
              <w:t>13,600</w:t>
            </w:r>
          </w:p>
        </w:tc>
        <w:tc>
          <w:tcPr>
            <w:tcW w:w="460" w:type="dxa"/>
            <w:vAlign w:val="bottom"/>
            <w:tcBorders>
              <w:top w:val="single" w:sz="8" w:color="CCEEFF"/>
            </w:tcBorders>
            <w:gridSpan w:val="2"/>
          </w:tcPr>
          <w:p>
            <w:pPr>
              <w:jc w:val="right"/>
              <w:ind w:right="40"/>
              <w:spacing w:after="0" w:line="138" w:lineRule="exact"/>
              <w:rPr>
                <w:sz w:val="20"/>
                <w:szCs w:val="20"/>
                <w:color w:val="auto"/>
              </w:rPr>
            </w:pPr>
            <w:r>
              <w:rPr>
                <w:rFonts w:ascii="Arial" w:cs="Arial" w:eastAsia="Arial" w:hAnsi="Arial"/>
                <w:sz w:val="13"/>
                <w:szCs w:val="13"/>
                <w:color w:val="auto"/>
                <w:w w:val="85"/>
              </w:rPr>
              <w:t>106,000</w:t>
            </w:r>
          </w:p>
        </w:tc>
        <w:tc>
          <w:tcPr>
            <w:tcW w:w="640" w:type="dxa"/>
            <w:vAlign w:val="bottom"/>
            <w:tcBorders>
              <w:top w:val="single" w:sz="8" w:color="CCEEFF"/>
            </w:tcBorders>
            <w:gridSpan w:val="3"/>
          </w:tcPr>
          <w:p>
            <w:pPr>
              <w:jc w:val="right"/>
              <w:ind w:right="80"/>
              <w:spacing w:after="0" w:line="138" w:lineRule="exact"/>
              <w:rPr>
                <w:sz w:val="20"/>
                <w:szCs w:val="20"/>
                <w:color w:val="auto"/>
              </w:rPr>
            </w:pPr>
            <w:r>
              <w:rPr>
                <w:rFonts w:ascii="Arial" w:cs="Arial" w:eastAsia="Arial" w:hAnsi="Arial"/>
                <w:sz w:val="13"/>
                <w:szCs w:val="13"/>
                <w:color w:val="auto"/>
              </w:rPr>
              <w:t>100%</w:t>
            </w:r>
          </w:p>
        </w:tc>
        <w:tc>
          <w:tcPr>
            <w:tcW w:w="740" w:type="dxa"/>
            <w:vAlign w:val="bottom"/>
            <w:tcBorders>
              <w:top w:val="single" w:sz="8" w:color="CCEEFF"/>
            </w:tcBorders>
            <w:gridSpan w:val="2"/>
          </w:tcPr>
          <w:p>
            <w:pPr>
              <w:jc w:val="right"/>
              <w:ind w:right="80"/>
              <w:spacing w:after="0" w:line="138" w:lineRule="exact"/>
              <w:rPr>
                <w:sz w:val="20"/>
                <w:szCs w:val="20"/>
                <w:color w:val="auto"/>
              </w:rPr>
            </w:pPr>
            <w:r>
              <w:rPr>
                <w:rFonts w:ascii="Arial" w:cs="Arial" w:eastAsia="Arial" w:hAnsi="Arial"/>
                <w:sz w:val="13"/>
                <w:szCs w:val="13"/>
                <w:color w:val="auto"/>
              </w:rPr>
              <w:t>100%</w:t>
            </w:r>
          </w:p>
        </w:tc>
        <w:tc>
          <w:tcPr>
            <w:tcW w:w="160" w:type="dxa"/>
            <w:vAlign w:val="bottom"/>
            <w:tcBorders>
              <w:top w:val="single" w:sz="8" w:color="CCEEFF"/>
            </w:tcBorders>
          </w:tcPr>
          <w:p>
            <w:pPr>
              <w:spacing w:after="0"/>
              <w:rPr>
                <w:sz w:val="12"/>
                <w:szCs w:val="12"/>
                <w:color w:val="auto"/>
              </w:rPr>
            </w:pPr>
          </w:p>
        </w:tc>
        <w:tc>
          <w:tcPr>
            <w:tcW w:w="460" w:type="dxa"/>
            <w:vAlign w:val="bottom"/>
            <w:tcBorders>
              <w:top w:val="single" w:sz="8" w:color="CCEEFF"/>
            </w:tcBorders>
            <w:gridSpan w:val="2"/>
          </w:tcPr>
          <w:p>
            <w:pPr>
              <w:jc w:val="right"/>
              <w:ind w:right="80"/>
              <w:spacing w:after="0" w:line="138" w:lineRule="exact"/>
              <w:rPr>
                <w:sz w:val="20"/>
                <w:szCs w:val="20"/>
                <w:color w:val="auto"/>
              </w:rPr>
            </w:pPr>
            <w:r>
              <w:rPr>
                <w:rFonts w:ascii="Arial" w:cs="Arial" w:eastAsia="Arial" w:hAnsi="Arial"/>
                <w:sz w:val="13"/>
                <w:szCs w:val="13"/>
                <w:color w:val="auto"/>
              </w:rPr>
              <w:t>15.46</w:t>
            </w:r>
          </w:p>
        </w:tc>
        <w:tc>
          <w:tcPr>
            <w:tcW w:w="480" w:type="dxa"/>
            <w:vAlign w:val="bottom"/>
            <w:tcBorders>
              <w:top w:val="single" w:sz="8" w:color="CCEEFF"/>
            </w:tcBorders>
          </w:tcPr>
          <w:p>
            <w:pPr>
              <w:jc w:val="right"/>
              <w:spacing w:after="0" w:line="138" w:lineRule="exact"/>
              <w:rPr>
                <w:sz w:val="20"/>
                <w:szCs w:val="20"/>
                <w:color w:val="auto"/>
              </w:rPr>
            </w:pPr>
            <w:r>
              <w:rPr>
                <w:rFonts w:ascii="Arial" w:cs="Arial" w:eastAsia="Arial" w:hAnsi="Arial"/>
                <w:sz w:val="13"/>
                <w:szCs w:val="13"/>
                <w:color w:val="auto"/>
              </w:rPr>
              <w:t>46,000</w:t>
            </w:r>
          </w:p>
        </w:tc>
        <w:tc>
          <w:tcPr>
            <w:tcW w:w="80" w:type="dxa"/>
            <w:vAlign w:val="bottom"/>
            <w:tcBorders>
              <w:top w:val="single" w:sz="8" w:color="CCEEFF"/>
            </w:tcBorders>
          </w:tcPr>
          <w:p>
            <w:pPr>
              <w:spacing w:after="0"/>
              <w:rPr>
                <w:sz w:val="12"/>
                <w:szCs w:val="12"/>
                <w:color w:val="auto"/>
              </w:rPr>
            </w:pPr>
          </w:p>
        </w:tc>
        <w:tc>
          <w:tcPr>
            <w:tcW w:w="1080" w:type="dxa"/>
            <w:vAlign w:val="bottom"/>
            <w:tcBorders>
              <w:top w:val="single" w:sz="8" w:color="CCEEFF"/>
            </w:tcBorders>
          </w:tcPr>
          <w:p>
            <w:pPr>
              <w:spacing w:after="0" w:line="138" w:lineRule="exact"/>
              <w:rPr>
                <w:sz w:val="20"/>
                <w:szCs w:val="20"/>
                <w:color w:val="auto"/>
              </w:rPr>
            </w:pPr>
            <w:r>
              <w:rPr>
                <w:rFonts w:ascii="Arial" w:cs="Arial" w:eastAsia="Arial" w:hAnsi="Arial"/>
                <w:sz w:val="13"/>
                <w:szCs w:val="13"/>
                <w:color w:val="auto"/>
              </w:rPr>
              <w:t>Waldbaum's</w:t>
            </w:r>
          </w:p>
        </w:tc>
        <w:tc>
          <w:tcPr>
            <w:tcW w:w="80" w:type="dxa"/>
            <w:vAlign w:val="bottom"/>
            <w:tcBorders>
              <w:top w:val="single" w:sz="8" w:color="CCEEFF"/>
            </w:tcBorders>
          </w:tcPr>
          <w:p>
            <w:pPr>
              <w:spacing w:after="0"/>
              <w:rPr>
                <w:sz w:val="12"/>
                <w:szCs w:val="12"/>
                <w:color w:val="auto"/>
              </w:rPr>
            </w:pPr>
          </w:p>
        </w:tc>
        <w:tc>
          <w:tcPr>
            <w:tcW w:w="940" w:type="dxa"/>
            <w:vAlign w:val="bottom"/>
            <w:tcBorders>
              <w:top w:val="single" w:sz="8" w:color="CCEEFF"/>
            </w:tcBorders>
          </w:tcPr>
          <w:p>
            <w:pPr>
              <w:spacing w:after="0" w:line="138" w:lineRule="exact"/>
              <w:rPr>
                <w:sz w:val="20"/>
                <w:szCs w:val="20"/>
                <w:color w:val="auto"/>
              </w:rPr>
            </w:pPr>
            <w:r>
              <w:rPr>
                <w:rFonts w:ascii="Arial" w:cs="Arial" w:eastAsia="Arial" w:hAnsi="Arial"/>
                <w:sz w:val="13"/>
                <w:szCs w:val="13"/>
                <w:color w:val="auto"/>
                <w:w w:val="91"/>
              </w:rPr>
              <w:t>Tuesday Morning</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20" w:type="dxa"/>
            <w:vAlign w:val="bottom"/>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line="145" w:lineRule="exact"/>
              <w:rPr>
                <w:sz w:val="20"/>
                <w:szCs w:val="20"/>
                <w:color w:val="auto"/>
              </w:rPr>
            </w:pPr>
            <w:r>
              <w:rPr>
                <w:rFonts w:ascii="Arial" w:cs="Arial" w:eastAsia="Arial" w:hAnsi="Arial"/>
                <w:sz w:val="13"/>
                <w:szCs w:val="13"/>
                <w:b w:val="1"/>
                <w:bCs w:val="1"/>
                <w:color w:val="auto"/>
                <w:w w:val="90"/>
              </w:rPr>
              <w:t>Total New York / New Jersey</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19,983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3"/>
                <w:szCs w:val="13"/>
                <w:color w:val="auto"/>
                <w:w w:val="85"/>
              </w:rPr>
              <w:t>106,000</w:t>
            </w:r>
          </w:p>
        </w:tc>
        <w:tc>
          <w:tcPr>
            <w:tcW w:w="640" w:type="dxa"/>
            <w:vAlign w:val="bottom"/>
            <w:gridSpan w:val="3"/>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100%</w:t>
            </w:r>
          </w:p>
        </w:tc>
        <w:tc>
          <w:tcPr>
            <w:tcW w:w="74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100%</w:t>
            </w:r>
          </w:p>
        </w:tc>
        <w:tc>
          <w:tcPr>
            <w:tcW w:w="1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15.46</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2080" w:type="dxa"/>
            <w:vAlign w:val="bottom"/>
            <w:gridSpan w:val="6"/>
          </w:tcPr>
          <w:p>
            <w:pPr>
              <w:spacing w:after="0"/>
              <w:rPr>
                <w:sz w:val="20"/>
                <w:szCs w:val="20"/>
                <w:color w:val="auto"/>
              </w:rPr>
            </w:pPr>
            <w:r>
              <w:rPr>
                <w:rFonts w:ascii="Arial" w:cs="Arial" w:eastAsia="Arial" w:hAnsi="Arial"/>
                <w:sz w:val="13"/>
                <w:szCs w:val="13"/>
                <w:b w:val="1"/>
                <w:bCs w:val="1"/>
                <w:color w:val="auto"/>
              </w:rPr>
              <w:t>New England</w:t>
            </w:r>
          </w:p>
        </w:tc>
        <w:tc>
          <w:tcPr>
            <w:tcW w:w="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0" w:type="dxa"/>
            <w:vAlign w:val="bottom"/>
            <w:tcBorders>
              <w:top w:val="single" w:sz="8" w:color="auto"/>
            </w:tcBorders>
            <w:gridSpan w:val="2"/>
            <w:shd w:val="clear" w:color="auto" w:fill="CCEEFF"/>
          </w:tcPr>
          <w:p>
            <w:pPr>
              <w:spacing w:after="0" w:line="129" w:lineRule="exact"/>
              <w:rPr>
                <w:sz w:val="20"/>
                <w:szCs w:val="20"/>
                <w:color w:val="auto"/>
              </w:rPr>
            </w:pPr>
            <w:r>
              <w:rPr>
                <w:rFonts w:ascii="Arial" w:cs="Arial" w:eastAsia="Arial" w:hAnsi="Arial"/>
                <w:sz w:val="13"/>
                <w:szCs w:val="13"/>
                <w:color w:val="auto"/>
                <w:w w:val="91"/>
              </w:rPr>
              <w:t>Atlantic Plaza</w:t>
            </w:r>
          </w:p>
        </w:tc>
        <w:tc>
          <w:tcPr>
            <w:tcW w:w="1320" w:type="dxa"/>
            <w:vAlign w:val="bottom"/>
            <w:gridSpan w:val="3"/>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Boston-Worcester-</w:t>
            </w:r>
          </w:p>
        </w:tc>
        <w:tc>
          <w:tcPr>
            <w:tcW w:w="740" w:type="dxa"/>
            <w:vAlign w:val="bottom"/>
            <w:gridSpan w:val="3"/>
            <w:shd w:val="clear" w:color="auto" w:fill="CCEEFF"/>
          </w:tcPr>
          <w:p>
            <w:pPr>
              <w:jc w:val="right"/>
              <w:ind w:right="80"/>
              <w:spacing w:after="0" w:line="129" w:lineRule="exact"/>
              <w:rPr>
                <w:sz w:val="20"/>
                <w:szCs w:val="20"/>
                <w:color w:val="auto"/>
              </w:rPr>
            </w:pPr>
            <w:r>
              <w:rPr>
                <w:rFonts w:ascii="Arial" w:cs="Arial" w:eastAsia="Arial" w:hAnsi="Arial"/>
                <w:sz w:val="13"/>
                <w:szCs w:val="13"/>
                <w:color w:val="auto"/>
              </w:rPr>
              <w:t>2004</w:t>
            </w:r>
          </w:p>
        </w:tc>
        <w:tc>
          <w:tcPr>
            <w:tcW w:w="8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16,361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3"/>
                <w:szCs w:val="13"/>
                <w:color w:val="auto"/>
              </w:rPr>
              <w:t>10,500</w:t>
            </w:r>
          </w:p>
        </w:tc>
        <w:tc>
          <w:tcPr>
            <w:tcW w:w="46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3"/>
                <w:szCs w:val="13"/>
                <w:color w:val="auto"/>
                <w:w w:val="85"/>
              </w:rPr>
              <w:t>123,000</w:t>
            </w:r>
          </w:p>
        </w:tc>
        <w:tc>
          <w:tcPr>
            <w:tcW w:w="640" w:type="dxa"/>
            <w:vAlign w:val="bottom"/>
            <w:gridSpan w:val="3"/>
            <w:shd w:val="clear" w:color="auto" w:fill="CCEEFF"/>
          </w:tcPr>
          <w:p>
            <w:pPr>
              <w:jc w:val="right"/>
              <w:ind w:right="80"/>
              <w:spacing w:after="0" w:line="129" w:lineRule="exact"/>
              <w:rPr>
                <w:sz w:val="20"/>
                <w:szCs w:val="20"/>
                <w:color w:val="auto"/>
              </w:rPr>
            </w:pPr>
            <w:r>
              <w:rPr>
                <w:rFonts w:ascii="Arial" w:cs="Arial" w:eastAsia="Arial" w:hAnsi="Arial"/>
                <w:sz w:val="13"/>
                <w:szCs w:val="13"/>
                <w:color w:val="auto"/>
              </w:rPr>
              <w:t>100%</w:t>
            </w:r>
          </w:p>
        </w:tc>
        <w:tc>
          <w:tcPr>
            <w:tcW w:w="74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3"/>
                <w:szCs w:val="13"/>
                <w:color w:val="auto"/>
              </w:rPr>
              <w:t>100%</w:t>
            </w:r>
          </w:p>
        </w:tc>
        <w:tc>
          <w:tcPr>
            <w:tcW w:w="1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3"/>
                <w:szCs w:val="13"/>
                <w:color w:val="auto"/>
              </w:rPr>
              <w:t>12.98</w:t>
            </w:r>
          </w:p>
        </w:tc>
        <w:tc>
          <w:tcPr>
            <w:tcW w:w="4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63,000</w:t>
            </w:r>
          </w:p>
        </w:tc>
        <w:tc>
          <w:tcPr>
            <w:tcW w:w="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w w:val="88"/>
              </w:rPr>
              <w:t>Shaw's Supermarket</w:t>
            </w: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Sears</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line="145" w:lineRule="exact"/>
              <w:rPr>
                <w:sz w:val="20"/>
                <w:szCs w:val="20"/>
                <w:color w:val="auto"/>
              </w:rPr>
            </w:pPr>
            <w:r>
              <w:rPr>
                <w:rFonts w:ascii="Arial" w:cs="Arial" w:eastAsia="Arial" w:hAnsi="Arial"/>
                <w:sz w:val="13"/>
                <w:szCs w:val="13"/>
                <w:color w:val="auto"/>
              </w:rPr>
              <w:t>Lawrence-Lowell-</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3"/>
                <w:szCs w:val="13"/>
                <w:color w:val="auto"/>
              </w:rPr>
              <w:t>Brockton, MA</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60" w:type="dxa"/>
            <w:vAlign w:val="bottom"/>
            <w:gridSpan w:val="5"/>
          </w:tcPr>
          <w:p>
            <w:pPr>
              <w:spacing w:after="0" w:line="136" w:lineRule="exact"/>
              <w:rPr>
                <w:sz w:val="20"/>
                <w:szCs w:val="20"/>
                <w:color w:val="auto"/>
              </w:rPr>
            </w:pPr>
            <w:r>
              <w:rPr>
                <w:rFonts w:ascii="Arial" w:cs="Arial" w:eastAsia="Arial" w:hAnsi="Arial"/>
                <w:sz w:val="13"/>
                <w:szCs w:val="13"/>
                <w:color w:val="auto"/>
              </w:rPr>
              <w:t>Campus Plaza</w:t>
            </w:r>
          </w:p>
        </w:tc>
        <w:tc>
          <w:tcPr>
            <w:tcW w:w="80" w:type="dxa"/>
            <w:vAlign w:val="bottom"/>
          </w:tcPr>
          <w:p>
            <w:pPr>
              <w:spacing w:after="0"/>
              <w:rPr>
                <w:sz w:val="11"/>
                <w:szCs w:val="11"/>
                <w:color w:val="auto"/>
              </w:rPr>
            </w:pPr>
          </w:p>
        </w:tc>
        <w:tc>
          <w:tcPr>
            <w:tcW w:w="1620" w:type="dxa"/>
            <w:vAlign w:val="bottom"/>
          </w:tcPr>
          <w:p>
            <w:pPr>
              <w:spacing w:after="0" w:line="136" w:lineRule="exact"/>
              <w:rPr>
                <w:sz w:val="20"/>
                <w:szCs w:val="20"/>
                <w:color w:val="auto"/>
              </w:rPr>
            </w:pPr>
            <w:r>
              <w:rPr>
                <w:rFonts w:ascii="Arial" w:cs="Arial" w:eastAsia="Arial" w:hAnsi="Arial"/>
                <w:sz w:val="13"/>
                <w:szCs w:val="13"/>
                <w:color w:val="auto"/>
                <w:w w:val="94"/>
              </w:rPr>
              <w:t>Boston-Worcester-Lawrence-</w:t>
            </w:r>
          </w:p>
        </w:tc>
        <w:tc>
          <w:tcPr>
            <w:tcW w:w="740" w:type="dxa"/>
            <w:vAlign w:val="bottom"/>
            <w:gridSpan w:val="3"/>
          </w:tcPr>
          <w:p>
            <w:pPr>
              <w:jc w:val="right"/>
              <w:ind w:right="80"/>
              <w:spacing w:after="0" w:line="136" w:lineRule="exact"/>
              <w:rPr>
                <w:sz w:val="20"/>
                <w:szCs w:val="20"/>
                <w:color w:val="auto"/>
              </w:rPr>
            </w:pPr>
            <w:r>
              <w:rPr>
                <w:rFonts w:ascii="Arial" w:cs="Arial" w:eastAsia="Arial" w:hAnsi="Arial"/>
                <w:sz w:val="13"/>
                <w:szCs w:val="13"/>
                <w:color w:val="auto"/>
              </w:rPr>
              <w:t>2004</w:t>
            </w:r>
          </w:p>
        </w:tc>
        <w:tc>
          <w:tcPr>
            <w:tcW w:w="80" w:type="dxa"/>
            <w:vAlign w:val="bottom"/>
          </w:tcPr>
          <w:p>
            <w:pPr>
              <w:spacing w:after="0"/>
              <w:rPr>
                <w:sz w:val="11"/>
                <w:szCs w:val="11"/>
                <w:color w:val="auto"/>
              </w:rPr>
            </w:pPr>
          </w:p>
        </w:tc>
        <w:tc>
          <w:tcPr>
            <w:tcW w:w="740" w:type="dxa"/>
            <w:vAlign w:val="bottom"/>
          </w:tcPr>
          <w:p>
            <w:pPr>
              <w:jc w:val="right"/>
              <w:spacing w:after="0" w:line="136" w:lineRule="exact"/>
              <w:rPr>
                <w:sz w:val="20"/>
                <w:szCs w:val="20"/>
                <w:color w:val="auto"/>
              </w:rPr>
            </w:pPr>
            <w:r>
              <w:rPr>
                <w:rFonts w:ascii="Arial" w:cs="Arial" w:eastAsia="Arial" w:hAnsi="Arial"/>
                <w:sz w:val="13"/>
                <w:szCs w:val="13"/>
                <w:color w:val="auto"/>
              </w:rPr>
              <w:t>22,101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11,000</w:t>
            </w:r>
          </w:p>
        </w:tc>
        <w:tc>
          <w:tcPr>
            <w:tcW w:w="46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w w:val="85"/>
              </w:rPr>
              <w:t>116,000</w:t>
            </w:r>
          </w:p>
        </w:tc>
        <w:tc>
          <w:tcPr>
            <w:tcW w:w="640" w:type="dxa"/>
            <w:vAlign w:val="bottom"/>
            <w:gridSpan w:val="3"/>
          </w:tcPr>
          <w:p>
            <w:pPr>
              <w:jc w:val="right"/>
              <w:ind w:right="80"/>
              <w:spacing w:after="0" w:line="136" w:lineRule="exact"/>
              <w:rPr>
                <w:sz w:val="20"/>
                <w:szCs w:val="20"/>
                <w:color w:val="auto"/>
              </w:rPr>
            </w:pPr>
            <w:r>
              <w:rPr>
                <w:rFonts w:ascii="Arial" w:cs="Arial" w:eastAsia="Arial" w:hAnsi="Arial"/>
                <w:sz w:val="13"/>
                <w:szCs w:val="13"/>
                <w:color w:val="auto"/>
              </w:rPr>
              <w:t>100%</w:t>
            </w:r>
          </w:p>
        </w:tc>
        <w:tc>
          <w:tcPr>
            <w:tcW w:w="74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100%</w:t>
            </w:r>
          </w:p>
        </w:tc>
        <w:tc>
          <w:tcPr>
            <w:tcW w:w="160" w:type="dxa"/>
            <w:vAlign w:val="bottom"/>
          </w:tcPr>
          <w:p>
            <w:pPr>
              <w:spacing w:after="0"/>
              <w:rPr>
                <w:sz w:val="11"/>
                <w:szCs w:val="11"/>
                <w:color w:val="auto"/>
              </w:rPr>
            </w:pPr>
          </w:p>
        </w:tc>
        <w:tc>
          <w:tcPr>
            <w:tcW w:w="46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12.10</w:t>
            </w:r>
          </w:p>
        </w:tc>
        <w:tc>
          <w:tcPr>
            <w:tcW w:w="480" w:type="dxa"/>
            <w:vAlign w:val="bottom"/>
          </w:tcPr>
          <w:p>
            <w:pPr>
              <w:jc w:val="right"/>
              <w:spacing w:after="0" w:line="136" w:lineRule="exact"/>
              <w:rPr>
                <w:sz w:val="20"/>
                <w:szCs w:val="20"/>
                <w:color w:val="auto"/>
              </w:rPr>
            </w:pPr>
            <w:r>
              <w:rPr>
                <w:rFonts w:ascii="Arial" w:cs="Arial" w:eastAsia="Arial" w:hAnsi="Arial"/>
                <w:sz w:val="13"/>
                <w:szCs w:val="13"/>
                <w:color w:val="auto"/>
              </w:rPr>
              <w:t>46,000</w:t>
            </w:r>
          </w:p>
        </w:tc>
        <w:tc>
          <w:tcPr>
            <w:tcW w:w="80" w:type="dxa"/>
            <w:vAlign w:val="bottom"/>
          </w:tcPr>
          <w:p>
            <w:pPr>
              <w:spacing w:after="0"/>
              <w:rPr>
                <w:sz w:val="11"/>
                <w:szCs w:val="11"/>
                <w:color w:val="auto"/>
              </w:rPr>
            </w:pPr>
          </w:p>
        </w:tc>
        <w:tc>
          <w:tcPr>
            <w:tcW w:w="1080" w:type="dxa"/>
            <w:vAlign w:val="bottom"/>
          </w:tcPr>
          <w:p>
            <w:pPr>
              <w:spacing w:after="0" w:line="136" w:lineRule="exact"/>
              <w:rPr>
                <w:sz w:val="20"/>
                <w:szCs w:val="20"/>
                <w:color w:val="auto"/>
              </w:rPr>
            </w:pPr>
            <w:r>
              <w:rPr>
                <w:rFonts w:ascii="Arial" w:cs="Arial" w:eastAsia="Arial" w:hAnsi="Arial"/>
                <w:sz w:val="13"/>
                <w:szCs w:val="13"/>
                <w:color w:val="auto"/>
              </w:rPr>
              <w:t>Roche Brothers</w:t>
            </w:r>
          </w:p>
        </w:tc>
        <w:tc>
          <w:tcPr>
            <w:tcW w:w="80" w:type="dxa"/>
            <w:vAlign w:val="bottom"/>
          </w:tcPr>
          <w:p>
            <w:pPr>
              <w:spacing w:after="0"/>
              <w:rPr>
                <w:sz w:val="11"/>
                <w:szCs w:val="11"/>
                <w:color w:val="auto"/>
              </w:rPr>
            </w:pPr>
          </w:p>
        </w:tc>
        <w:tc>
          <w:tcPr>
            <w:tcW w:w="940" w:type="dxa"/>
            <w:vAlign w:val="bottom"/>
          </w:tcPr>
          <w:p>
            <w:pPr>
              <w:spacing w:after="0" w:line="136" w:lineRule="exact"/>
              <w:rPr>
                <w:sz w:val="20"/>
                <w:szCs w:val="20"/>
                <w:color w:val="auto"/>
              </w:rPr>
            </w:pPr>
            <w:r>
              <w:rPr>
                <w:rFonts w:ascii="Arial" w:cs="Arial" w:eastAsia="Arial" w:hAnsi="Arial"/>
                <w:sz w:val="13"/>
                <w:szCs w:val="13"/>
                <w:color w:val="auto"/>
              </w:rPr>
              <w:t>Burlington Coat</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tcPr>
          <w:p>
            <w:pPr>
              <w:spacing w:after="0"/>
              <w:rPr>
                <w:sz w:val="20"/>
                <w:szCs w:val="20"/>
                <w:color w:val="auto"/>
              </w:rPr>
            </w:pPr>
            <w:r>
              <w:rPr>
                <w:rFonts w:ascii="Arial" w:cs="Arial" w:eastAsia="Arial" w:hAnsi="Arial"/>
                <w:sz w:val="13"/>
                <w:szCs w:val="13"/>
                <w:color w:val="auto"/>
              </w:rPr>
              <w:t>Lowell-Brockton, MA</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Factory</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60" w:type="dxa"/>
            <w:vAlign w:val="bottom"/>
            <w:gridSpan w:val="5"/>
            <w:shd w:val="clear" w:color="auto" w:fill="CCEEFF"/>
          </w:tcPr>
          <w:p>
            <w:pPr>
              <w:spacing w:after="0" w:line="136" w:lineRule="exact"/>
              <w:rPr>
                <w:sz w:val="20"/>
                <w:szCs w:val="20"/>
                <w:color w:val="auto"/>
              </w:rPr>
            </w:pPr>
            <w:r>
              <w:rPr>
                <w:rFonts w:ascii="Arial" w:cs="Arial" w:eastAsia="Arial" w:hAnsi="Arial"/>
                <w:sz w:val="13"/>
                <w:szCs w:val="13"/>
                <w:color w:val="auto"/>
              </w:rPr>
              <w:t>Pleasant Shops</w:t>
            </w:r>
          </w:p>
        </w:tc>
        <w:tc>
          <w:tcPr>
            <w:tcW w:w="8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w w:val="94"/>
              </w:rPr>
              <w:t>Boston-Worcester-Lawrence-</w:t>
            </w:r>
          </w:p>
        </w:tc>
        <w:tc>
          <w:tcPr>
            <w:tcW w:w="740" w:type="dxa"/>
            <w:vAlign w:val="bottom"/>
            <w:gridSpan w:val="3"/>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2004</w:t>
            </w:r>
          </w:p>
        </w:tc>
        <w:tc>
          <w:tcPr>
            <w:tcW w:w="8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22,687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12,400</w:t>
            </w:r>
          </w:p>
        </w:tc>
        <w:tc>
          <w:tcPr>
            <w:tcW w:w="46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w w:val="85"/>
              </w:rPr>
              <w:t>130,000</w:t>
            </w:r>
          </w:p>
        </w:tc>
        <w:tc>
          <w:tcPr>
            <w:tcW w:w="640" w:type="dxa"/>
            <w:vAlign w:val="bottom"/>
            <w:gridSpan w:val="3"/>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95%</w:t>
            </w:r>
          </w:p>
        </w:tc>
        <w:tc>
          <w:tcPr>
            <w:tcW w:w="74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95%</w:t>
            </w:r>
          </w:p>
        </w:tc>
        <w:tc>
          <w:tcPr>
            <w:tcW w:w="1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11.70</w:t>
            </w:r>
          </w:p>
        </w:tc>
        <w:tc>
          <w:tcPr>
            <w:tcW w:w="4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38,000</w:t>
            </w:r>
          </w:p>
        </w:tc>
        <w:tc>
          <w:tcPr>
            <w:tcW w:w="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Foodmaster</w:t>
            </w: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Marshalls</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3"/>
                <w:szCs w:val="13"/>
                <w:color w:val="auto"/>
              </w:rPr>
              <w:t>Lowell-Brockton, MA</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tcPr>
          <w:p>
            <w:pPr>
              <w:spacing w:after="0"/>
              <w:rPr>
                <w:sz w:val="20"/>
                <w:szCs w:val="20"/>
                <w:color w:val="auto"/>
              </w:rPr>
            </w:pPr>
            <w:r>
              <w:rPr>
                <w:rFonts w:ascii="Arial" w:cs="Arial" w:eastAsia="Arial" w:hAnsi="Arial"/>
                <w:sz w:val="13"/>
                <w:szCs w:val="13"/>
                <w:b w:val="1"/>
                <w:bCs w:val="1"/>
                <w:color w:val="auto"/>
              </w:rPr>
              <w:t>Total New England</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61,149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w w:val="85"/>
              </w:rPr>
              <w:t>369,000</w:t>
            </w:r>
          </w:p>
        </w:tc>
        <w:tc>
          <w:tcPr>
            <w:tcW w:w="640" w:type="dxa"/>
            <w:vAlign w:val="bottom"/>
            <w:gridSpan w:val="3"/>
          </w:tcPr>
          <w:p>
            <w:pPr>
              <w:jc w:val="right"/>
              <w:ind w:right="80"/>
              <w:spacing w:after="0"/>
              <w:rPr>
                <w:sz w:val="20"/>
                <w:szCs w:val="20"/>
                <w:color w:val="auto"/>
              </w:rPr>
            </w:pPr>
            <w:r>
              <w:rPr>
                <w:rFonts w:ascii="Arial" w:cs="Arial" w:eastAsia="Arial" w:hAnsi="Arial"/>
                <w:sz w:val="13"/>
                <w:szCs w:val="13"/>
                <w:color w:val="auto"/>
              </w:rPr>
              <w:t>98%</w:t>
            </w: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auto"/>
              </w:rPr>
              <w:t>98%</w:t>
            </w:r>
          </w:p>
        </w:tc>
        <w:tc>
          <w:tcPr>
            <w:tcW w:w="160" w:type="dxa"/>
            <w:vAlign w:val="bottom"/>
          </w:tcPr>
          <w:p>
            <w:pPr>
              <w:spacing w:after="0"/>
              <w:rPr>
                <w:sz w:val="13"/>
                <w:szCs w:val="13"/>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12.26</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20" w:type="dxa"/>
            <w:vAlign w:val="bottom"/>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line="145" w:lineRule="exact"/>
              <w:rPr>
                <w:sz w:val="20"/>
                <w:szCs w:val="20"/>
                <w:color w:val="auto"/>
              </w:rPr>
            </w:pPr>
            <w:r>
              <w:rPr>
                <w:rFonts w:ascii="Arial" w:cs="Arial" w:eastAsia="Arial" w:hAnsi="Arial"/>
                <w:sz w:val="13"/>
                <w:szCs w:val="13"/>
                <w:b w:val="1"/>
                <w:bCs w:val="1"/>
                <w:color w:val="auto"/>
              </w:rPr>
              <w:t>Total East Region</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201,641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3"/>
                <w:szCs w:val="13"/>
                <w:color w:val="auto"/>
                <w:w w:val="85"/>
              </w:rPr>
              <w:t>950,000</w:t>
            </w:r>
          </w:p>
        </w:tc>
        <w:tc>
          <w:tcPr>
            <w:tcW w:w="640" w:type="dxa"/>
            <w:vAlign w:val="bottom"/>
            <w:gridSpan w:val="3"/>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98%</w:t>
            </w:r>
          </w:p>
        </w:tc>
        <w:tc>
          <w:tcPr>
            <w:tcW w:w="74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98%</w:t>
            </w:r>
          </w:p>
        </w:tc>
        <w:tc>
          <w:tcPr>
            <w:tcW w:w="1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14.14</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80" w:type="dxa"/>
            <w:vAlign w:val="bottom"/>
            <w:gridSpan w:val="6"/>
            <w:vMerge w:val="restart"/>
          </w:tcPr>
          <w:p>
            <w:pPr>
              <w:spacing w:after="0"/>
              <w:rPr>
                <w:sz w:val="20"/>
                <w:szCs w:val="20"/>
                <w:color w:val="auto"/>
              </w:rPr>
            </w:pPr>
            <w:r>
              <w:rPr>
                <w:rFonts w:ascii="Arial" w:cs="Arial" w:eastAsia="Arial" w:hAnsi="Arial"/>
                <w:sz w:val="13"/>
                <w:szCs w:val="13"/>
                <w:color w:val="auto"/>
              </w:rPr>
              <w:t>Grand Totals</w:t>
            </w: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gridSpan w:val="2"/>
            <w:vMerge w:val="restart"/>
          </w:tcPr>
          <w:p>
            <w:pPr>
              <w:ind w:left="80"/>
              <w:spacing w:after="0"/>
              <w:rPr>
                <w:sz w:val="20"/>
                <w:szCs w:val="20"/>
                <w:color w:val="auto"/>
              </w:rPr>
            </w:pPr>
            <w:r>
              <w:rPr>
                <w:rFonts w:ascii="Arial" w:cs="Arial" w:eastAsia="Arial" w:hAnsi="Arial"/>
                <w:sz w:val="13"/>
                <w:szCs w:val="13"/>
                <w:color w:val="auto"/>
                <w:w w:val="82"/>
              </w:rPr>
              <w:t>$</w:t>
            </w:r>
          </w:p>
        </w:tc>
        <w:tc>
          <w:tcPr>
            <w:tcW w:w="80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81,540</w:t>
            </w: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80" w:type="dxa"/>
            <w:vAlign w:val="bottom"/>
            <w:gridSpan w:val="6"/>
            <w:vMerge w:val="continue"/>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201,641</w:t>
            </w:r>
          </w:p>
        </w:tc>
        <w:tc>
          <w:tcPr>
            <w:tcW w:w="160" w:type="dxa"/>
            <w:vAlign w:val="bottom"/>
            <w:gridSpan w:val="2"/>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w w:val="85"/>
              </w:rPr>
              <w:t>950,000</w:t>
            </w:r>
          </w:p>
        </w:tc>
        <w:tc>
          <w:tcPr>
            <w:tcW w:w="640" w:type="dxa"/>
            <w:vAlign w:val="bottom"/>
            <w:gridSpan w:val="3"/>
          </w:tcPr>
          <w:p>
            <w:pPr>
              <w:jc w:val="right"/>
              <w:ind w:right="80"/>
              <w:spacing w:after="0"/>
              <w:rPr>
                <w:sz w:val="20"/>
                <w:szCs w:val="20"/>
                <w:color w:val="auto"/>
              </w:rPr>
            </w:pPr>
            <w:r>
              <w:rPr>
                <w:rFonts w:ascii="Arial" w:cs="Arial" w:eastAsia="Arial" w:hAnsi="Arial"/>
                <w:sz w:val="13"/>
                <w:szCs w:val="13"/>
                <w:color w:val="auto"/>
              </w:rPr>
              <w:t>98%</w:t>
            </w: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auto"/>
              </w:rPr>
              <w:t>98%</w:t>
            </w:r>
          </w:p>
        </w:tc>
        <w:tc>
          <w:tcPr>
            <w:tcW w:w="160" w:type="dxa"/>
            <w:vAlign w:val="bottom"/>
          </w:tcPr>
          <w:p>
            <w:pPr>
              <w:jc w:val="right"/>
              <w:ind w:right="42"/>
              <w:spacing w:after="0"/>
              <w:rPr>
                <w:sz w:val="20"/>
                <w:szCs w:val="20"/>
                <w:color w:val="auto"/>
              </w:rPr>
            </w:pPr>
            <w:r>
              <w:rPr>
                <w:rFonts w:ascii="Arial" w:cs="Arial" w:eastAsia="Arial" w:hAnsi="Arial"/>
                <w:sz w:val="10"/>
                <w:szCs w:val="10"/>
                <w:color w:val="auto"/>
                <w:w w:val="71"/>
              </w:rPr>
              <w:t>$</w:t>
            </w: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14.14</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w:t>
      </w:r>
    </w:p>
    <w:p>
      <w:pPr>
        <w:spacing w:after="0" w:line="21" w:lineRule="exact"/>
        <w:rPr>
          <w:sz w:val="20"/>
          <w:szCs w:val="20"/>
          <w:color w:val="auto"/>
        </w:rPr>
      </w:pPr>
    </w:p>
    <w:p>
      <w:pPr>
        <w:ind w:left="5620" w:right="5400" w:hanging="5615"/>
        <w:spacing w:after="0" w:line="548" w:lineRule="auto"/>
        <w:tabs>
          <w:tab w:leader="none" w:pos="445" w:val="left"/>
        </w:tabs>
        <w:numPr>
          <w:ilvl w:val="0"/>
          <w:numId w:val="24"/>
        </w:numPr>
        <w:rPr>
          <w:rFonts w:ascii="Arial" w:cs="Arial" w:eastAsia="Arial" w:hAnsi="Arial"/>
          <w:sz w:val="15"/>
          <w:szCs w:val="15"/>
          <w:color w:val="auto"/>
        </w:rPr>
      </w:pPr>
      <w:r>
        <w:rPr>
          <w:rFonts w:ascii="Arial" w:cs="Arial" w:eastAsia="Arial" w:hAnsi="Arial"/>
          <w:sz w:val="15"/>
          <w:szCs w:val="15"/>
          <w:color w:val="auto"/>
        </w:rPr>
        <w:t>Grocery anchor is defined as a grocery tenant leasing 15,000 square feet or more. 28</w:t>
      </w:r>
    </w:p>
    <w:p>
      <w:pPr>
        <w:sectPr>
          <w:pgSz w:w="11900" w:h="16838" w:orient="portrait"/>
          <w:cols w:equalWidth="0" w:num="1">
            <w:col w:w="11420"/>
          </w:cols>
          <w:pgMar w:left="240" w:top="270"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0750" cy="273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0750" cy="27305"/>
                    </a:xfrm>
                    <a:prstGeom prst="rect">
                      <a:avLst/>
                    </a:prstGeom>
                    <a:noFill/>
                  </pic:spPr>
                </pic:pic>
              </a:graphicData>
            </a:graphic>
          </wp:anchor>
        </w:drawing>
        <w:t>Glossary of Terms</w:t>
      </w:r>
    </w:p>
    <w:p>
      <w:pPr>
        <w:spacing w:after="0" w:line="174" w:lineRule="exact"/>
        <w:rPr>
          <w:sz w:val="20"/>
          <w:szCs w:val="20"/>
          <w:color w:val="auto"/>
        </w:rPr>
      </w:pPr>
    </w:p>
    <w:p>
      <w:pPr>
        <w:spacing w:after="0" w:line="267" w:lineRule="auto"/>
        <w:rPr>
          <w:sz w:val="20"/>
          <w:szCs w:val="20"/>
          <w:color w:val="auto"/>
        </w:rPr>
      </w:pPr>
      <w:r>
        <w:rPr>
          <w:rFonts w:ascii="Arial" w:cs="Arial" w:eastAsia="Arial" w:hAnsi="Arial"/>
          <w:sz w:val="17"/>
          <w:szCs w:val="17"/>
          <w:b w:val="1"/>
          <w:bCs w:val="1"/>
          <w:color w:val="auto"/>
        </w:rPr>
        <w:t xml:space="preserve">Adjusted EBITDA: </w:t>
      </w:r>
      <w:r>
        <w:rPr>
          <w:rFonts w:ascii="Arial" w:cs="Arial" w:eastAsia="Arial" w:hAnsi="Arial"/>
          <w:sz w:val="17"/>
          <w:szCs w:val="17"/>
          <w:color w:val="auto"/>
        </w:rPr>
        <w:t>Adjusted EBITDA is a non-GAAP measure that means net income or loss plus depreciation and amortization, net interest expense, income</w:t>
      </w:r>
      <w:r>
        <w:rPr>
          <w:rFonts w:ascii="Arial" w:cs="Arial" w:eastAsia="Arial" w:hAnsi="Arial"/>
          <w:sz w:val="17"/>
          <w:szCs w:val="17"/>
          <w:b w:val="1"/>
          <w:bCs w:val="1"/>
          <w:color w:val="auto"/>
        </w:rPr>
        <w:t xml:space="preserve"> </w:t>
      </w:r>
      <w:r>
        <w:rPr>
          <w:rFonts w:ascii="Arial" w:cs="Arial" w:eastAsia="Arial" w:hAnsi="Arial"/>
          <w:sz w:val="17"/>
          <w:szCs w:val="17"/>
          <w:color w:val="auto"/>
        </w:rPr>
        <w:t>taxes, gain or loss on sale of real estate and impairments of real estate, if any. Adjusted EBITDA is presented because we believe that it provides useful information to investors regarding our ability to service debt and because it approximates a key covenant in material notes. Adjusted EBITDA should not be considered an alternative measure of operating results or cash flow from operations as determined in accordance with GAAP. The reconciliation of Adjusted EBITDA, to net income for the three months and year ended December 31, 2007 and 2006 is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gridSpan w:val="6"/>
          </w:tcPr>
          <w:p>
            <w:pPr>
              <w:jc w:val="right"/>
              <w:ind w:right="280"/>
              <w:spacing w:after="0"/>
              <w:rPr>
                <w:sz w:val="20"/>
                <w:szCs w:val="20"/>
                <w:color w:val="auto"/>
              </w:rPr>
            </w:pPr>
            <w:r>
              <w:rPr>
                <w:rFonts w:ascii="Arial" w:cs="Arial" w:eastAsia="Arial" w:hAnsi="Arial"/>
                <w:sz w:val="13"/>
                <w:szCs w:val="13"/>
                <w:b w:val="1"/>
                <w:bCs w:val="1"/>
                <w:color w:val="auto"/>
                <w:w w:val="91"/>
              </w:rPr>
              <w:t>For the Three Months Ended</w:t>
            </w:r>
          </w:p>
        </w:tc>
        <w:tc>
          <w:tcPr>
            <w:tcW w:w="100" w:type="dxa"/>
            <w:vAlign w:val="bottom"/>
          </w:tcPr>
          <w:p>
            <w:pPr>
              <w:spacing w:after="0"/>
              <w:rPr>
                <w:sz w:val="13"/>
                <w:szCs w:val="13"/>
                <w:color w:val="auto"/>
              </w:rPr>
            </w:pPr>
          </w:p>
        </w:tc>
        <w:tc>
          <w:tcPr>
            <w:tcW w:w="1680" w:type="dxa"/>
            <w:vAlign w:val="bottom"/>
            <w:gridSpan w:val="5"/>
          </w:tcPr>
          <w:p>
            <w:pPr>
              <w:ind w:left="260"/>
              <w:spacing w:after="0"/>
              <w:rPr>
                <w:sz w:val="20"/>
                <w:szCs w:val="20"/>
                <w:color w:val="auto"/>
              </w:rPr>
            </w:pPr>
            <w:r>
              <w:rPr>
                <w:rFonts w:ascii="Arial" w:cs="Arial" w:eastAsia="Arial" w:hAnsi="Arial"/>
                <w:sz w:val="13"/>
                <w:szCs w:val="13"/>
                <w:b w:val="1"/>
                <w:bCs w:val="1"/>
                <w:color w:val="auto"/>
              </w:rPr>
              <w:t>For the Year Ended</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4"/>
          </w:tcPr>
          <w:p>
            <w:pPr>
              <w:jc w:val="right"/>
              <w:ind w:right="40"/>
              <w:spacing w:after="0"/>
              <w:rPr>
                <w:sz w:val="20"/>
                <w:szCs w:val="20"/>
                <w:color w:val="auto"/>
              </w:rPr>
            </w:pPr>
            <w:r>
              <w:rPr>
                <w:rFonts w:ascii="Arial" w:cs="Arial" w:eastAsia="Arial" w:hAnsi="Arial"/>
                <w:sz w:val="13"/>
                <w:szCs w:val="13"/>
                <w:b w:val="1"/>
                <w:bCs w:val="1"/>
                <w:color w:val="auto"/>
              </w:rPr>
              <w:t>December 31,</w:t>
            </w: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gridSpan w:val="5"/>
          </w:tcPr>
          <w:p>
            <w:pPr>
              <w:ind w:left="42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81"/>
              <w:spacing w:after="0" w:line="138" w:lineRule="exact"/>
              <w:rPr>
                <w:sz w:val="20"/>
                <w:szCs w:val="20"/>
                <w:color w:val="auto"/>
              </w:rPr>
            </w:pPr>
            <w:r>
              <w:rPr>
                <w:rFonts w:ascii="Arial" w:cs="Arial" w:eastAsia="Arial" w:hAnsi="Arial"/>
                <w:sz w:val="13"/>
                <w:szCs w:val="13"/>
                <w:b w:val="1"/>
                <w:bCs w:val="1"/>
                <w:color w:val="auto"/>
              </w:rPr>
              <w:t>2007</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57"/>
              <w:spacing w:after="0" w:line="138" w:lineRule="exact"/>
              <w:rPr>
                <w:sz w:val="20"/>
                <w:szCs w:val="20"/>
                <w:color w:val="auto"/>
              </w:rPr>
            </w:pPr>
            <w:r>
              <w:rPr>
                <w:rFonts w:ascii="Arial" w:cs="Arial" w:eastAsia="Arial" w:hAnsi="Arial"/>
                <w:sz w:val="13"/>
                <w:szCs w:val="13"/>
                <w:b w:val="1"/>
                <w:bCs w:val="1"/>
                <w:color w:val="auto"/>
                <w:w w:val="82"/>
              </w:rPr>
              <w:t>2006</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30"/>
              <w:spacing w:after="0" w:line="138" w:lineRule="exact"/>
              <w:rPr>
                <w:sz w:val="20"/>
                <w:szCs w:val="20"/>
                <w:color w:val="auto"/>
              </w:rPr>
            </w:pPr>
            <w:r>
              <w:rPr>
                <w:rFonts w:ascii="Arial" w:cs="Arial" w:eastAsia="Arial" w:hAnsi="Arial"/>
                <w:sz w:val="13"/>
                <w:szCs w:val="13"/>
                <w:b w:val="1"/>
                <w:bCs w:val="1"/>
                <w:color w:val="auto"/>
              </w:rPr>
              <w:t>2007</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34"/>
              <w:spacing w:after="0" w:line="138" w:lineRule="exact"/>
              <w:rPr>
                <w:sz w:val="20"/>
                <w:szCs w:val="20"/>
                <w:color w:val="auto"/>
              </w:rPr>
            </w:pPr>
            <w:r>
              <w:rPr>
                <w:rFonts w:ascii="Arial" w:cs="Arial" w:eastAsia="Arial" w:hAnsi="Arial"/>
                <w:sz w:val="13"/>
                <w:szCs w:val="13"/>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41"/>
              <w:spacing w:after="0" w:line="138" w:lineRule="exact"/>
              <w:rPr>
                <w:sz w:val="20"/>
                <w:szCs w:val="20"/>
                <w:color w:val="auto"/>
              </w:rPr>
            </w:pPr>
            <w:r>
              <w:rPr>
                <w:rFonts w:ascii="Arial" w:cs="Arial" w:eastAsia="Arial" w:hAnsi="Arial"/>
                <w:sz w:val="13"/>
                <w:szCs w:val="13"/>
                <w:b w:val="1"/>
                <w:bCs w:val="1"/>
                <w:color w:val="auto"/>
              </w:rPr>
              <w:t>(in</w:t>
            </w:r>
          </w:p>
        </w:tc>
        <w:tc>
          <w:tcPr>
            <w:tcW w:w="540" w:type="dxa"/>
            <w:vAlign w:val="bottom"/>
            <w:gridSpan w:val="3"/>
          </w:tcPr>
          <w:p>
            <w:pPr>
              <w:jc w:val="right"/>
              <w:ind w:right="20"/>
              <w:spacing w:after="0" w:line="138" w:lineRule="exact"/>
              <w:rPr>
                <w:sz w:val="20"/>
                <w:szCs w:val="20"/>
                <w:color w:val="auto"/>
              </w:rPr>
            </w:pPr>
            <w:r>
              <w:rPr>
                <w:rFonts w:ascii="Arial" w:cs="Arial" w:eastAsia="Arial" w:hAnsi="Arial"/>
                <w:sz w:val="13"/>
                <w:szCs w:val="13"/>
                <w:b w:val="1"/>
                <w:bCs w:val="1"/>
                <w:color w:val="auto"/>
                <w:w w:val="71"/>
              </w:rPr>
              <w:t>thousands)</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ind w:left="420"/>
              <w:spacing w:after="0" w:line="138" w:lineRule="exact"/>
              <w:rPr>
                <w:sz w:val="20"/>
                <w:szCs w:val="20"/>
                <w:color w:val="auto"/>
              </w:rPr>
            </w:pPr>
            <w:r>
              <w:rPr>
                <w:rFonts w:ascii="Arial" w:cs="Arial" w:eastAsia="Arial" w:hAnsi="Arial"/>
                <w:sz w:val="13"/>
                <w:szCs w:val="13"/>
                <w:b w:val="1"/>
                <w:bCs w:val="1"/>
                <w:color w:val="auto"/>
              </w:rPr>
              <w:t>(in</w:t>
            </w:r>
          </w:p>
        </w:tc>
        <w:tc>
          <w:tcPr>
            <w:tcW w:w="960" w:type="dxa"/>
            <w:vAlign w:val="bottom"/>
            <w:gridSpan w:val="3"/>
          </w:tcPr>
          <w:p>
            <w:pPr>
              <w:jc w:val="right"/>
              <w:ind w:right="334"/>
              <w:spacing w:after="0" w:line="138" w:lineRule="exact"/>
              <w:rPr>
                <w:sz w:val="20"/>
                <w:szCs w:val="20"/>
                <w:color w:val="auto"/>
              </w:rPr>
            </w:pPr>
            <w:r>
              <w:rPr>
                <w:rFonts w:ascii="Arial" w:cs="Arial" w:eastAsia="Arial" w:hAnsi="Arial"/>
                <w:sz w:val="13"/>
                <w:szCs w:val="13"/>
                <w:b w:val="1"/>
                <w:bCs w:val="1"/>
                <w:color w:val="auto"/>
                <w:w w:val="77"/>
              </w:rPr>
              <w:t>thousands)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122,168</w:t>
            </w: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2"/>
              </w:rPr>
              <w:t>24,441</w:t>
            </w:r>
          </w:p>
        </w:tc>
        <w:tc>
          <w:tcPr>
            <w:tcW w:w="940" w:type="dxa"/>
            <w:vAlign w:val="bottom"/>
            <w:gridSpan w:val="3"/>
            <w:shd w:val="clear" w:color="auto" w:fill="CCEEFF"/>
          </w:tcPr>
          <w:p>
            <w:pPr>
              <w:jc w:val="right"/>
              <w:ind w:right="114"/>
              <w:spacing w:after="0"/>
              <w:rPr>
                <w:sz w:val="20"/>
                <w:szCs w:val="20"/>
                <w:color w:val="auto"/>
              </w:rPr>
            </w:pPr>
            <w:r>
              <w:rPr>
                <w:rFonts w:ascii="Arial" w:cs="Arial" w:eastAsia="Arial" w:hAnsi="Arial"/>
                <w:sz w:val="17"/>
                <w:szCs w:val="17"/>
                <w:color w:val="auto"/>
              </w:rPr>
              <w:t>$195,537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$ 118,712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7"/>
                <w:szCs w:val="17"/>
                <w:color w:val="auto"/>
              </w:rPr>
              <w:t>Depreciation and amortization</w:t>
            </w: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26,509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7"/>
                <w:szCs w:val="17"/>
                <w:color w:val="auto"/>
                <w:w w:val="92"/>
              </w:rPr>
              <w:t>25,561</w:t>
            </w:r>
          </w:p>
        </w:tc>
        <w:tc>
          <w:tcPr>
            <w:tcW w:w="940" w:type="dxa"/>
            <w:vAlign w:val="bottom"/>
            <w:gridSpan w:val="3"/>
          </w:tcPr>
          <w:p>
            <w:pPr>
              <w:jc w:val="right"/>
              <w:ind w:right="114"/>
              <w:spacing w:after="0"/>
              <w:rPr>
                <w:sz w:val="20"/>
                <w:szCs w:val="20"/>
                <w:color w:val="auto"/>
              </w:rPr>
            </w:pPr>
            <w:r>
              <w:rPr>
                <w:rFonts w:ascii="Arial" w:cs="Arial" w:eastAsia="Arial" w:hAnsi="Arial"/>
                <w:sz w:val="17"/>
                <w:szCs w:val="17"/>
                <w:color w:val="auto"/>
              </w:rPr>
              <w:t>105,966</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97,879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27,642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2"/>
              </w:rPr>
              <w:t>27,625</w:t>
            </w:r>
          </w:p>
        </w:tc>
        <w:tc>
          <w:tcPr>
            <w:tcW w:w="940" w:type="dxa"/>
            <w:vAlign w:val="bottom"/>
            <w:gridSpan w:val="3"/>
            <w:shd w:val="clear" w:color="auto" w:fill="CCEEFF"/>
          </w:tcPr>
          <w:p>
            <w:pPr>
              <w:jc w:val="right"/>
              <w:ind w:right="114"/>
              <w:spacing w:after="0"/>
              <w:rPr>
                <w:sz w:val="20"/>
                <w:szCs w:val="20"/>
                <w:color w:val="auto"/>
              </w:rPr>
            </w:pPr>
            <w:r>
              <w:rPr>
                <w:rFonts w:ascii="Arial" w:cs="Arial" w:eastAsia="Arial" w:hAnsi="Arial"/>
                <w:sz w:val="17"/>
                <w:szCs w:val="17"/>
                <w:color w:val="auto"/>
              </w:rPr>
              <w:t>117,394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102,808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7"/>
                <w:szCs w:val="17"/>
                <w:color w:val="auto"/>
              </w:rPr>
              <w:t>Other interest income</w:t>
            </w: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74"/>
              <w:spacing w:after="0"/>
              <w:rPr>
                <w:sz w:val="20"/>
                <w:szCs w:val="20"/>
                <w:color w:val="auto"/>
              </w:rPr>
            </w:pPr>
            <w:r>
              <w:rPr>
                <w:rFonts w:ascii="Arial" w:cs="Arial" w:eastAsia="Arial" w:hAnsi="Arial"/>
                <w:sz w:val="17"/>
                <w:szCs w:val="17"/>
                <w:color w:val="auto"/>
              </w:rPr>
              <w:t>(333)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7"/>
                <w:szCs w:val="17"/>
                <w:color w:val="auto"/>
              </w:rPr>
              <w:t>(489)</w:t>
            </w:r>
          </w:p>
        </w:tc>
        <w:tc>
          <w:tcPr>
            <w:tcW w:w="940" w:type="dxa"/>
            <w:vAlign w:val="bottom"/>
            <w:gridSpan w:val="3"/>
          </w:tcPr>
          <w:p>
            <w:pPr>
              <w:jc w:val="right"/>
              <w:ind w:right="54"/>
              <w:spacing w:after="0"/>
              <w:rPr>
                <w:sz w:val="20"/>
                <w:szCs w:val="20"/>
                <w:color w:val="auto"/>
              </w:rPr>
            </w:pPr>
            <w:r>
              <w:rPr>
                <w:rFonts w:ascii="Arial" w:cs="Arial" w:eastAsia="Arial" w:hAnsi="Arial"/>
                <w:sz w:val="17"/>
                <w:szCs w:val="17"/>
                <w:color w:val="auto"/>
              </w:rPr>
              <w:t>(1,337)</w:t>
            </w:r>
          </w:p>
        </w:tc>
        <w:tc>
          <w:tcPr>
            <w:tcW w:w="840" w:type="dxa"/>
            <w:vAlign w:val="bottom"/>
            <w:gridSpan w:val="3"/>
          </w:tcPr>
          <w:p>
            <w:pPr>
              <w:jc w:val="right"/>
              <w:spacing w:after="0"/>
              <w:rPr>
                <w:sz w:val="20"/>
                <w:szCs w:val="20"/>
                <w:color w:val="auto"/>
              </w:rPr>
            </w:pPr>
            <w:r>
              <w:rPr>
                <w:rFonts w:ascii="Arial" w:cs="Arial" w:eastAsia="Arial" w:hAnsi="Arial"/>
                <w:sz w:val="17"/>
                <w:szCs w:val="17"/>
                <w:color w:val="auto"/>
              </w:rPr>
              <w:t>(2,616)</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7"/>
                <w:szCs w:val="17"/>
                <w:color w:val="auto"/>
              </w:rPr>
              <w:t>EBITDA</w:t>
            </w: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175,986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77,138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417,560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316,783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7"/>
                <w:szCs w:val="17"/>
                <w:color w:val="auto"/>
              </w:rPr>
              <w:t>Gain on sale of real estate</w:t>
            </w: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74"/>
              <w:spacing w:after="0"/>
              <w:rPr>
                <w:sz w:val="20"/>
                <w:szCs w:val="20"/>
                <w:color w:val="auto"/>
              </w:rPr>
            </w:pPr>
            <w:r>
              <w:rPr>
                <w:rFonts w:ascii="Arial" w:cs="Arial" w:eastAsia="Arial" w:hAnsi="Arial"/>
                <w:sz w:val="17"/>
                <w:szCs w:val="17"/>
                <w:color w:val="auto"/>
              </w:rPr>
              <w:t>(95,819)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7"/>
                <w:szCs w:val="17"/>
                <w:color w:val="auto"/>
              </w:rPr>
              <w:t>(90)</w:t>
            </w:r>
          </w:p>
        </w:tc>
        <w:tc>
          <w:tcPr>
            <w:tcW w:w="940" w:type="dxa"/>
            <w:vAlign w:val="bottom"/>
            <w:gridSpan w:val="3"/>
          </w:tcPr>
          <w:p>
            <w:pPr>
              <w:jc w:val="right"/>
              <w:ind w:right="54"/>
              <w:spacing w:after="0"/>
              <w:rPr>
                <w:sz w:val="20"/>
                <w:szCs w:val="20"/>
                <w:color w:val="auto"/>
              </w:rPr>
            </w:pPr>
            <w:r>
              <w:rPr>
                <w:rFonts w:ascii="Arial" w:cs="Arial" w:eastAsia="Arial" w:hAnsi="Arial"/>
                <w:sz w:val="17"/>
                <w:szCs w:val="17"/>
                <w:color w:val="auto"/>
              </w:rPr>
              <w:t>(94,768)</w:t>
            </w:r>
          </w:p>
        </w:tc>
        <w:tc>
          <w:tcPr>
            <w:tcW w:w="840" w:type="dxa"/>
            <w:vAlign w:val="bottom"/>
            <w:gridSpan w:val="3"/>
          </w:tcPr>
          <w:p>
            <w:pPr>
              <w:jc w:val="right"/>
              <w:spacing w:after="0"/>
              <w:rPr>
                <w:sz w:val="20"/>
                <w:szCs w:val="20"/>
                <w:color w:val="auto"/>
              </w:rPr>
            </w:pPr>
            <w:r>
              <w:rPr>
                <w:rFonts w:ascii="Arial" w:cs="Arial" w:eastAsia="Arial" w:hAnsi="Arial"/>
                <w:sz w:val="17"/>
                <w:szCs w:val="17"/>
                <w:color w:val="auto"/>
              </w:rPr>
              <w:t>(23,956)</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7"/>
                <w:szCs w:val="17"/>
                <w:color w:val="auto"/>
              </w:rPr>
              <w:t>Adjusted EBITDA</w:t>
            </w: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80,167</w:t>
            </w: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2"/>
              </w:rPr>
              <w:t>77,048</w:t>
            </w:r>
          </w:p>
        </w:tc>
        <w:tc>
          <w:tcPr>
            <w:tcW w:w="940" w:type="dxa"/>
            <w:vAlign w:val="bottom"/>
            <w:gridSpan w:val="3"/>
            <w:shd w:val="clear" w:color="auto" w:fill="CCEEFF"/>
          </w:tcPr>
          <w:p>
            <w:pPr>
              <w:jc w:val="right"/>
              <w:ind w:right="114"/>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322,792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292,827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right="80"/>
        <w:spacing w:after="0" w:line="280" w:lineRule="auto"/>
        <w:rPr>
          <w:sz w:val="20"/>
          <w:szCs w:val="20"/>
          <w:color w:val="auto"/>
        </w:rPr>
      </w:pPr>
      <w:r>
        <w:rPr>
          <w:rFonts w:ascii="Arial" w:cs="Arial" w:eastAsia="Arial" w:hAnsi="Arial"/>
          <w:sz w:val="16"/>
          <w:szCs w:val="16"/>
          <w:b w:val="1"/>
          <w:bCs w:val="1"/>
          <w:color w:val="auto"/>
        </w:rPr>
        <w:t xml:space="preserve">Funds From Operations (FFO): </w:t>
      </w:r>
      <w:r>
        <w:rPr>
          <w:rFonts w:ascii="Arial" w:cs="Arial" w:eastAsia="Arial" w:hAnsi="Arial"/>
          <w:sz w:val="16"/>
          <w:szCs w:val="16"/>
          <w:color w:val="auto"/>
        </w:rPr>
        <w:t>FFO is a supplemental measure of real estate companies’ operating performances. The National Association of Real Estate</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Trusts (“NAREIT”) defines FFO as follows: income available for common shareholders before depreciation and amortization of real estate assets and excluding extraordinary items and gains and losses on sale of real estate. NAREIT developed FFO as a relative measure of performance and liquidity of an equity REIT in order to recognize that the value of income-producing real estate historically has not depreciated on the basis determined under GAAP. However, FFO does not represent cash flows from operating activities in accordance with GAAP (which, unlike FFO, generally reflects all cash effects of transactions and other events in the determination of net income); should not be considered an alternative to net income as an indication of our performance; and is not necessarily indicative of cash flow as a measure of liquidity or ability to pay dividends. We consider FFO a meaningful, additional measure of operating performance because it primarily excludes the assumption that the value of real estate assets diminishes predictably over time, and because industry analysts have accepted it as a performance measure. Comparison of our presentation of FFO to similarly titled measures for other REITs may not necessarily be meaningful due to possible differences in the application of the NAREIT definition used by such REITs.</w:t>
      </w:r>
    </w:p>
    <w:p>
      <w:pPr>
        <w:spacing w:after="0" w:line="121" w:lineRule="exact"/>
        <w:rPr>
          <w:sz w:val="20"/>
          <w:szCs w:val="20"/>
          <w:color w:val="auto"/>
        </w:rPr>
      </w:pPr>
    </w:p>
    <w:p>
      <w:pPr>
        <w:ind w:right="40"/>
        <w:spacing w:after="0" w:line="292" w:lineRule="auto"/>
        <w:rPr>
          <w:sz w:val="20"/>
          <w:szCs w:val="20"/>
          <w:color w:val="auto"/>
        </w:rPr>
      </w:pPr>
      <w:r>
        <w:rPr>
          <w:rFonts w:ascii="Arial" w:cs="Arial" w:eastAsia="Arial" w:hAnsi="Arial"/>
          <w:sz w:val="17"/>
          <w:szCs w:val="17"/>
          <w:b w:val="1"/>
          <w:bCs w:val="1"/>
          <w:color w:val="auto"/>
        </w:rPr>
        <w:t xml:space="preserve">Property Operating Income: </w:t>
      </w:r>
      <w:r>
        <w:rPr>
          <w:rFonts w:ascii="Arial" w:cs="Arial" w:eastAsia="Arial" w:hAnsi="Arial"/>
          <w:sz w:val="17"/>
          <w:szCs w:val="17"/>
          <w:color w:val="auto"/>
        </w:rPr>
        <w:t>Rental income, other property income and mortgage interest income, less rental expenses and real estate taxes and excluding operating</w:t>
      </w:r>
      <w:r>
        <w:rPr>
          <w:rFonts w:ascii="Arial" w:cs="Arial" w:eastAsia="Arial" w:hAnsi="Arial"/>
          <w:sz w:val="17"/>
          <w:szCs w:val="17"/>
          <w:b w:val="1"/>
          <w:bCs w:val="1"/>
          <w:color w:val="auto"/>
        </w:rPr>
        <w:t xml:space="preserve"> </w:t>
      </w:r>
      <w:r>
        <w:rPr>
          <w:rFonts w:ascii="Arial" w:cs="Arial" w:eastAsia="Arial" w:hAnsi="Arial"/>
          <w:sz w:val="17"/>
          <w:szCs w:val="17"/>
          <w:color w:val="auto"/>
        </w:rPr>
        <w:t>results from discontinued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Overall Portfolio: </w:t>
      </w:r>
      <w:r>
        <w:rPr>
          <w:rFonts w:ascii="Arial" w:cs="Arial" w:eastAsia="Arial" w:hAnsi="Arial"/>
          <w:sz w:val="17"/>
          <w:szCs w:val="17"/>
          <w:color w:val="auto"/>
        </w:rPr>
        <w:t>Includes all operating properties owned in reporting period.</w:t>
      </w:r>
    </w:p>
    <w:p>
      <w:pPr>
        <w:spacing w:after="0" w:line="174"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b w:val="1"/>
          <w:bCs w:val="1"/>
          <w:color w:val="auto"/>
        </w:rPr>
        <w:t xml:space="preserve">Same Center: </w:t>
      </w:r>
      <w:r>
        <w:rPr>
          <w:rFonts w:ascii="Arial" w:cs="Arial" w:eastAsia="Arial" w:hAnsi="Arial"/>
          <w:sz w:val="17"/>
          <w:szCs w:val="17"/>
          <w:color w:val="auto"/>
        </w:rPr>
        <w:t>Information provided on a same center basis is provided for only those properties that were owned and operated for the entirety of both periods being</w:t>
      </w:r>
      <w:r>
        <w:rPr>
          <w:rFonts w:ascii="Arial" w:cs="Arial" w:eastAsia="Arial" w:hAnsi="Arial"/>
          <w:sz w:val="17"/>
          <w:szCs w:val="17"/>
          <w:b w:val="1"/>
          <w:bCs w:val="1"/>
          <w:color w:val="auto"/>
        </w:rPr>
        <w:t xml:space="preserve"> </w:t>
      </w:r>
      <w:r>
        <w:rPr>
          <w:rFonts w:ascii="Arial" w:cs="Arial" w:eastAsia="Arial" w:hAnsi="Arial"/>
          <w:sz w:val="17"/>
          <w:szCs w:val="17"/>
          <w:color w:val="auto"/>
        </w:rPr>
        <w:t>compared, excludes properties that were redeveloped, expanded or under development and properties purchased or sold at any time during the periods being compared.</w:t>
      </w:r>
    </w:p>
    <w:p>
      <w:pPr>
        <w:spacing w:after="0" w:line="119" w:lineRule="exact"/>
        <w:rPr>
          <w:sz w:val="20"/>
          <w:szCs w:val="20"/>
          <w:color w:val="auto"/>
        </w:rPr>
      </w:pPr>
    </w:p>
    <w:p>
      <w:pPr>
        <w:jc w:val="both"/>
        <w:ind w:right="180"/>
        <w:spacing w:after="0" w:line="275" w:lineRule="auto"/>
        <w:rPr>
          <w:sz w:val="20"/>
          <w:szCs w:val="20"/>
          <w:color w:val="auto"/>
        </w:rPr>
      </w:pPr>
      <w:r>
        <w:rPr>
          <w:rFonts w:ascii="Arial" w:cs="Arial" w:eastAsia="Arial" w:hAnsi="Arial"/>
          <w:sz w:val="17"/>
          <w:szCs w:val="17"/>
          <w:b w:val="1"/>
          <w:bCs w:val="1"/>
          <w:color w:val="auto"/>
        </w:rPr>
        <w:t xml:space="preserve">Tenant Improvements and Incentives: </w:t>
      </w:r>
      <w:r>
        <w:rPr>
          <w:rFonts w:ascii="Arial" w:cs="Arial" w:eastAsia="Arial" w:hAnsi="Arial"/>
          <w:sz w:val="17"/>
          <w:szCs w:val="17"/>
          <w:color w:val="auto"/>
        </w:rPr>
        <w:t>Represents not only the total dollars committed for the improvement (fit-out) of a space as it relates to a specific lease but</w:t>
      </w:r>
      <w:r>
        <w:rPr>
          <w:rFonts w:ascii="Arial" w:cs="Arial" w:eastAsia="Arial" w:hAnsi="Arial"/>
          <w:sz w:val="17"/>
          <w:szCs w:val="17"/>
          <w:b w:val="1"/>
          <w:bCs w:val="1"/>
          <w:color w:val="auto"/>
        </w:rPr>
        <w:t xml:space="preserve"> </w:t>
      </w:r>
      <w:r>
        <w:rPr>
          <w:rFonts w:ascii="Arial" w:cs="Arial" w:eastAsia="Arial" w:hAnsi="Arial"/>
          <w:sz w:val="17"/>
          <w:szCs w:val="17"/>
          <w:color w:val="auto"/>
        </w:rPr>
        <w:t>may also include base building costs (i.e. expansion, escalators or new entrances) which are required to make the space leasable. Incentives include amounts paid to tenants as an inducement to sign a lease that do not represent building improvements.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1)"/>
      <w:numFmt w:val="lowerLetter"/>
      <w:start w:val="3"/>
    </w:lvl>
  </w:abstractNum>
  <w:abstractNum w:abstractNumId="2">
    <w:nsid w:val="109CF92E"/>
    <w:multiLevelType w:val="hybridMultilevel"/>
    <w:lvl w:ilvl="0">
      <w:lvlJc w:val="left"/>
      <w:lvlText w:val="%1."/>
      <w:numFmt w:val="decimal"/>
      <w:start w:val="3"/>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1)"/>
      <w:numFmt w:val="decimal"/>
      <w:start w:val="1"/>
    </w:lvl>
  </w:abstractNum>
  <w:abstractNum w:abstractNumId="10">
    <w:nsid w:val="519B500D"/>
    <w:multiLevelType w:val="hybridMultilevel"/>
    <w:lvl w:ilvl="0">
      <w:lvlJc w:val="left"/>
      <w:lvlText w:val="(%1)"/>
      <w:numFmt w:val="lowerLetter"/>
      <w:start w:val="1"/>
    </w:lvl>
  </w:abstractNum>
  <w:abstractNum w:abstractNumId="11">
    <w:nsid w:val="431BD7B7"/>
    <w:multiLevelType w:val="hybridMultilevel"/>
    <w:lvl w:ilvl="0">
      <w:lvlJc w:val="left"/>
      <w:lvlText w:val="(%1)"/>
      <w:numFmt w:val="lowerLetter"/>
      <w:start w:val="4"/>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1)"/>
      <w:numFmt w:val="decimal"/>
      <w:start w:val="5"/>
    </w:lvl>
  </w:abstractNum>
  <w:abstractNum w:abstractNumId="15">
    <w:nsid w:val="62BBD95A"/>
    <w:multiLevelType w:val="hybridMultilevel"/>
    <w:lvl w:ilvl="0">
      <w:lvlJc w:val="left"/>
      <w:lvlText w:val="(%1)"/>
      <w:numFmt w:val="decimal"/>
      <w:start w:val="1"/>
    </w:lvl>
  </w:abstractNum>
  <w:abstractNum w:abstractNumId="16">
    <w:nsid w:val="436C6125"/>
    <w:multiLevelType w:val="hybridMultilevel"/>
    <w:lvl w:ilvl="0">
      <w:lvlJc w:val="left"/>
      <w:lvlText w:val="(%1)"/>
      <w:numFmt w:val="decimal"/>
      <w:start w:val="1"/>
    </w:lvl>
  </w:abstractNum>
  <w:abstractNum w:abstractNumId="17">
    <w:nsid w:val="628C895D"/>
    <w:multiLevelType w:val="hybridMultilevel"/>
    <w:lvl w:ilvl="0">
      <w:lvlJc w:val="left"/>
      <w:lvlText w:val="(%1)"/>
      <w:numFmt w:val="decimal"/>
      <w:start w:val="1"/>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1)"/>
      <w:numFmt w:val="decimal"/>
      <w:start w:val="1"/>
    </w:lvl>
  </w:abstractNum>
  <w:abstractNum w:abstractNumId="20">
    <w:nsid w:val="2443A858"/>
    <w:multiLevelType w:val="hybridMultilevel"/>
    <w:lvl w:ilvl="0">
      <w:lvlJc w:val="left"/>
      <w:lvlText w:val="(%1)"/>
      <w:numFmt w:val="decimal"/>
      <w:start w:val="1"/>
    </w:lvl>
  </w:abstractNum>
  <w:abstractNum w:abstractNumId="21">
    <w:nsid w:val="2D1D5AE9"/>
    <w:multiLevelType w:val="hybridMultilevel"/>
    <w:lvl w:ilvl="0">
      <w:lvlJc w:val="left"/>
      <w:lvlText w:val="(%1)"/>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2019-12-11T11:58:52Z</dcterms:created>
  <dcterms:modified xsi:type="dcterms:W3CDTF">2019-12-11T11:58:52Z</dcterms:modified>
</cp:coreProperties>
</file>