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20" w:type="dxa"/>
            <w:vAlign w:val="bottom"/>
            <w:gridSpan w:val="2"/>
            <w:vMerge w:val="restart"/>
          </w:tcPr>
          <w:p>
            <w:pPr>
              <w:ind w:left="2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Nader Anthony P III</w:t>
              </w:r>
            </w:hyperlink>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0000FF"/>
              </w:rPr>
              <w:t>09/01/2020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u w:val="single" w:color="auto"/>
            <w:color w:val="0000EE"/>
          </w:rPr>
          <w:t>FEDERAL REALTY INVESTMENT TRUST</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FRT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411"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909 ROSE AVENUE SUITE 200</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900" w:type="dxa"/>
            <w:vAlign w:val="bottom"/>
          </w:tcPr>
          <w:p>
            <w:pPr>
              <w:spacing w:after="0"/>
              <w:rPr>
                <w:sz w:val="20"/>
                <w:szCs w:val="20"/>
                <w:color w:val="auto"/>
              </w:rPr>
            </w:pPr>
            <w:r>
              <w:rPr>
                <w:rFonts w:ascii="Arial" w:cs="Arial" w:eastAsia="Arial" w:hAnsi="Arial"/>
                <w:sz w:val="10"/>
                <w:szCs w:val="10"/>
                <w:color w:val="auto"/>
              </w:rPr>
              <w:t>(Street)</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9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NORTH</w:t>
            </w: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MD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20852</w:t>
            </w:r>
          </w:p>
        </w:tc>
        <w:tc>
          <w:tcPr>
            <w:tcW w:w="0" w:type="dxa"/>
            <w:vAlign w:val="bottom"/>
          </w:tcPr>
          <w:p>
            <w:pPr>
              <w:spacing w:after="0"/>
              <w:rPr>
                <w:sz w:val="1"/>
                <w:szCs w:val="1"/>
                <w:color w:val="auto"/>
              </w:rPr>
            </w:pPr>
          </w:p>
        </w:tc>
      </w:tr>
      <w:tr>
        <w:trPr>
          <w:trHeight w:val="88"/>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BETHESDA</w:t>
            </w:r>
          </w:p>
        </w:tc>
        <w:tc>
          <w:tcPr>
            <w:tcW w:w="10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0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3"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1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1"/>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6985000" cy="546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0" cy="546735"/>
                    </a:xfrm>
                    <a:prstGeom prst="rect">
                      <a:avLst/>
                    </a:prstGeom>
                    <a:noFill/>
                  </pic:spPr>
                </pic:pic>
              </a:graphicData>
            </a:graphic>
          </wp:anchor>
        </w:drawing>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3"/>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3740" w:type="dxa"/>
            <w:vAlign w:val="bottom"/>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16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720" w:type="dxa"/>
            <w:vAlign w:val="bottom"/>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gridSpan w:val="2"/>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tcBorders>
              <w:bottom w:val="single" w:sz="8" w:color="2C2C2C"/>
            </w:tcBorders>
            <w:vMerge w:val="continue"/>
          </w:tcPr>
          <w:p>
            <w:pPr>
              <w:spacing w:after="0"/>
              <w:rPr>
                <w:sz w:val="13"/>
                <w:szCs w:val="13"/>
                <w:color w:val="auto"/>
              </w:rPr>
            </w:pPr>
          </w:p>
        </w:tc>
        <w:tc>
          <w:tcPr>
            <w:tcW w:w="1140" w:type="dxa"/>
            <w:vAlign w:val="bottom"/>
            <w:tcBorders>
              <w:bottom w:val="single" w:sz="8" w:color="2C2C2C"/>
            </w:tcBorders>
            <w:gridSpan w:val="2"/>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5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3"/>
                <w:szCs w:val="13"/>
                <w:color w:val="0000FF"/>
                <w:w w:val="96"/>
              </w:rPr>
              <w:t>Anthony P. Nader, III</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09/08/2020</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3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Dawn M. Becker as his true and lawful attorney-in-fact to</w:t>
      </w:r>
    </w:p>
    <w:p>
      <w:pPr>
        <w:spacing w:after="0" w:line="164" w:lineRule="exact"/>
        <w:rPr>
          <w:sz w:val="20"/>
          <w:szCs w:val="20"/>
          <w:color w:val="auto"/>
        </w:rPr>
      </w:pPr>
    </w:p>
    <w:p>
      <w:pPr>
        <w:ind w:left="780" w:hanging="468"/>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Forms 3, 4 and 5 in accordance with Section 16(a) of the Securities Exchange Act of 193</w:t>
      </w:r>
    </w:p>
    <w:p>
      <w:pPr>
        <w:spacing w:after="0" w:line="152" w:lineRule="exact"/>
        <w:rPr>
          <w:rFonts w:ascii="Courier New" w:cs="Courier New" w:eastAsia="Courier New" w:hAnsi="Courier New"/>
          <w:sz w:val="13"/>
          <w:szCs w:val="13"/>
          <w:color w:val="auto"/>
        </w:rPr>
      </w:pPr>
    </w:p>
    <w:p>
      <w:pPr>
        <w:ind w:left="780" w:hanging="468"/>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the execution o</w:t>
      </w:r>
    </w:p>
    <w:p>
      <w:pPr>
        <w:spacing w:after="0" w:line="152" w:lineRule="exact"/>
        <w:rPr>
          <w:rFonts w:ascii="Courier New" w:cs="Courier New" w:eastAsia="Courier New" w:hAnsi="Courier New"/>
          <w:sz w:val="13"/>
          <w:szCs w:val="13"/>
          <w:color w:val="auto"/>
        </w:rPr>
      </w:pPr>
    </w:p>
    <w:p>
      <w:pPr>
        <w:jc w:val="both"/>
        <w:ind w:left="320" w:hanging="8"/>
        <w:spacing w:after="0" w:line="489" w:lineRule="auto"/>
        <w:tabs>
          <w:tab w:leader="none" w:pos="78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The undersigned hereby grants to each such attorney-in-fact full power and authority to do and perform all and every act and thing whatsoe The undersigned hereby revokes each and every prior power of attorney granted with respect to the actions listed above.</w:t>
      </w:r>
    </w:p>
    <w:p>
      <w:pPr>
        <w:ind w:left="32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caused this Power of Attorney to be executed as of this 8th day of September, 2020.</w:t>
      </w:r>
    </w:p>
    <w:p>
      <w:pPr>
        <w:spacing w:after="0" w:line="303" w:lineRule="exact"/>
        <w:rPr>
          <w:sz w:val="20"/>
          <w:szCs w:val="20"/>
          <w:color w:val="auto"/>
        </w:rPr>
      </w:pPr>
    </w:p>
    <w:p>
      <w:pPr>
        <w:ind w:left="1240"/>
        <w:spacing w:after="0"/>
        <w:tabs>
          <w:tab w:leader="none" w:pos="5600" w:val="left"/>
        </w:tabs>
        <w:rPr>
          <w:sz w:val="20"/>
          <w:szCs w:val="20"/>
          <w:color w:val="auto"/>
        </w:rPr>
      </w:pPr>
      <w:r>
        <w:rPr>
          <w:rFonts w:ascii="Courier New" w:cs="Courier New" w:eastAsia="Courier New" w:hAnsi="Courier New"/>
          <w:sz w:val="13"/>
          <w:szCs w:val="13"/>
          <w:color w:val="auto"/>
        </w:rPr>
        <w:t>/s/ Anthony P. Nader III</w:t>
      </w:r>
      <w:r>
        <w:rPr>
          <w:sz w:val="20"/>
          <w:szCs w:val="20"/>
          <w:color w:val="auto"/>
        </w:rPr>
        <w:tab/>
      </w:r>
      <w:r>
        <w:rPr>
          <w:rFonts w:ascii="Courier New" w:cs="Courier New" w:eastAsia="Courier New" w:hAnsi="Courier New"/>
          <w:sz w:val="12"/>
          <w:szCs w:val="12"/>
          <w:color w:val="auto"/>
        </w:rPr>
        <w:t>Signature</w:t>
      </w:r>
    </w:p>
    <w:p>
      <w:pPr>
        <w:spacing w:after="0" w:line="303"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Anthony P. Nader III</w:t>
      </w:r>
    </w:p>
    <w:p>
      <w:pPr>
        <w:spacing w:after="0" w:line="27"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2080" TargetMode="External"/><Relationship Id="rId13"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2020-09-08T19:13:20Z</dcterms:created>
  <dcterms:modified xsi:type="dcterms:W3CDTF">2020-09-08T19:13:20Z</dcterms:modified>
</cp:coreProperties>
</file>