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19, 2019</w:t>
      </w:r>
    </w:p>
    <w:p>
      <w:pPr>
        <w:spacing w:after="0" w:line="200" w:lineRule="exact"/>
        <w:rPr>
          <w:sz w:val="24"/>
          <w:szCs w:val="24"/>
          <w:color w:val="auto"/>
        </w:rPr>
      </w:pP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7120" w:type="dxa"/>
            <w:vAlign w:val="bottom"/>
            <w:gridSpan w:val="3"/>
          </w:tcPr>
          <w:p>
            <w:pPr>
              <w:ind w:left="900"/>
              <w:spacing w:after="0"/>
              <w:rPr>
                <w:sz w:val="20"/>
                <w:szCs w:val="20"/>
                <w:color w:val="auto"/>
              </w:rPr>
            </w:pPr>
            <w:r>
              <w:rPr>
                <w:rFonts w:ascii="Arial" w:cs="Arial" w:eastAsia="Arial" w:hAnsi="Arial"/>
                <w:sz w:val="18"/>
                <w:szCs w:val="18"/>
                <w:b w:val="1"/>
                <w:bCs w:val="1"/>
                <w:color w:val="auto"/>
              </w:rPr>
              <w:t>1626 East Jefferson Street, Rockville, Maryland</w:t>
            </w:r>
          </w:p>
        </w:tc>
        <w:tc>
          <w:tcPr>
            <w:tcW w:w="164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20852-4041</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0"/>
        </w:trPr>
        <w:tc>
          <w:tcPr>
            <w:tcW w:w="7120" w:type="dxa"/>
            <w:vAlign w:val="bottom"/>
            <w:gridSpan w:val="3"/>
          </w:tcPr>
          <w:p>
            <w:pPr>
              <w:ind w:left="1700"/>
              <w:spacing w:after="0"/>
              <w:rPr>
                <w:sz w:val="20"/>
                <w:szCs w:val="20"/>
                <w:color w:val="auto"/>
              </w:rPr>
            </w:pPr>
            <w:r>
              <w:rPr>
                <w:rFonts w:ascii="Arial" w:cs="Arial" w:eastAsia="Arial" w:hAnsi="Arial"/>
                <w:sz w:val="13"/>
                <w:szCs w:val="13"/>
                <w:b w:val="1"/>
                <w:bCs w:val="1"/>
                <w:color w:val="auto"/>
              </w:rPr>
              <w:t>(Address of principal executive offices)</w:t>
            </w:r>
          </w:p>
        </w:tc>
        <w:tc>
          <w:tcPr>
            <w:tcW w:w="180" w:type="dxa"/>
            <w:vAlign w:val="bottom"/>
          </w:tcPr>
          <w:p>
            <w:pPr>
              <w:spacing w:after="0"/>
              <w:rPr>
                <w:sz w:val="17"/>
                <w:szCs w:val="17"/>
                <w:color w:val="auto"/>
              </w:rPr>
            </w:pPr>
          </w:p>
        </w:tc>
        <w:tc>
          <w:tcPr>
            <w:tcW w:w="1080" w:type="dxa"/>
            <w:vAlign w:val="bottom"/>
            <w:gridSpan w:val="3"/>
          </w:tcPr>
          <w:p>
            <w:pPr>
              <w:jc w:val="center"/>
              <w:ind w:left="335"/>
              <w:spacing w:after="0"/>
              <w:rPr>
                <w:sz w:val="20"/>
                <w:szCs w:val="20"/>
                <w:color w:val="auto"/>
              </w:rPr>
            </w:pPr>
            <w:r>
              <w:rPr>
                <w:rFonts w:ascii="Arial" w:cs="Arial" w:eastAsia="Arial" w:hAnsi="Arial"/>
                <w:sz w:val="13"/>
                <w:szCs w:val="13"/>
                <w:b w:val="1"/>
                <w:bCs w:val="1"/>
                <w:color w:val="auto"/>
                <w:w w:val="90"/>
              </w:rPr>
              <w:t>(Zip Code)</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94"/>
        </w:trPr>
        <w:tc>
          <w:tcPr>
            <w:tcW w:w="8380" w:type="dxa"/>
            <w:vAlign w:val="bottom"/>
            <w:gridSpan w:val="7"/>
          </w:tcPr>
          <w:p>
            <w:pPr>
              <w:ind w:left="2820"/>
              <w:spacing w:after="0"/>
              <w:rPr>
                <w:sz w:val="20"/>
                <w:szCs w:val="20"/>
                <w:color w:val="auto"/>
              </w:rPr>
            </w:pPr>
            <w:r>
              <w:rPr>
                <w:rFonts w:ascii="Arial" w:cs="Arial" w:eastAsia="Arial" w:hAnsi="Arial"/>
                <w:sz w:val="18"/>
                <w:szCs w:val="18"/>
                <w:b w:val="1"/>
                <w:bCs w:val="1"/>
                <w:color w:val="auto"/>
                <w:w w:val="98"/>
              </w:rPr>
              <w:t>Registrant's telephone number including area code: 301/998-8100</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9"/>
        </w:trPr>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Trading</w:t>
            </w:r>
          </w:p>
        </w:tc>
        <w:tc>
          <w:tcPr>
            <w:tcW w:w="500" w:type="dxa"/>
            <w:vAlign w:val="bottom"/>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196"/>
        </w:trPr>
        <w:tc>
          <w:tcPr>
            <w:tcW w:w="7120" w:type="dxa"/>
            <w:vAlign w:val="bottom"/>
            <w:gridSpan w:val="3"/>
          </w:tcPr>
          <w:p>
            <w:pPr>
              <w:ind w:left="2840"/>
              <w:spacing w:after="0" w:line="196" w:lineRule="exact"/>
              <w:rPr>
                <w:sz w:val="20"/>
                <w:szCs w:val="20"/>
                <w:color w:val="auto"/>
              </w:rPr>
            </w:pPr>
            <w:r>
              <w:rPr>
                <w:rFonts w:ascii="Arial" w:cs="Arial" w:eastAsia="Arial" w:hAnsi="Arial"/>
                <w:sz w:val="18"/>
                <w:szCs w:val="18"/>
                <w:color w:val="auto"/>
              </w:rPr>
              <w:t>Title of Each Class</w:t>
            </w:r>
          </w:p>
        </w:tc>
        <w:tc>
          <w:tcPr>
            <w:tcW w:w="180" w:type="dxa"/>
            <w:vAlign w:val="bottom"/>
          </w:tcPr>
          <w:p>
            <w:pPr>
              <w:spacing w:after="0"/>
              <w:rPr>
                <w:sz w:val="17"/>
                <w:szCs w:val="17"/>
                <w:color w:val="auto"/>
              </w:rPr>
            </w:pPr>
          </w:p>
        </w:tc>
        <w:tc>
          <w:tcPr>
            <w:tcW w:w="1080" w:type="dxa"/>
            <w:vAlign w:val="bottom"/>
            <w:gridSpan w:val="3"/>
          </w:tcPr>
          <w:p>
            <w:pPr>
              <w:jc w:val="center"/>
              <w:ind w:right="520"/>
              <w:spacing w:after="0" w:line="196" w:lineRule="exact"/>
              <w:rPr>
                <w:sz w:val="20"/>
                <w:szCs w:val="20"/>
                <w:color w:val="auto"/>
              </w:rPr>
            </w:pPr>
            <w:r>
              <w:rPr>
                <w:rFonts w:ascii="Arial" w:cs="Arial" w:eastAsia="Arial" w:hAnsi="Arial"/>
                <w:sz w:val="18"/>
                <w:szCs w:val="18"/>
                <w:color w:val="auto"/>
                <w:w w:val="93"/>
              </w:rPr>
              <w:t>Symbol</w:t>
            </w:r>
          </w:p>
        </w:tc>
        <w:tc>
          <w:tcPr>
            <w:tcW w:w="206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1"/>
              </w:rPr>
              <w:t>Which Registered</w:t>
            </w:r>
          </w:p>
        </w:tc>
      </w:tr>
      <w:tr>
        <w:trPr>
          <w:trHeight w:val="20"/>
        </w:trPr>
        <w:tc>
          <w:tcPr>
            <w:tcW w:w="2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6"/>
        </w:trPr>
        <w:tc>
          <w:tcPr>
            <w:tcW w:w="7120" w:type="dxa"/>
            <w:vAlign w:val="bottom"/>
            <w:gridSpan w:val="3"/>
          </w:tcPr>
          <w:p>
            <w:pPr>
              <w:spacing w:after="0"/>
              <w:rPr>
                <w:sz w:val="20"/>
                <w:szCs w:val="20"/>
                <w:color w:val="auto"/>
              </w:rPr>
            </w:pPr>
            <w:r>
              <w:rPr>
                <w:rFonts w:ascii="Arial" w:cs="Arial" w:eastAsia="Arial" w:hAnsi="Arial"/>
                <w:sz w:val="18"/>
                <w:szCs w:val="18"/>
                <w:color w:val="auto"/>
                <w:w w:val="91"/>
              </w:rPr>
              <w:t>Common Shares of Beneficial Interest, $.01 par value per share, with associated Common Share</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Purchase Rights</w:t>
            </w:r>
          </w:p>
        </w:tc>
        <w:tc>
          <w:tcPr>
            <w:tcW w:w="180" w:type="dxa"/>
            <w:vAlign w:val="bottom"/>
          </w:tcPr>
          <w:p>
            <w:pPr>
              <w:spacing w:after="0"/>
              <w:rPr>
                <w:sz w:val="20"/>
                <w:szCs w:val="20"/>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FRT</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56"/>
        </w:trPr>
        <w:tc>
          <w:tcPr>
            <w:tcW w:w="7120" w:type="dxa"/>
            <w:vAlign w:val="bottom"/>
            <w:gridSpan w:val="3"/>
          </w:tcPr>
          <w:p>
            <w:pPr>
              <w:spacing w:after="0"/>
              <w:rPr>
                <w:sz w:val="20"/>
                <w:szCs w:val="20"/>
                <w:color w:val="auto"/>
              </w:rPr>
            </w:pPr>
            <w:r>
              <w:rPr>
                <w:rFonts w:ascii="Arial" w:cs="Arial" w:eastAsia="Arial" w:hAnsi="Arial"/>
                <w:sz w:val="18"/>
                <w:szCs w:val="18"/>
                <w:color w:val="auto"/>
              </w:rPr>
              <w:t>Depositary Shares, each representing 1/1000 of a share of 5.00% Series C Cumulative</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Redeemable Preferred Stock, $.01 par value per share</w:t>
            </w:r>
          </w:p>
        </w:tc>
        <w:tc>
          <w:tcPr>
            <w:tcW w:w="180" w:type="dxa"/>
            <w:vAlign w:val="bottom"/>
          </w:tcPr>
          <w:p>
            <w:pPr>
              <w:spacing w:after="0"/>
              <w:rPr>
                <w:sz w:val="20"/>
                <w:szCs w:val="20"/>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FRT-C</w:t>
            </w: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22"/>
          <w:szCs w:val="22"/>
          <w:b w:val="1"/>
          <w:bCs w:val="1"/>
          <w:color w:val="auto"/>
        </w:rPr>
        <w:t>Item 5.02</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color w:val="auto"/>
        </w:rPr>
        <w:t>Departure of Directors or Principal Officers; Election of Directors; Appointment of Principal Officers.</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June 19, 2019, Warren M. Thompson notified Federal Realty Investment Trust (the “Trust”) of his decision to resign as a member of the Board of Trustees. His resignation will be effective as of June 28, 2019. Mr. Thompson’s resignation was not the result of any disagreement between the Trust and him on any matter relating to the Trust’s operations, policies or practices. Effective concurrently with Mr. Thompson’s resignation, the size of the Board will be decreased from eight to seven Trustees, and Elizabeth I. Holland will become the Chair of the Trust’s Nominating and Corporate Governance Committee, replacing Mr. Thompson in that role.</w:t>
      </w:r>
    </w:p>
    <w:p>
      <w:pPr>
        <w:sectPr>
          <w:pgSz w:w="11900" w:h="16838" w:orient="portrait"/>
          <w:cols w:equalWidth="0" w:num="1">
            <w:col w:w="11420"/>
          </w:cols>
          <w:pgMar w:left="240" w:top="585"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6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FEDERAL REALTY INVESTMENT TRUST</w:t>
      </w:r>
    </w:p>
    <w:p>
      <w:pPr>
        <w:spacing w:after="0" w:line="379" w:lineRule="exact"/>
        <w:rPr>
          <w:sz w:val="20"/>
          <w:szCs w:val="20"/>
          <w:color w:val="auto"/>
        </w:rPr>
      </w:pPr>
    </w:p>
    <w:p>
      <w:pPr>
        <w:ind w:left="40"/>
        <w:spacing w:after="0"/>
        <w:tabs>
          <w:tab w:leader="none" w:pos="700" w:val="left"/>
          <w:tab w:leader="none" w:pos="3900" w:val="left"/>
        </w:tabs>
        <w:rPr>
          <w:sz w:val="20"/>
          <w:szCs w:val="20"/>
          <w:color w:val="auto"/>
        </w:rPr>
      </w:pPr>
      <w:r>
        <w:rPr>
          <w:rFonts w:ascii="Arial" w:cs="Arial" w:eastAsia="Arial" w:hAnsi="Arial"/>
          <w:sz w:val="22"/>
          <w:szCs w:val="22"/>
          <w:color w:val="auto"/>
        </w:rPr>
        <w:t>Date:</w:t>
        <w:tab/>
        <w:t>June 25, 2019</w:t>
      </w:r>
      <w:r>
        <w:rPr>
          <w:sz w:val="20"/>
          <w:szCs w:val="20"/>
          <w:color w:val="auto"/>
        </w:rPr>
        <w:tab/>
      </w:r>
      <w:r>
        <w:rPr>
          <w:rFonts w:ascii="Arial" w:cs="Arial" w:eastAsia="Arial" w:hAnsi="Arial"/>
          <w:sz w:val="19"/>
          <w:szCs w:val="19"/>
          <w:u w:val="single" w:color="auto"/>
          <w:color w:val="auto"/>
        </w:rPr>
        <w:t>/s/ Dawn M. Becker</w:t>
      </w: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Dawn M. Becker</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Executive Vice President-General Counsel and Secretary</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2019-12-01T11:50:31Z</dcterms:created>
  <dcterms:modified xsi:type="dcterms:W3CDTF">2019-12-01T11:50:31Z</dcterms:modified>
</cp:coreProperties>
</file>