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479"/>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jc w:val="center"/>
        <w:ind w:right="319"/>
        <w:spacing w:after="0"/>
        <w:rPr>
          <w:sz w:val="20"/>
          <w:szCs w:val="20"/>
          <w:color w:val="auto"/>
        </w:rPr>
      </w:pPr>
      <w:r>
        <w:rPr>
          <w:rFonts w:ascii="Courier New" w:cs="Courier New" w:eastAsia="Courier New" w:hAnsi="Courier New"/>
          <w:sz w:val="18"/>
          <w:szCs w:val="18"/>
          <w:color w:val="auto"/>
        </w:rPr>
        <w:t>Federal Realty Investment Trust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REIT</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313747206</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2021</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2" w:lineRule="exact"/>
        <w:rPr>
          <w:sz w:val="24"/>
          <w:szCs w:val="24"/>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3160" w:right="4979" w:firstLine="7"/>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jc w:val="both"/>
        <w:ind w:right="16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ind w:left="338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7,212,626</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w:t>
            </w:r>
          </w:p>
        </w:tc>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7,212,626</w:t>
            </w:r>
          </w:p>
        </w:tc>
      </w:tr>
      <w:tr>
        <w:trPr>
          <w:trHeight w:val="203"/>
        </w:trPr>
        <w:tc>
          <w:tcPr>
            <w:tcW w:w="1540" w:type="dxa"/>
            <w:vAlign w:val="bottom"/>
          </w:tcPr>
          <w:p>
            <w:pPr>
              <w:spacing w:after="0"/>
              <w:rPr>
                <w:sz w:val="17"/>
                <w:szCs w:val="17"/>
                <w:color w:val="auto"/>
              </w:rPr>
            </w:pPr>
          </w:p>
        </w:tc>
        <w:tc>
          <w:tcPr>
            <w:tcW w:w="69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7,212,626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1919" w:hanging="952"/>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4019" w:hanging="952"/>
        <w:spacing w:after="0" w:line="469"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9.27 %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OO</w:t>
      </w:r>
    </w:p>
    <w:p>
      <w:pPr>
        <w:sectPr>
          <w:pgSz w:w="11900" w:h="16838" w:orient="portrait"/>
          <w:cols w:equalWidth="0" w:num="1">
            <w:col w:w="10139"/>
          </w:cols>
          <w:pgMar w:left="32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2800" w:type="dxa"/>
            <w:vAlign w:val="bottom"/>
          </w:tcPr>
          <w:p>
            <w:pPr>
              <w:ind w:left="1000"/>
              <w:spacing w:after="0"/>
              <w:rPr>
                <w:sz w:val="20"/>
                <w:szCs w:val="20"/>
                <w:color w:val="auto"/>
              </w:rPr>
            </w:pPr>
            <w:r>
              <w:rPr>
                <w:rFonts w:ascii="Courier New" w:cs="Courier New" w:eastAsia="Courier New" w:hAnsi="Courier New"/>
                <w:sz w:val="18"/>
                <w:szCs w:val="18"/>
                <w:color w:val="auto"/>
                <w:w w:val="96"/>
              </w:rPr>
              <w:t>Page 3 of 5 Pages</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Name of Issuer:</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Federal Realty Investment Trust (the "Issuer").</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1626 EAST JEFFERSON STREET</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ROCKVILLE MD 20852-4041</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US</w:t>
            </w:r>
          </w:p>
        </w:tc>
        <w:tc>
          <w:tcPr>
            <w:tcW w:w="2800" w:type="dxa"/>
            <w:vAlign w:val="bottom"/>
          </w:tcPr>
          <w:p>
            <w:pPr>
              <w:spacing w:after="0"/>
              <w:rPr>
                <w:sz w:val="17"/>
                <w:szCs w:val="17"/>
                <w:color w:val="auto"/>
              </w:rPr>
            </w:pPr>
          </w:p>
        </w:tc>
      </w:tr>
      <w:tr>
        <w:trPr>
          <w:trHeight w:val="810"/>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Name of Person Filing:</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This  Statement  is filed on behalf</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of each of the  following</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persons (collectively, the "Reporting Persons"):</w:t>
            </w: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w w:val="98"/>
              </w:rPr>
              <w:t>NORGES BANK (CENTRAL BANK OF NORWAY)</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Bankplassen 2</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 Box 1179 Sentrum</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 0107 Oslo</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Norway</w:t>
            </w:r>
          </w:p>
        </w:tc>
        <w:tc>
          <w:tcPr>
            <w:tcW w:w="280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Citizenship:</w:t>
            </w:r>
          </w:p>
        </w:tc>
        <w:tc>
          <w:tcPr>
            <w:tcW w:w="280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Norwegian</w:t>
            </w:r>
          </w:p>
        </w:tc>
        <w:tc>
          <w:tcPr>
            <w:tcW w:w="280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Title of Class of Securities:</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REIT</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CUSIP Number:</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313747206</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If This Statement is Filed Pursuant to ss.ss.240.13d-1(b) or</w:t>
            </w:r>
          </w:p>
        </w:tc>
      </w:tr>
    </w:tbl>
    <w:p>
      <w:pPr>
        <w:ind w:left="1900"/>
        <w:spacing w:after="0" w:line="238" w:lineRule="auto"/>
        <w:rPr>
          <w:sz w:val="20"/>
          <w:szCs w:val="20"/>
          <w:color w:val="auto"/>
        </w:rPr>
      </w:pPr>
      <w:r>
        <w:rPr>
          <w:rFonts w:ascii="Courier New" w:cs="Courier New" w:eastAsia="Courier New" w:hAnsi="Courier New"/>
          <w:sz w:val="18"/>
          <w:szCs w:val="18"/>
          <w:color w:val="auto"/>
        </w:rPr>
        <w:t>240.13d-2(b) or (c),</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3 is 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ectPr>
          <w:pgSz w:w="11900" w:h="16838" w:orient="portrait"/>
          <w:cols w:equalWidth="0" w:num="1">
            <w:col w:w="10139"/>
          </w:cols>
          <w:pgMar w:left="320" w:top="717" w:right="1440" w:bottom="1440"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4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900" w:right="20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 ].</w:t>
      </w:r>
    </w:p>
    <w:p>
      <w:pPr>
        <w:spacing w:after="0" w:line="200" w:lineRule="exact"/>
        <w:rPr>
          <w:sz w:val="20"/>
          <w:szCs w:val="20"/>
          <w:color w:val="auto"/>
        </w:rPr>
      </w:pPr>
    </w:p>
    <w:p>
      <w:pPr>
        <w:spacing w:after="0" w:line="210" w:lineRule="exact"/>
        <w:rPr>
          <w:sz w:val="20"/>
          <w:szCs w:val="20"/>
          <w:color w:val="auto"/>
        </w:rPr>
      </w:pPr>
    </w:p>
    <w:p>
      <w:pPr>
        <w:ind w:left="1900" w:right="2339" w:hanging="1894"/>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6 is not applicable.</w:t>
      </w:r>
    </w:p>
    <w:p>
      <w:pPr>
        <w:spacing w:after="0" w:line="207" w:lineRule="exact"/>
        <w:rPr>
          <w:sz w:val="20"/>
          <w:szCs w:val="20"/>
          <w:color w:val="auto"/>
        </w:rPr>
      </w:pPr>
    </w:p>
    <w:p>
      <w:pPr>
        <w:ind w:left="1900" w:right="1819" w:hanging="1894"/>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699" w:firstLine="1895"/>
        <w:spacing w:after="0" w:line="237" w:lineRule="auto"/>
        <w:rPr>
          <w:sz w:val="20"/>
          <w:szCs w:val="20"/>
          <w:color w:val="auto"/>
        </w:rPr>
      </w:pPr>
      <w:r>
        <w:rPr>
          <w:rFonts w:ascii="Courier New" w:cs="Courier New" w:eastAsia="Courier New" w:hAnsi="Courier New"/>
          <w:sz w:val="18"/>
          <w:szCs w:val="18"/>
          <w:color w:val="auto"/>
        </w:rPr>
        <w:t>By signing below each of the Reporting Persons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139"/>
          </w:cols>
          <w:pgMar w:left="320" w:top="919" w:right="1440" w:bottom="1440" w:gutter="0" w:footer="0" w:header="0"/>
        </w:sectPr>
      </w:pPr>
    </w:p>
    <w:bookmarkStart w:id="4" w:name="page5"/>
    <w:bookmarkEnd w:id="4"/>
    <w:p>
      <w:pPr>
        <w:spacing w:after="0"/>
        <w:tabs>
          <w:tab w:leader="none" w:pos="75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69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NORGES BANK</w:t>
      </w:r>
    </w:p>
    <w:p>
      <w:pPr>
        <w:spacing w:after="0" w:line="238" w:lineRule="auto"/>
        <w:rPr>
          <w:sz w:val="20"/>
          <w:szCs w:val="20"/>
          <w:color w:val="auto"/>
        </w:rPr>
      </w:pPr>
      <w:r>
        <w:rPr>
          <w:rFonts w:ascii="Courier New" w:cs="Courier New" w:eastAsia="Courier New" w:hAnsi="Courier New"/>
          <w:sz w:val="18"/>
          <w:szCs w:val="18"/>
          <w:color w:val="auto"/>
        </w:rPr>
        <w:t>Date: February 08, 2022</w:t>
      </w:r>
    </w:p>
    <w:p>
      <w:pPr>
        <w:sectPr>
          <w:pgSz w:w="11900" w:h="16838" w:orient="portrait"/>
          <w:cols w:equalWidth="0" w:num="1">
            <w:col w:w="10139"/>
          </w:cols>
          <w:pgMar w:left="320" w:top="717" w:right="1440" w:bottom="1440" w:gutter="0" w:footer="0" w:header="0"/>
        </w:sectPr>
      </w:pPr>
    </w:p>
    <w:p>
      <w:pPr>
        <w:ind w:left="422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/s/ Philippe Chiaroni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Philippe Chiaroni</w:t>
      </w:r>
    </w:p>
    <w:p>
      <w:pPr>
        <w:spacing w:after="0" w:line="238" w:lineRule="auto"/>
        <w:rPr>
          <w:sz w:val="20"/>
          <w:szCs w:val="20"/>
          <w:color w:val="auto"/>
        </w:rPr>
      </w:pPr>
      <w:r>
        <w:rPr>
          <w:rFonts w:ascii="Courier New" w:cs="Courier New" w:eastAsia="Courier New" w:hAnsi="Courier New"/>
          <w:sz w:val="18"/>
          <w:szCs w:val="18"/>
          <w:color w:val="auto"/>
        </w:rPr>
        <w:t>Advisor</w:t>
      </w:r>
    </w:p>
    <w:sectPr>
      <w:pgSz w:w="11900" w:h="16838" w:orient="portrait"/>
      <w:cols w:equalWidth="0" w:num="2">
        <w:col w:w="4860" w:space="420"/>
        <w:col w:w="4859"/>
      </w:cols>
      <w:pgMar w:left="32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2022-02-08T07:17:08Z</dcterms:created>
  <dcterms:modified xsi:type="dcterms:W3CDTF">2022-02-08T07:17:08Z</dcterms:modified>
</cp:coreProperties>
</file>