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EVP-CFO and Treasurer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9,398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38,926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172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2021-02-12T15:36:57Z</dcterms:created>
  <dcterms:modified xsi:type="dcterms:W3CDTF">2021-02-12T15:36:57Z</dcterms:modified>
</cp:coreProperties>
</file>