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June 29, 2009</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UNDER</w:t>
      </w: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52-0782497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(I.R.S. Employer Identification No.)</w:t>
      </w:r>
    </w:p>
    <w:p>
      <w:pPr>
        <w:spacing w:after="0" w:line="13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w:t>
      </w:r>
    </w:p>
    <w:p>
      <w:pPr>
        <w:jc w:val="center"/>
        <w:ind w:right="-39"/>
        <w:spacing w:after="0"/>
        <w:rPr>
          <w:sz w:val="20"/>
          <w:szCs w:val="20"/>
          <w:color w:val="auto"/>
        </w:rPr>
      </w:pPr>
      <w:r>
        <w:rPr>
          <w:rFonts w:ascii="Arial" w:cs="Arial" w:eastAsia="Arial" w:hAnsi="Arial"/>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(301) 998-8100</w:t>
      </w: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w:t>
      </w:r>
    </w:p>
    <w:p>
      <w:pPr>
        <w:jc w:val="center"/>
        <w:ind w:right="-39"/>
        <w:spacing w:after="0"/>
        <w:rPr>
          <w:sz w:val="20"/>
          <w:szCs w:val="20"/>
          <w:color w:val="auto"/>
        </w:rPr>
      </w:pPr>
      <w:r>
        <w:rPr>
          <w:rFonts w:ascii="Arial" w:cs="Arial" w:eastAsia="Arial" w:hAnsi="Arial"/>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Jeffrey B. Grill, Esq.</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M. Green,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48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8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8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51" w:orient="portrait"/>
          <w:cols w:equalWidth="0" w:num="1">
            <w:col w:w="11380"/>
          </w:cols>
          <w:pgMar w:left="240" w:top="230" w:right="279" w:bottom="0" w:gutter="0" w:footer="0" w:header="0"/>
        </w:sectPr>
      </w:pPr>
    </w:p>
    <w:p>
      <w:pPr>
        <w:spacing w:after="0" w:line="126"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89" w:lineRule="exact"/>
        <w:rPr>
          <w:sz w:val="24"/>
          <w:szCs w:val="24"/>
          <w:color w:val="auto"/>
        </w:rPr>
      </w:pPr>
    </w:p>
    <w:p>
      <w:pPr>
        <w:sectPr>
          <w:pgSz w:w="11900" w:h="16851" w:orient="portrait"/>
          <w:cols w:equalWidth="0" w:num="7">
            <w:col w:w="2160" w:space="80"/>
            <w:col w:w="620" w:space="720"/>
            <w:col w:w="1180" w:space="80"/>
            <w:col w:w="400" w:space="720"/>
            <w:col w:w="2340" w:space="720"/>
            <w:col w:w="1920" w:space="100"/>
            <w:col w:w="340"/>
          </w:cols>
          <w:pgMar w:left="240" w:top="230" w:right="279" w:bottom="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CALCULATION OF REGISTRATION FEE</w:t>
      </w:r>
    </w:p>
    <w:p>
      <w:pPr>
        <w:sectPr>
          <w:pgSz w:w="11900" w:h="16851" w:orient="portrait"/>
          <w:cols w:equalWidth="0" w:num="1">
            <w:col w:w="11380"/>
          </w:cols>
          <w:pgMar w:left="240" w:top="230"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3"/>
              </w:rPr>
              <w:t>Proposed</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1"/>
              </w:rPr>
              <w:t>Offering</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89"/>
              </w:rPr>
              <w:t>Price Per Unit</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6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(1)</w:t>
            </w:r>
          </w:p>
        </w:tc>
        <w:tc>
          <w:tcPr>
            <w:tcW w:w="160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w:t>
            </w:r>
          </w:p>
        </w:tc>
        <w:tc>
          <w:tcPr>
            <w:tcW w:w="16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7"/>
              </w:rPr>
              <w:t>Price</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Fee</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$0.01 par value</w:t>
            </w:r>
          </w:p>
        </w:tc>
        <w:tc>
          <w:tcPr>
            <w:tcW w:w="160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8"/>
                <w:szCs w:val="18"/>
                <w:color w:val="auto"/>
              </w:rPr>
              <w:t>1,000,000</w:t>
            </w:r>
          </w:p>
        </w:tc>
        <w:tc>
          <w:tcPr>
            <w:tcW w:w="160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$49.56</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87"/>
              </w:rPr>
              <w:t>$49,560,000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7"/>
              </w:rPr>
              <w:t>$2,766</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240" w:hanging="452"/>
        <w:spacing w:after="0" w:line="35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accordance with Rule 416(a) under the Securities Act, the registrant is also registering hereunder an indeterminate number of shares of the registrant’s common shares that may be issued and resold resulting from share splits, share dividends or other similar changes in the registrant’s capitalization.</w:t>
      </w:r>
    </w:p>
    <w:p>
      <w:pPr>
        <w:ind w:left="460" w:right="28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under the Securities Act and based upon the average of the high and low prices reported on the New York Stock Exchange on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118110</wp:posOffset>
            </wp:positionV>
            <wp:extent cx="2152650" cy="823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Reinvestment and Share Purchase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1,000,000 Common Shares of Beneficial Interest</w:t>
      </w:r>
    </w:p>
    <w:p>
      <w:pPr>
        <w:spacing w:after="0" w:line="1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Dividend Reinvestment and Share Purchase Plan, which we refer to as the Plan, provides record holders of our common shares of beneficial interest, as well as other interested investors, with a convenient and economical way to acquire common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HIGHLIGHTS</w:t>
      </w:r>
    </w:p>
    <w:p>
      <w:pPr>
        <w:spacing w:after="0" w:line="218" w:lineRule="exact"/>
        <w:rPr>
          <w:sz w:val="20"/>
          <w:szCs w:val="20"/>
          <w:color w:val="auto"/>
        </w:rPr>
      </w:pPr>
    </w:p>
    <w:p>
      <w:pPr>
        <w:ind w:left="900" w:right="6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automatically reinvesting all or a portion of the cash dividends paid on your common shares.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Once you are enrolled in the Plan, you may buy additional common shares by making optional cash investments from $25 to $10,000 per month.</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shares are traded on the New York Stock Exchange under the ticket symbol “FRT.” The closing price of our common shares on June 25, 2009 was $50.18.</w:t>
      </w:r>
    </w:p>
    <w:p>
      <w:pPr>
        <w:spacing w:after="0" w:line="126"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June 29, 2009.</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QUESTIONS CONCERNING 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correspondence concerning the Plan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922 Wall Street Station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10269-0560</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Federal Realty Investment Trust should be mentioned in all correspondence and Plan participants should give the number of their account. American Stock Transfer &amp; Trust Company may be telephoned at (718) 921-8283 or (877) 611-8039.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3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80" w:type="dxa"/>
            <w:vAlign w:val="bottom"/>
            <w:gridSpan w:val="2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080" w:type="dxa"/>
            <w:vAlign w:val="bottom"/>
            <w:gridSpan w:val="21"/>
            <w:vMerge w:val="continue"/>
          </w:tcPr>
          <w:p>
            <w:pPr>
              <w:spacing w:after="0"/>
              <w:rPr>
                <w:sz w:val="14"/>
                <w:szCs w:val="14"/>
                <w:color w:val="auto"/>
              </w:rPr>
            </w:pPr>
          </w:p>
        </w:tc>
        <w:tc>
          <w:tcPr>
            <w:tcW w:w="70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 of the Plan</w:t>
              </w:r>
            </w:hyperlink>
          </w:p>
        </w:tc>
        <w:tc>
          <w:tcPr>
            <w:tcW w:w="40" w:type="dxa"/>
            <w:vAlign w:val="bottom"/>
            <w:tcBorders>
              <w:top w:val="single" w:sz="8" w:color="0000EE"/>
            </w:tcBorders>
          </w:tcPr>
          <w:p>
            <w:pPr>
              <w:spacing w:after="0"/>
              <w:rPr>
                <w:sz w:val="17"/>
                <w:szCs w:val="17"/>
                <w:color w:val="auto"/>
              </w:rPr>
            </w:pPr>
          </w:p>
        </w:tc>
        <w:tc>
          <w:tcPr>
            <w:tcW w:w="2540" w:type="dxa"/>
            <w:vAlign w:val="bottom"/>
            <w:gridSpan w:val="10"/>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180" w:type="dxa"/>
            <w:vAlign w:val="bottom"/>
            <w:gridSpan w:val="16"/>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2000" w:type="dxa"/>
            <w:vAlign w:val="bottom"/>
            <w:gridSpan w:val="6"/>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Trust</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The Plan</w:t>
              </w:r>
            </w:hyperlink>
          </w:p>
        </w:tc>
        <w:tc>
          <w:tcPr>
            <w:tcW w:w="460" w:type="dxa"/>
            <w:vAlign w:val="bottom"/>
            <w:tcBorders>
              <w:top w:val="single" w:sz="8" w:color="0000EE"/>
            </w:tcBorders>
            <w:gridSpan w:val="4"/>
          </w:tcPr>
          <w:p>
            <w:pPr>
              <w:spacing w:after="0"/>
              <w:rPr>
                <w:sz w:val="17"/>
                <w:szCs w:val="17"/>
                <w:color w:val="auto"/>
              </w:rPr>
            </w:pPr>
          </w:p>
        </w:tc>
        <w:tc>
          <w:tcPr>
            <w:tcW w:w="2940" w:type="dxa"/>
            <w:vAlign w:val="bottom"/>
            <w:gridSpan w:val="14"/>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Purpose</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Participation Options</w:t>
              </w:r>
            </w:hyperlink>
          </w:p>
        </w:tc>
        <w:tc>
          <w:tcPr>
            <w:tcW w:w="2140" w:type="dxa"/>
            <w:vAlign w:val="bottom"/>
            <w:gridSpan w:val="8"/>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Benefits and Disadvantages</w:t>
              </w:r>
            </w:hyperlink>
          </w:p>
        </w:tc>
        <w:tc>
          <w:tcPr>
            <w:tcW w:w="1680" w:type="dxa"/>
            <w:vAlign w:val="bottom"/>
            <w:gridSpan w:val="4"/>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Eligibility</w:t>
              </w:r>
            </w:hyperlink>
          </w:p>
        </w:tc>
        <w:tc>
          <w:tcPr>
            <w:tcW w:w="2920" w:type="dxa"/>
            <w:vAlign w:val="bottom"/>
            <w:gridSpan w:val="13"/>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Administration</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Participation</w:t>
              </w:r>
            </w:hyperlink>
          </w:p>
        </w:tc>
        <w:tc>
          <w:tcPr>
            <w:tcW w:w="160" w:type="dxa"/>
            <w:vAlign w:val="bottom"/>
            <w:tcBorders>
              <w:top w:val="single" w:sz="8" w:color="0000EE"/>
            </w:tcBorders>
          </w:tcPr>
          <w:p>
            <w:pPr>
              <w:spacing w:after="0"/>
              <w:rPr>
                <w:sz w:val="17"/>
                <w:szCs w:val="17"/>
                <w:color w:val="auto"/>
              </w:rPr>
            </w:pPr>
          </w:p>
        </w:tc>
        <w:tc>
          <w:tcPr>
            <w:tcW w:w="2580" w:type="dxa"/>
            <w:vAlign w:val="bottom"/>
            <w:gridSpan w:val="11"/>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11">
              <w:r>
                <w:rPr>
                  <w:rFonts w:ascii="Arial" w:cs="Arial" w:eastAsia="Arial" w:hAnsi="Arial"/>
                  <w:sz w:val="18"/>
                  <w:szCs w:val="18"/>
                  <w:color w:val="0000EE"/>
                  <w:w w:val="82"/>
                </w:rPr>
                <w:t>Costs</w:t>
              </w:r>
            </w:hyperlink>
          </w:p>
        </w:tc>
        <w:tc>
          <w:tcPr>
            <w:tcW w:w="3240" w:type="dxa"/>
            <w:vAlign w:val="bottom"/>
            <w:gridSpan w:val="17"/>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Purchases and Optional Cash Investments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Reports</w:t>
              </w:r>
            </w:hyperlink>
          </w:p>
        </w:tc>
        <w:tc>
          <w:tcPr>
            <w:tcW w:w="700" w:type="dxa"/>
            <w:vAlign w:val="bottom"/>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Dividends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Certificates for Shares</w:t>
              </w:r>
            </w:hyperlink>
          </w:p>
        </w:tc>
        <w:tc>
          <w:tcPr>
            <w:tcW w:w="2060" w:type="dxa"/>
            <w:vAlign w:val="bottom"/>
            <w:gridSpan w:val="7"/>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Withdrawal from the Plan</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1820" w:type="dxa"/>
            <w:vAlign w:val="bottom"/>
            <w:gridSpan w:val="5"/>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Federal Income Tax Considerations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940" w:type="dxa"/>
            <w:vAlign w:val="bottom"/>
            <w:gridSpan w:val="2"/>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80" w:type="dxa"/>
            <w:vAlign w:val="bottom"/>
            <w:gridSpan w:val="6"/>
            <w:shd w:val="clear" w:color="auto" w:fill="0000EE"/>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Where You Can Find More Information</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PLAN</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summary of our Plan may omit information that may be important to you. You should carefully read the entire text of the Plan contained in this prospectus beginning on page 4 before you decide to participate in the Plan.</w:t>
      </w:r>
    </w:p>
    <w:p>
      <w:pPr>
        <w:sectPr>
          <w:pgSz w:w="11900" w:h="16838" w:orient="portrait"/>
          <w:cols w:equalWidth="0" w:num="1">
            <w:col w:w="11400"/>
          </w:cols>
          <w:pgMar w:left="240" w:top="459"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Enrollment: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Our existing shareholders can participate in the Plan by submitting a completed authorization form or by completing the enrollment procedures specified on the website of the Plan’s administrator, American Stock Transfer &amp; Trust Company, at www.amstock.com. Please see Questions 6 and 7 for more detailed information.</w:t>
      </w:r>
    </w:p>
    <w:p>
      <w:pPr>
        <w:spacing w:after="0" w:line="28"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Investment:</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If you do not own any of our common shares, you may be able to participate in the Plan by making an 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56"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Reinvestment of Dividends:</w:t>
      </w:r>
    </w:p>
    <w:p>
      <w:pPr>
        <w:spacing w:after="0" w:line="20" w:lineRule="exact"/>
        <w:rPr>
          <w:sz w:val="20"/>
          <w:szCs w:val="20"/>
          <w:color w:val="auto"/>
        </w:rPr>
      </w:pPr>
      <w:r>
        <w:rPr>
          <w:sz w:val="20"/>
          <w:szCs w:val="20"/>
          <w:color w:val="auto"/>
        </w:rPr>
        <w:br w:type="column"/>
      </w:r>
    </w:p>
    <w:p>
      <w:pPr>
        <w:jc w:val="both"/>
        <w:ind w:right="300"/>
        <w:spacing w:after="0" w:line="370" w:lineRule="auto"/>
        <w:rPr>
          <w:sz w:val="20"/>
          <w:szCs w:val="20"/>
          <w:color w:val="auto"/>
        </w:rPr>
      </w:pPr>
      <w:r>
        <w:rPr>
          <w:rFonts w:ascii="Arial" w:cs="Arial" w:eastAsia="Arial" w:hAnsi="Arial"/>
          <w:sz w:val="15"/>
          <w:szCs w:val="15"/>
          <w:color w:val="auto"/>
        </w:rPr>
        <w:t>You can reinvest your cash dividends on all or a portion of your common shares. You will be able to purchase additional common shares by reinvesting your dividends. Please see Question 2 for more detailed information.</w:t>
      </w:r>
    </w:p>
    <w:p>
      <w:pPr>
        <w:spacing w:after="0" w:line="2"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Optional Cash Investments:</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After your enrollment in the Plan, you can buy additional common shares. You can invest a minimum of $25 to a maximum of $10,000 in any one month.</w:t>
      </w:r>
    </w:p>
    <w:p>
      <w:pPr>
        <w:spacing w:after="0" w:line="72"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Source of Shares:</w:t>
      </w:r>
    </w:p>
    <w:p>
      <w:pPr>
        <w:spacing w:after="0" w:line="20" w:lineRule="exact"/>
        <w:rPr>
          <w:sz w:val="20"/>
          <w:szCs w:val="20"/>
          <w:color w:val="auto"/>
        </w:rPr>
      </w:pPr>
      <w:r>
        <w:rPr>
          <w:sz w:val="20"/>
          <w:szCs w:val="20"/>
          <w:color w:val="auto"/>
        </w:rPr>
        <w:br w:type="column"/>
      </w:r>
    </w:p>
    <w:p>
      <w:pPr>
        <w:jc w:val="both"/>
        <w:ind w:right="60"/>
        <w:spacing w:after="0" w:line="306" w:lineRule="auto"/>
        <w:rPr>
          <w:sz w:val="20"/>
          <w:szCs w:val="20"/>
          <w:color w:val="auto"/>
        </w:rPr>
      </w:pPr>
      <w:r>
        <w:rPr>
          <w:rFonts w:ascii="Arial" w:cs="Arial" w:eastAsia="Arial" w:hAnsi="Arial"/>
          <w:sz w:val="16"/>
          <w:szCs w:val="16"/>
          <w:color w:val="auto"/>
        </w:rPr>
        <w:t>Initially, the administrator of the Plan will purchase our common shares directly from us as newly issued common shares. We may, at our election, also direct the Plan administrator to acquire shares for use under the Plan through open market transactions. Please see Question 10 for more detailed information.</w:t>
      </w:r>
    </w:p>
    <w:p>
      <w:pPr>
        <w:spacing w:after="0" w:line="47"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Purchase Price:</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Arial" w:cs="Arial" w:eastAsia="Arial" w:hAnsi="Arial"/>
          <w:sz w:val="15"/>
          <w:szCs w:val="15"/>
          <w:color w:val="auto"/>
        </w:rPr>
        <w:t>Under the Plan, with respect to reinvested dividends and optional cash investments, the purchase price for our common shares that the administrator purchases directly from us will equal 100% of the average of the daily high and low sales prices for common shares reported by the New York Stock Exchange for the period of five trading days ending on the day of purchase. The purchase price for common shares purchased by the administrator in the open market will equal the price paid for the shares on the relevant investment date. Regardless of the source of shares, in no event will the purchase price be less than 95% of the closing price of the common shares as reported on the New York Stock Exchange on the day of purchase. Please see Question 13 for more detailed information.</w:t>
      </w:r>
    </w:p>
    <w:p>
      <w:pPr>
        <w:spacing w:after="0" w:line="24"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ind w:left="3340" w:right="120"/>
        <w:spacing w:after="0" w:line="268" w:lineRule="auto"/>
        <w:rPr>
          <w:sz w:val="20"/>
          <w:szCs w:val="20"/>
          <w:color w:val="auto"/>
        </w:rPr>
      </w:pPr>
      <w:r>
        <w:rPr>
          <w:rFonts w:ascii="Arial" w:cs="Arial" w:eastAsia="Arial" w:hAnsi="Arial"/>
          <w:sz w:val="18"/>
          <w:szCs w:val="18"/>
          <w:color w:val="auto"/>
        </w:rPr>
        <w:t>Optional cash investments of less than $25 and that portion of any optional cash investments that exceed $10,000 in a particular month will be returned to the participant without interest.</w:t>
      </w:r>
    </w:p>
    <w:p>
      <w:pPr>
        <w:sectPr>
          <w:pgSz w:w="11900" w:h="16838" w:orient="portrait"/>
          <w:cols w:equalWidth="0" w:num="1">
            <w:col w:w="11400"/>
          </w:cols>
          <w:pgMar w:left="240" w:top="459" w:right="2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 and Plan Administrator: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American Stock Transfer &amp; Trust Company, or AST, initially will serve as the administrator and registered transfer agent of the Plan. You should send all correspondence with the administrator to:</w:t>
      </w:r>
    </w:p>
    <w:p>
      <w:pPr>
        <w:spacing w:after="0" w:line="51" w:lineRule="exact"/>
        <w:rPr>
          <w:sz w:val="20"/>
          <w:szCs w:val="20"/>
          <w:color w:val="auto"/>
        </w:rPr>
      </w:pPr>
    </w:p>
    <w:p>
      <w:pPr>
        <w:sectPr>
          <w:pgSz w:w="11900" w:h="16838" w:orient="portrait"/>
          <w:cols w:equalWidth="0" w:num="2">
            <w:col w:w="3060" w:space="280"/>
            <w:col w:w="8060"/>
          </w:cols>
          <w:pgMar w:left="240" w:top="459" w:right="25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P.O. Box 922 Wall Street Station</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New York, NY 10269-0560</w:t>
      </w:r>
    </w:p>
    <w:p>
      <w:pPr>
        <w:spacing w:after="0" w:line="84" w:lineRule="exact"/>
        <w:rPr>
          <w:sz w:val="20"/>
          <w:szCs w:val="20"/>
          <w:color w:val="auto"/>
        </w:rPr>
      </w:pPr>
    </w:p>
    <w:p>
      <w:pPr>
        <w:ind w:left="3340" w:right="560"/>
        <w:spacing w:after="0" w:line="370" w:lineRule="auto"/>
        <w:rPr>
          <w:sz w:val="20"/>
          <w:szCs w:val="20"/>
          <w:color w:val="auto"/>
        </w:rPr>
      </w:pPr>
      <w:r>
        <w:rPr>
          <w:rFonts w:ascii="Arial" w:cs="Arial" w:eastAsia="Arial" w:hAnsi="Arial"/>
          <w:sz w:val="15"/>
          <w:szCs w:val="15"/>
          <w:color w:val="auto"/>
        </w:rPr>
        <w:t>Please mention Federal Realty Investment Trust and this Plan in all correspondence. You may call the Plan administrator at (718) 921-8283 or (877) 611-8039. Please see Question 5 for more detailed information.</w:t>
      </w:r>
    </w:p>
    <w:p>
      <w:pPr>
        <w:sectPr>
          <w:pgSz w:w="11900" w:h="16838" w:orient="portrait"/>
          <w:cols w:equalWidth="0" w:num="1">
            <w:col w:w="11400"/>
          </w:cols>
          <w:pgMar w:left="240" w:top="459" w:right="2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Tracking Your Investment: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will receive periodic statements of the transactions made in your Plan account. These statements will provide you with details of the transactions and will indicate the share balance in your Plan account. Please see Question 16 for more detailed information.</w:t>
      </w:r>
    </w:p>
    <w:p>
      <w:pPr>
        <w:spacing w:after="0" w:line="59" w:lineRule="exact"/>
        <w:rPr>
          <w:sz w:val="20"/>
          <w:szCs w:val="20"/>
          <w:color w:val="auto"/>
        </w:rPr>
      </w:pPr>
    </w:p>
    <w:p>
      <w:pPr>
        <w:sectPr>
          <w:pgSz w:w="11900" w:h="16838" w:orient="portrait"/>
          <w:cols w:equalWidth="0" w:num="2">
            <w:col w:w="2620" w:space="720"/>
            <w:col w:w="8060"/>
          </w:cols>
          <w:pgMar w:left="240" w:top="459" w:right="259" w:bottom="1440" w:gutter="0" w:footer="0" w:header="0"/>
          <w:type w:val="continuous"/>
        </w:sectPr>
      </w:pPr>
    </w:p>
    <w:p>
      <w:pPr>
        <w:jc w:val="both"/>
        <w:ind w:left="3340" w:right="220"/>
        <w:spacing w:after="0" w:line="335" w:lineRule="auto"/>
        <w:rPr>
          <w:sz w:val="20"/>
          <w:szCs w:val="20"/>
          <w:color w:val="auto"/>
        </w:rPr>
      </w:pPr>
      <w:r>
        <w:rPr>
          <w:rFonts w:ascii="Arial" w:cs="Arial" w:eastAsia="Arial" w:hAnsi="Arial"/>
          <w:sz w:val="15"/>
          <w:szCs w:val="15"/>
          <w:color w:val="auto"/>
        </w:rPr>
        <w:t xml:space="preserve">You may also track your Plan account through AST’s interactive voice response system (IVR) by calling (877) 611-8039, or over the Internet through AST’s website at </w:t>
      </w:r>
      <w:r>
        <w:rPr>
          <w:rFonts w:ascii="Arial" w:cs="Arial" w:eastAsia="Arial" w:hAnsi="Arial"/>
          <w:sz w:val="15"/>
          <w:szCs w:val="15"/>
          <w:i w:val="1"/>
          <w:iCs w:val="1"/>
          <w:color w:val="auto"/>
        </w:rPr>
        <w:t>www.amstock.com</w:t>
      </w:r>
      <w:r>
        <w:rPr>
          <w:rFonts w:ascii="Arial" w:cs="Arial" w:eastAsia="Arial" w:hAnsi="Arial"/>
          <w:sz w:val="15"/>
          <w:szCs w:val="15"/>
          <w:color w:val="auto"/>
        </w:rPr>
        <w:t>. You will need a password to access your Plan account information over the Internet. Please see Questions 6 and 14 for more detailed information.</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12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will use the net proceeds from the sale of common shares pursuant to the Plan, when and as received, to repay indebtedness, acquire additional properties,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1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set forth and explained in the following questions and answers.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the purpose of the Plan?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to make real estate investments, make improvements to our existing properties, repay indebtedness, and for working capital and other general trust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Options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are my investment options under the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participating in the Plan, you may buy common shares through any of the following investment options:</w:t>
      </w:r>
    </w:p>
    <w:p>
      <w:pPr>
        <w:spacing w:after="0" w:line="84" w:lineRule="exact"/>
        <w:rPr>
          <w:sz w:val="20"/>
          <w:szCs w:val="20"/>
          <w:color w:val="auto"/>
        </w:rPr>
      </w:pPr>
    </w:p>
    <w:p>
      <w:pPr>
        <w:ind w:left="900" w:right="320" w:hanging="446"/>
        <w:spacing w:after="0" w:line="33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Full Dividend Reinvestment. </w:t>
      </w:r>
      <w:r>
        <w:rPr>
          <w:rFonts w:ascii="Arial" w:cs="Arial" w:eastAsia="Arial" w:hAnsi="Arial"/>
          <w:sz w:val="16"/>
          <w:szCs w:val="16"/>
          <w:color w:val="auto"/>
        </w:rPr>
        <w:t>You may reinvest the cash dividends paid on all of your certificated common shares in additional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also permits you to make optional cash investments from $25 to $10,000 per month to buy additional common shares.</w:t>
      </w:r>
    </w:p>
    <w:p>
      <w:pPr>
        <w:spacing w:after="0" w:line="1" w:lineRule="exact"/>
        <w:rPr>
          <w:rFonts w:ascii="Arial" w:cs="Arial" w:eastAsia="Arial" w:hAnsi="Arial"/>
          <w:sz w:val="16"/>
          <w:szCs w:val="16"/>
          <w:color w:val="auto"/>
        </w:rPr>
      </w:pPr>
    </w:p>
    <w:p>
      <w:pPr>
        <w:ind w:left="900" w:right="220" w:hanging="446"/>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Partial Dividend Reinvestment. </w:t>
      </w:r>
      <w:r>
        <w:rPr>
          <w:rFonts w:ascii="Arial" w:cs="Arial" w:eastAsia="Arial" w:hAnsi="Arial"/>
          <w:sz w:val="18"/>
          <w:szCs w:val="18"/>
          <w:color w:val="auto"/>
        </w:rPr>
        <w:t>You may reinvest cash dividends paid on a number of your certificated common shares in additional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w:t>
      </w:r>
    </w:p>
    <w:p>
      <w:pPr>
        <w:spacing w:after="0" w:line="55" w:lineRule="exact"/>
        <w:rPr>
          <w:rFonts w:ascii="Arial" w:cs="Arial" w:eastAsia="Arial" w:hAnsi="Arial"/>
          <w:sz w:val="18"/>
          <w:szCs w:val="18"/>
          <w:color w:val="auto"/>
        </w:rPr>
      </w:pPr>
    </w:p>
    <w:p>
      <w:pPr>
        <w:ind w:left="900" w:right="120" w:hanging="446"/>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 Only. </w:t>
      </w:r>
      <w:r>
        <w:rPr>
          <w:rFonts w:ascii="Arial" w:cs="Arial" w:eastAsia="Arial" w:hAnsi="Arial"/>
          <w:sz w:val="18"/>
          <w:szCs w:val="18"/>
          <w:color w:val="auto"/>
        </w:rPr>
        <w:t>You may choose not to reinvest any cash dividends paid on your common shares, but remain enrolled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Disadvantages</w:t>
      </w:r>
    </w:p>
    <w:p>
      <w:pPr>
        <w:spacing w:after="0" w:line="90" w:lineRule="exact"/>
        <w:rPr>
          <w:sz w:val="20"/>
          <w:szCs w:val="20"/>
          <w:color w:val="auto"/>
        </w:rPr>
      </w:pPr>
    </w:p>
    <w:p>
      <w:pPr>
        <w:ind w:left="460" w:right="718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benefits and disadvantages of the Plan? </w:t>
      </w:r>
      <w:r>
        <w:rPr>
          <w:rFonts w:ascii="Arial" w:cs="Arial" w:eastAsia="Arial" w:hAnsi="Arial"/>
          <w:sz w:val="18"/>
          <w:szCs w:val="18"/>
          <w:i w:val="1"/>
          <w:iCs w:val="1"/>
          <w:color w:val="auto"/>
        </w:rPr>
        <w:t>Benefits</w:t>
      </w:r>
    </w:p>
    <w:p>
      <w:pPr>
        <w:spacing w:after="0" w:line="1" w:lineRule="exact"/>
        <w:rPr>
          <w:rFonts w:ascii="Arial" w:cs="Arial" w:eastAsia="Arial" w:hAnsi="Arial"/>
          <w:sz w:val="18"/>
          <w:szCs w:val="18"/>
          <w:b w:val="1"/>
          <w:bCs w:val="1"/>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 will not pay brokerage commissions or service fees to purchase common shares through the Plan.</w:t>
      </w:r>
    </w:p>
    <w:p>
      <w:pPr>
        <w:spacing w:after="0" w:line="90" w:lineRule="exact"/>
        <w:rPr>
          <w:rFonts w:ascii="Arial" w:cs="Arial" w:eastAsia="Arial" w:hAnsi="Arial"/>
          <w:sz w:val="18"/>
          <w:szCs w:val="18"/>
          <w:color w:val="auto"/>
        </w:rPr>
      </w:pPr>
    </w:p>
    <w:p>
      <w:pPr>
        <w:ind w:left="900" w:right="40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 may join without being a current shareholder.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share certificates will be held for safekeeping by the administrator, ensuring your protection against loss, theft or destruction of the certificates representing your common shares.</w:t>
      </w:r>
    </w:p>
    <w:p>
      <w:pPr>
        <w:spacing w:after="0" w:line="50" w:lineRule="exact"/>
        <w:rPr>
          <w:rFonts w:ascii="Arial" w:cs="Arial" w:eastAsia="Arial" w:hAnsi="Arial"/>
          <w:sz w:val="18"/>
          <w:szCs w:val="18"/>
          <w:color w:val="auto"/>
        </w:rPr>
      </w:pPr>
    </w:p>
    <w:p>
      <w:pPr>
        <w:ind w:left="900" w:right="58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website.</w:t>
      </w:r>
    </w:p>
    <w:p>
      <w:pPr>
        <w:spacing w:after="0" w:line="4" w:lineRule="exact"/>
        <w:rPr>
          <w:rFonts w:ascii="Arial" w:cs="Arial" w:eastAsia="Arial" w:hAnsi="Arial"/>
          <w:sz w:val="16"/>
          <w:szCs w:val="16"/>
          <w:color w:val="auto"/>
        </w:rPr>
      </w:pPr>
    </w:p>
    <w:p>
      <w:pPr>
        <w:ind w:left="9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At any time, you may direct the administrator to sell or transfer all or a portion of the common shares held in your Plan account.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Disadvantages</w:t>
      </w:r>
    </w:p>
    <w:p>
      <w:pPr>
        <w:spacing w:after="0" w:line="90" w:lineRule="exact"/>
        <w:rPr>
          <w:sz w:val="20"/>
          <w:szCs w:val="20"/>
          <w:color w:val="auto"/>
        </w:rPr>
      </w:pPr>
    </w:p>
    <w:p>
      <w:pPr>
        <w:ind w:left="900" w:right="3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Without giving you prior notice, we may direct the administrator to buy common shares under the Plan either directly from us or in open market transactions.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earnings and profits. Accordingly, you may have a tax liability without a corresponding distribution of cash with which to pay the liability when it comes due.</w:t>
      </w:r>
    </w:p>
    <w:p>
      <w:pPr>
        <w:spacing w:after="0" w:line="63"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paid for the shares on any date may be greater than the price at which shares are then trading.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common shares held in your Plan account may take up to five business days to process.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pay brokerage commissions or trading and transaction fees on the sale of common shares held in your Plan account.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administrator will not pay interest on funds that it holds pending reinvestment or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 pledge common shares deposited in your Plan account unless you withdraw the common shares from the Plan.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Who is eligible to participate in the Plan?</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To have common shares of which you are the beneficial owner re-registered in your name, you must request your broker, bank or nominee to send you a certificate representing such common shares. A broker, bank or other nominee who wishes to participate in the Plan may do so but only with respect to all common shares held by the broker, bank or nominee.</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Exclusion from Plan for short-term trading or other practices. </w:t>
      </w:r>
      <w:r>
        <w:rPr>
          <w:rFonts w:ascii="Arial" w:cs="Arial" w:eastAsia="Arial" w:hAnsi="Arial"/>
          <w:sz w:val="18"/>
          <w:szCs w:val="18"/>
          <w:color w:val="auto"/>
        </w:rPr>
        <w:t>You should not use the Plan to engage in short-term trading activities that could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Who administers the Plan for the participants?</w:t>
      </w:r>
    </w:p>
    <w:p>
      <w:pPr>
        <w:spacing w:after="0" w:line="96" w:lineRule="exact"/>
        <w:rPr>
          <w:sz w:val="20"/>
          <w:szCs w:val="20"/>
          <w:color w:val="auto"/>
        </w:rPr>
      </w:pPr>
    </w:p>
    <w:p>
      <w:pPr>
        <w:jc w:val="both"/>
        <w:ind w:right="540" w:firstLine="456"/>
        <w:spacing w:after="0" w:line="335" w:lineRule="auto"/>
        <w:rPr>
          <w:sz w:val="20"/>
          <w:szCs w:val="20"/>
          <w:color w:val="auto"/>
        </w:rPr>
      </w:pPr>
      <w:r>
        <w:rPr>
          <w:rFonts w:ascii="Arial" w:cs="Arial" w:eastAsia="Arial" w:hAnsi="Arial"/>
          <w:sz w:val="15"/>
          <w:szCs w:val="15"/>
          <w:color w:val="auto"/>
        </w:rPr>
        <w:t>American Stock Transfer &amp; Trust Company, or AST, administers the Plan and acts as agent for the participants. You should send all correspondence concerning the Plan to: Federal Realty Investment Trust, c/o American Stock Transfer &amp; Trust Company, P.O. Box 922 Wall Street Station, New York, NY 10269-0560. Should you have any questions regarding the Plan or your Plan account, you may call AST at (718) 921-8283 or (877) 611-8039.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How does a shareholder enroll and participate in the Plan?</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If you are not already a participant in the Plan, you may enroll by completing the attached authorization card and mailing it to AST or by following the enrollment procedures specified on AST’s website at </w:t>
      </w:r>
      <w:r>
        <w:rPr>
          <w:rFonts w:ascii="Arial" w:cs="Arial" w:eastAsia="Arial" w:hAnsi="Arial"/>
          <w:sz w:val="16"/>
          <w:szCs w:val="16"/>
          <w:i w:val="1"/>
          <w:iCs w:val="1"/>
          <w:color w:val="auto"/>
        </w:rPr>
        <w:t>www.amstock.com</w:t>
      </w:r>
      <w:r>
        <w:rPr>
          <w:rFonts w:ascii="Arial" w:cs="Arial" w:eastAsia="Arial" w:hAnsi="Arial"/>
          <w:sz w:val="16"/>
          <w:szCs w:val="16"/>
          <w:color w:val="auto"/>
        </w:rPr>
        <w:t>. If you have questions, please contact AST at (718) 921-8283 or (877) 611-8039.</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enrolled, there are three ways that you can process transactions for your account. You can: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Utilize AST’s website at </w:t>
      </w:r>
      <w:r>
        <w:rPr>
          <w:rFonts w:ascii="Arial" w:cs="Arial" w:eastAsia="Arial" w:hAnsi="Arial"/>
          <w:sz w:val="18"/>
          <w:szCs w:val="18"/>
          <w:i w:val="1"/>
          <w:iCs w:val="1"/>
          <w:color w:val="auto"/>
        </w:rPr>
        <w:t>www.amstock.com</w:t>
      </w:r>
      <w:r>
        <w:rPr>
          <w:rFonts w:ascii="Arial" w:cs="Arial" w:eastAsia="Arial" w:hAnsi="Arial"/>
          <w:sz w:val="18"/>
          <w:szCs w:val="18"/>
          <w:color w:val="auto"/>
        </w:rPr>
        <w:t>. You will be able to process the following transactions online:</w:t>
      </w:r>
    </w:p>
    <w:p>
      <w:pPr>
        <w:spacing w:after="0" w:line="90"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ind w:left="180"/>
              <w:spacing w:after="0"/>
              <w:rPr>
                <w:sz w:val="20"/>
                <w:szCs w:val="20"/>
                <w:color w:val="auto"/>
              </w:rPr>
            </w:pPr>
            <w:r>
              <w:rPr>
                <w:rFonts w:ascii="Arial" w:cs="Arial" w:eastAsia="Arial" w:hAnsi="Arial"/>
                <w:sz w:val="18"/>
                <w:szCs w:val="18"/>
                <w:color w:val="auto"/>
              </w:rPr>
              <w:t>Set up an account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500" w:type="dxa"/>
            <w:vAlign w:val="bottom"/>
          </w:tcPr>
          <w:p>
            <w:pPr>
              <w:ind w:left="180"/>
              <w:spacing w:after="0"/>
              <w:rPr>
                <w:sz w:val="20"/>
                <w:szCs w:val="20"/>
                <w:color w:val="auto"/>
              </w:rPr>
            </w:pPr>
            <w:r>
              <w:rPr>
                <w:rFonts w:ascii="Arial" w:cs="Arial" w:eastAsia="Arial" w:hAnsi="Arial"/>
                <w:sz w:val="18"/>
                <w:szCs w:val="18"/>
                <w:color w:val="auto"/>
              </w:rPr>
              <w:t>Sell shares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ind w:left="180"/>
              <w:spacing w:after="0"/>
              <w:rPr>
                <w:sz w:val="20"/>
                <w:szCs w:val="20"/>
                <w:color w:val="auto"/>
              </w:rPr>
            </w:pPr>
            <w:r>
              <w:rPr>
                <w:rFonts w:ascii="Arial" w:cs="Arial" w:eastAsia="Arial" w:hAnsi="Arial"/>
                <w:sz w:val="18"/>
                <w:szCs w:val="18"/>
                <w:color w:val="auto"/>
              </w:rPr>
              <w:t>Make additional purchases</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500" w:type="dxa"/>
            <w:vAlign w:val="bottom"/>
          </w:tcPr>
          <w:p>
            <w:pPr>
              <w:ind w:left="160"/>
              <w:spacing w:after="0"/>
              <w:rPr>
                <w:sz w:val="20"/>
                <w:szCs w:val="20"/>
                <w:color w:val="auto"/>
              </w:rPr>
            </w:pPr>
            <w:r>
              <w:rPr>
                <w:rFonts w:ascii="Arial" w:cs="Arial" w:eastAsia="Arial" w:hAnsi="Arial"/>
                <w:sz w:val="18"/>
                <w:szCs w:val="18"/>
                <w:color w:val="auto"/>
              </w:rPr>
              <w:t>Terminate your participation in the Plan</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ind w:left="180"/>
              <w:spacing w:after="0"/>
              <w:rPr>
                <w:sz w:val="20"/>
                <w:szCs w:val="20"/>
                <w:color w:val="auto"/>
              </w:rPr>
            </w:pPr>
            <w:r>
              <w:rPr>
                <w:rFonts w:ascii="Arial" w:cs="Arial" w:eastAsia="Arial" w:hAnsi="Arial"/>
                <w:sz w:val="18"/>
                <w:szCs w:val="18"/>
                <w:color w:val="auto"/>
              </w:rPr>
              <w:t>Change your investment options</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3500" w:type="dxa"/>
            <w:vAlign w:val="bottom"/>
          </w:tcPr>
          <w:p>
            <w:pPr>
              <w:ind w:left="180"/>
              <w:spacing w:after="0"/>
              <w:rPr>
                <w:sz w:val="20"/>
                <w:szCs w:val="20"/>
                <w:color w:val="auto"/>
              </w:rPr>
            </w:pPr>
            <w:r>
              <w:rPr>
                <w:rFonts w:ascii="Arial" w:cs="Arial" w:eastAsia="Arial" w:hAnsi="Arial"/>
                <w:sz w:val="18"/>
                <w:szCs w:val="18"/>
                <w:color w:val="auto"/>
                <w:w w:val="87"/>
              </w:rPr>
              <w:t>Request a certificate for (non-fractional) shares</w:t>
            </w:r>
          </w:p>
        </w:tc>
      </w:tr>
      <w:tr>
        <w:trPr>
          <w:trHeight w:val="222"/>
        </w:trPr>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held in your Plan account</w:t>
            </w:r>
          </w:p>
        </w:tc>
      </w:tr>
    </w:tbl>
    <w:p>
      <w:pPr>
        <w:spacing w:after="0" w:line="75" w:lineRule="exact"/>
        <w:rPr>
          <w:sz w:val="20"/>
          <w:szCs w:val="20"/>
          <w:color w:val="auto"/>
        </w:rPr>
      </w:pPr>
    </w:p>
    <w:p>
      <w:pPr>
        <w:ind w:left="920" w:right="60" w:firstLine="1"/>
        <w:spacing w:after="0" w:line="268" w:lineRule="auto"/>
        <w:tabs>
          <w:tab w:leader="none" w:pos="1095"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AST’s Interactive Voice Response System (IVR) by calling AST at 1-877-611-8039. You will be able to process the following transactions through the IVR system:</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Terminate participation in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Utilize the Transaction Request Form attached to the bottom of your statement and mail it to:</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 Box 922 Wall Street Station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10269-0560</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utilizing the Transaction Request form you will be able to do the following:</w:t>
      </w:r>
    </w:p>
    <w:p>
      <w:pPr>
        <w:spacing w:after="0" w:line="90" w:lineRule="exact"/>
        <w:rPr>
          <w:sz w:val="20"/>
          <w:szCs w:val="20"/>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additional purchases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 shares for safekeeping</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your Plan account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website, you may make your initial investment by wire transfer as described more fully in the answer to Question 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When may a shareholder join the Plan?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Optional cash investments may be made at any time. See Question 14 for a description of when and how amounts received will be invested in our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How may a participant change options under the Plan?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website and its IVR system, as described in Question 6, above. Any such change will become effective as of the dividend record date following the date the authorization card is received by AST or the IVR or Internet request has been processed by AST.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What costs do participants pay for their purchases of shares under the Plan?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None. There are no brokerage commissions or service fees on purchases. We will pay all costs of administration of the Plan, except that participants may incur certain costs in connection with their withdrawal from the Plan if they direct AST to sell their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and Optional Cash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is the source of the shares purchased under the Plan?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When will dividends and optional cash investments be invested in shares?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weeks. We have historically paid dividends on January 15, April 15, July 15 and October 15 of each year. We cannot assure you that we will continue to pay dividends according to this schedule, and nothing in the Plan obligates us to do so.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Neither we nor the administrator will be liable if conditions, including our obligation to comply with the rules and regulations of the SEC, prevent the administrator from buying common shares or interfere with the timing of purchases.</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How many shares will be purchased with a participant’s dividends and optional cash investments?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What will be the price for shares purchased under the Plan?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Exchange—Composite Transactions) for the period of five trading days ending on the applicable investment date or, if the New York Stock Exchange is closed on the investment date, the five trading days immediately preceding the investment date.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Regardless of the source of shares, in no event will the purchase price be less than 95% of the sum of the closing price of the common shares as reported on the New York Stock Exchange on the day of purchase, plus, if the shares are acquired through open market purchases, the per share amount of brokerage commissions or fees paid by us. While this is not expected to be the case, if the amount of brokerage commissions or service fees paid by us on open market purchases caused this 95% limitation not to be met, you effectively would pay the proportionate share of such brokerage commissions or service fees equal to the amount that will cause the 95% limitation to be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How does a participant make optional cash investments?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Arial" w:cs="Arial" w:eastAsia="Arial" w:hAnsi="Arial"/>
          <w:sz w:val="16"/>
          <w:szCs w:val="16"/>
          <w:i w:val="1"/>
          <w:iCs w:val="1"/>
          <w:color w:val="auto"/>
        </w:rPr>
        <w:t>www.amstock.com</w:t>
      </w:r>
      <w:r>
        <w:rPr>
          <w:rFonts w:ascii="Arial" w:cs="Arial" w:eastAsia="Arial" w:hAnsi="Arial"/>
          <w:sz w:val="16"/>
          <w:szCs w:val="16"/>
          <w:color w:val="auto"/>
        </w:rPr>
        <w:t>.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1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Arial" w:cs="Arial" w:eastAsia="Arial" w:hAnsi="Arial"/>
          <w:sz w:val="16"/>
          <w:szCs w:val="16"/>
          <w:i w:val="1"/>
          <w:iCs w:val="1"/>
          <w:color w:val="auto"/>
        </w:rPr>
        <w:t>www.amstock.com</w:t>
      </w:r>
      <w:r>
        <w:rPr>
          <w:rFonts w:ascii="Arial" w:cs="Arial" w:eastAsia="Arial" w:hAnsi="Arial"/>
          <w:sz w:val="16"/>
          <w:szCs w:val="16"/>
          <w:color w:val="auto"/>
        </w:rPr>
        <w:t>.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4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Payments should be mailed to American Stock Transfer &amp; Trust Company, P.O. Box 922 Wall Street Station,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Are there any limitations on optional cash investments?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reports will participants receive?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Will dividends be paid on shares held in participants’ accounts under the Plan?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 for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participants receive certificates for shares purchased under the Plan?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complimentary custodial service provides protection against loss, theft or destruction of share certificates.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What are the consequences if a participant requests certificates?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 whose name will certificates be registered when issued?</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May shares in a Plan account be pledged?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If you want to pledge common shares credited to your Plan account, you must withdraw those common shares from your Plan account.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from the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When may a participant withdraw from the Plan?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A participant may withdraw from the Plan at any time by accessing AST’s Internet website at </w:t>
      </w:r>
      <w:r>
        <w:rPr>
          <w:rFonts w:ascii="Arial" w:cs="Arial" w:eastAsia="Arial" w:hAnsi="Arial"/>
          <w:sz w:val="16"/>
          <w:szCs w:val="16"/>
          <w:i w:val="1"/>
          <w:iCs w:val="1"/>
          <w:color w:val="auto"/>
        </w:rPr>
        <w:t>www.amstock.com</w:t>
      </w:r>
      <w:r>
        <w:rPr>
          <w:rFonts w:ascii="Arial" w:cs="Arial" w:eastAsia="Arial" w:hAnsi="Arial"/>
          <w:sz w:val="16"/>
          <w:szCs w:val="16"/>
          <w:color w:val="auto"/>
        </w:rPr>
        <w:t>, by using AST’s IVR telephone system or by written request to American Stock Transfer &amp; Trust Company, P.O. Box 922 Wall Street Station,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What happens after a participant withdraws from the Plan?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withdrawal from the Plan has become effective, you will receive all dividends in cash unless and until you rejoin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happens to a participant’s fractional share upon withdrawal from the Plan or if the Plan is terminated?</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When a participant withdraws from the Plan, or if the Plan is terminated by us,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When may a shareholder rejoin the Plan?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What happens when a participant sells or transfers some or all of the shares registered in his or her name?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you dispose of all or a portion of the common shares for which you hold certificates, the administrator will continue to reinvest dividends on common shares credited to your Plan account in additional common shares unless and until a request to withdraw such common shares from your Plan account is received by the administrator in writing or through AST’s website or IVR system.</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website or IVR system on how to handle your account. If the administrator does not receive new instructions, it may, in its discretion, pay cash dividends on all of your remaining common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effect does the disposal of all shares held directly by a participant have on a participant’s Plan account?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What happens if we issue a share dividend, declare a share split, have a rights offering or propose to engage in an extraordinary transaction?</w:t>
      </w:r>
    </w:p>
    <w:p>
      <w:pPr>
        <w:spacing w:after="0" w:line="11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Any share dividends or split common shares distributed by us on common shares held in the Plan will be credited to each participant’s account. Transaction processing may be curtailed or suspended until the completion of any share dividend, share split, rights offering or extraordinary transaction.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How will a participant’s Plan shares be voted at annual or special meetings of shareholders?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will receive a proxy to vote the number of full common shares held in your Plan account. Fractional common shares in Plan accounts will not be voted. The common shares in the Plan account may only be voted by proxy and not in person at the meeting.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What are the federal income tax consequences of participation in the Plan?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of 1986, as amended, or the Code. You should consult your own tax advisor to determine the tax consequences particular to your situation, including any applicable state, local or foreign tax consequences.</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Amounts Treated as a Distribution. </w:t>
      </w:r>
      <w:r>
        <w:rPr>
          <w:rFonts w:ascii="Arial" w:cs="Arial" w:eastAsia="Arial" w:hAnsi="Arial"/>
          <w:sz w:val="18"/>
          <w:szCs w:val="18"/>
          <w:color w:val="auto"/>
        </w:rPr>
        <w:t>Generally, a Plan participant will be treated as having received a distribution with respect to its common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purposes in an amount determined as described below.</w:t>
      </w:r>
    </w:p>
    <w:p>
      <w:pPr>
        <w:spacing w:after="0" w:line="45" w:lineRule="exact"/>
        <w:rPr>
          <w:sz w:val="20"/>
          <w:szCs w:val="20"/>
          <w:color w:val="auto"/>
        </w:rPr>
      </w:pPr>
    </w:p>
    <w:p>
      <w:pPr>
        <w:jc w:val="both"/>
        <w:ind w:left="900" w:right="7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w:t>
      </w:r>
    </w:p>
    <w:p>
      <w:pPr>
        <w:spacing w:after="0" w:line="59"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5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the situations described above, a shareholder will be treated as receiving a distribution from us even though no cash distribution is actually received. These distributions will be taxable in the same manner as all other distributions by us, as described below under “Federal Income Tax Considerations—Taxation of Taxable U.S. Stockholders,” “—Taxation of Tax-Exempt U.S. Stockholders” and “—Taxation of Non-U.S. Stockholders,” as applicable.</w:t>
      </w:r>
    </w:p>
    <w:p>
      <w:pPr>
        <w:spacing w:after="0" w:line="10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Basis and Holding Period in Shares Acquired Pursuant to the Plan. </w:t>
      </w:r>
      <w:r>
        <w:rPr>
          <w:rFonts w:ascii="Arial" w:cs="Arial" w:eastAsia="Arial" w:hAnsi="Arial"/>
          <w:sz w:val="18"/>
          <w:szCs w:val="18"/>
          <w:color w:val="auto"/>
        </w:rPr>
        <w:t>The tax basis for common shares acquired by reinvesting cash distributions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4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0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Withdrawal or Disposition of Shares from the Plan. </w:t>
      </w:r>
      <w:r>
        <w:rPr>
          <w:rFonts w:ascii="Arial" w:cs="Arial" w:eastAsia="Arial" w:hAnsi="Arial"/>
          <w:sz w:val="16"/>
          <w:szCs w:val="16"/>
          <w:color w:val="auto"/>
        </w:rPr>
        <w:t>When participants withdraw shares from the Plan and receive whole shares, they will not realize</w:t>
      </w:r>
      <w:r>
        <w:rPr>
          <w:rFonts w:ascii="Arial" w:cs="Arial" w:eastAsia="Arial" w:hAnsi="Arial"/>
          <w:sz w:val="16"/>
          <w:szCs w:val="16"/>
          <w:b w:val="1"/>
          <w:bCs w:val="1"/>
          <w:color w:val="auto"/>
        </w:rPr>
        <w:t xml:space="preserve"> </w:t>
      </w:r>
      <w:r>
        <w:rPr>
          <w:rFonts w:ascii="Arial" w:cs="Arial" w:eastAsia="Arial" w:hAnsi="Arial"/>
          <w:sz w:val="16"/>
          <w:szCs w:val="16"/>
          <w:color w:val="auto"/>
        </w:rPr>
        <w:t>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Effect of Withholding Requirements. </w:t>
      </w:r>
      <w:r>
        <w:rPr>
          <w:rFonts w:ascii="Arial" w:cs="Arial" w:eastAsia="Arial" w:hAnsi="Arial"/>
          <w:sz w:val="16"/>
          <w:szCs w:val="16"/>
          <w:color w:val="auto"/>
        </w:rPr>
        <w:t>Withholding requirements generally applicable to distributions from us will apply to all amounts treated as</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pursuant to the Plan. See the discussion below under “Federal Income Tax Considerations—Taxation of Taxable U.S. Stockholders—Information Reporting and Backup Withholding,” “—Taxation of Tax-Exempt U.S. Stockholders—Information Reporting and Backup Withholding” and “—Taxation of Non-U.S. Stockholders—Information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11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Tax Considerations Relating to Ownership of Common Shares. </w:t>
      </w:r>
      <w:r>
        <w:rPr>
          <w:rFonts w:ascii="Arial" w:cs="Arial" w:eastAsia="Arial" w:hAnsi="Arial"/>
          <w:sz w:val="18"/>
          <w:szCs w:val="18"/>
          <w:color w:val="auto"/>
        </w:rPr>
        <w:t>New investors and current investors should consult the general discussion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“Material Federal Income Tax Considerations” on page 13 for a summary of federal income tax considerations related to the ownership of our common shares acquired under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May the Plan be changed or discontinued?</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What is the responsibility of the administrator and us under the Plan?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Who bears the risk of market price fluctuations in the common shares?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Neither we nor the administrator can guarantee that common shares purchased under the Plan will, at any particular time, be worth more or less than their purchase price.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sections summarize the material federal income tax issues that you may consider relevant relating to our taxation as a REIT under the Code, and the ownership and disposition of our common shares purchased under the Plan.</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common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common shares, our election to be taxed as a REIT and the effect of potential changes in applicable tax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2008, as amended, which is incorporated herein by reference, under the caption “Risk Factors—To maintain our status as a REIT, we limit the amount of shares any one shareholder can own.”</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satisfy two gross income tests annually to maintain our qualification as a REIT:</w:t>
      </w:r>
    </w:p>
    <w:p>
      <w:pPr>
        <w:spacing w:after="0" w:line="96" w:lineRule="exact"/>
        <w:rPr>
          <w:sz w:val="20"/>
          <w:szCs w:val="20"/>
          <w:color w:val="auto"/>
        </w:rPr>
      </w:pPr>
    </w:p>
    <w:p>
      <w:pPr>
        <w:ind w:left="900" w:right="4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57" w:lineRule="exact"/>
        <w:rPr>
          <w:sz w:val="20"/>
          <w:szCs w:val="20"/>
          <w:color w:val="auto"/>
        </w:rPr>
      </w:pPr>
    </w:p>
    <w:p>
      <w:pPr>
        <w:ind w:left="90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8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6" w:lineRule="exact"/>
        <w:rPr>
          <w:rFonts w:ascii="Arial" w:cs="Arial" w:eastAsia="Arial" w:hAnsi="Arial"/>
          <w:sz w:val="16"/>
          <w:szCs w:val="16"/>
          <w:color w:val="auto"/>
        </w:rPr>
      </w:pPr>
    </w:p>
    <w:p>
      <w:pPr>
        <w:ind w:left="900" w:right="20" w:hanging="446"/>
        <w:spacing w:after="0" w:line="318"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8"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34"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90" w:lineRule="exact"/>
        <w:rPr>
          <w:sz w:val="20"/>
          <w:szCs w:val="20"/>
          <w:color w:val="auto"/>
        </w:rPr>
      </w:pPr>
    </w:p>
    <w:p>
      <w:pPr>
        <w:ind w:left="900" w:right="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5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50" w:lineRule="exact"/>
        <w:rPr>
          <w:rFonts w:ascii="Arial" w:cs="Arial" w:eastAsia="Arial" w:hAnsi="Arial"/>
          <w:sz w:val="18"/>
          <w:szCs w:val="18"/>
          <w:color w:val="auto"/>
        </w:rPr>
      </w:pPr>
    </w:p>
    <w:p>
      <w:pPr>
        <w:ind w:left="900" w:right="30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22" w:lineRule="exact"/>
        <w:rPr>
          <w:sz w:val="20"/>
          <w:szCs w:val="20"/>
          <w:color w:val="auto"/>
        </w:rPr>
      </w:pPr>
    </w:p>
    <w:p>
      <w:pPr>
        <w:ind w:left="900" w:right="18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19" w:lineRule="exact"/>
        <w:rPr>
          <w:sz w:val="20"/>
          <w:szCs w:val="20"/>
          <w:color w:val="auto"/>
        </w:rPr>
      </w:pPr>
    </w:p>
    <w:p>
      <w:pPr>
        <w:ind w:left="900" w:right="4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50"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113"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common shares, the treatment of a partner in the partnership will generally depend on the status of the partner and the activities of the partnership.</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shares as long-term capital gain or loss if the taxable U.S. shareholder has held the shares for more than one year and otherwise as short-term capital gain or loss.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3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shares would be taxed under FIRPTA, in which case a non-U.S.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3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0" w:lineRule="exact"/>
        <w:rPr>
          <w:sz w:val="20"/>
          <w:szCs w:val="20"/>
          <w:color w:val="auto"/>
        </w:rPr>
      </w:pPr>
    </w:p>
    <w:p>
      <w:pPr>
        <w:jc w:val="both"/>
        <w:ind w:right="2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common shares.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39" w:lineRule="exact"/>
        <w:rPr>
          <w:sz w:val="20"/>
          <w:szCs w:val="20"/>
          <w:color w:val="auto"/>
        </w:rPr>
      </w:pPr>
    </w:p>
    <w:p>
      <w:pPr>
        <w:ind w:left="900" w:right="8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 as amended by Amendment No. 1 on Form 10-K/A, filed with the SEC on June 25, 2009;</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 as amended by Amendment No. 1 on Form 10-Q/A, filed with the SEC on June 25, 2009;</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Amended and Restated Rights Agreement, dated as of March 16, 2009 and filed as an exhibit to our Current Report on Form 8-K filed on March 19, 2009, each between us and American Stock Transfer &amp; Trust Company.</w:t>
      </w:r>
    </w:p>
    <w:p>
      <w:pPr>
        <w:spacing w:after="0" w:line="1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does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should rely only on the information in our prospectus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or any incorporated document is accurate as of any date other than the date of the document.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contained in this prospectus. We have not authorized anyone to provide you with any different information. We are not making an offer of these securities in any state where the offer is not permitted. You should not assume that the information contained in this prospectus or the documents incorporated by reference is accurate as of any date other than the date on the front of this prospectus or those documents.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3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80" w:type="dxa"/>
            <w:vAlign w:val="bottom"/>
            <w:gridSpan w:val="2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080" w:type="dxa"/>
            <w:vAlign w:val="bottom"/>
            <w:gridSpan w:val="21"/>
            <w:vMerge w:val="continue"/>
          </w:tcPr>
          <w:p>
            <w:pPr>
              <w:spacing w:after="0"/>
              <w:rPr>
                <w:sz w:val="14"/>
                <w:szCs w:val="14"/>
                <w:color w:val="auto"/>
              </w:rPr>
            </w:pPr>
          </w:p>
        </w:tc>
        <w:tc>
          <w:tcPr>
            <w:tcW w:w="70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 of the Plan</w:t>
              </w:r>
            </w:hyperlink>
          </w:p>
        </w:tc>
        <w:tc>
          <w:tcPr>
            <w:tcW w:w="40" w:type="dxa"/>
            <w:vAlign w:val="bottom"/>
            <w:tcBorders>
              <w:top w:val="single" w:sz="8" w:color="0000EE"/>
            </w:tcBorders>
          </w:tcPr>
          <w:p>
            <w:pPr>
              <w:spacing w:after="0"/>
              <w:rPr>
                <w:sz w:val="17"/>
                <w:szCs w:val="17"/>
                <w:color w:val="auto"/>
              </w:rPr>
            </w:pPr>
          </w:p>
        </w:tc>
        <w:tc>
          <w:tcPr>
            <w:tcW w:w="2540" w:type="dxa"/>
            <w:vAlign w:val="bottom"/>
            <w:gridSpan w:val="10"/>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180" w:type="dxa"/>
            <w:vAlign w:val="bottom"/>
            <w:gridSpan w:val="16"/>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2000" w:type="dxa"/>
            <w:vAlign w:val="bottom"/>
            <w:gridSpan w:val="6"/>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Trust</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The Plan</w:t>
              </w:r>
            </w:hyperlink>
          </w:p>
        </w:tc>
        <w:tc>
          <w:tcPr>
            <w:tcW w:w="460" w:type="dxa"/>
            <w:vAlign w:val="bottom"/>
            <w:tcBorders>
              <w:top w:val="single" w:sz="8" w:color="0000EE"/>
            </w:tcBorders>
            <w:gridSpan w:val="4"/>
          </w:tcPr>
          <w:p>
            <w:pPr>
              <w:spacing w:after="0"/>
              <w:rPr>
                <w:sz w:val="17"/>
                <w:szCs w:val="17"/>
                <w:color w:val="auto"/>
              </w:rPr>
            </w:pPr>
          </w:p>
        </w:tc>
        <w:tc>
          <w:tcPr>
            <w:tcW w:w="2940" w:type="dxa"/>
            <w:vAlign w:val="bottom"/>
            <w:gridSpan w:val="14"/>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Purpose</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Participation Options</w:t>
              </w:r>
            </w:hyperlink>
          </w:p>
        </w:tc>
        <w:tc>
          <w:tcPr>
            <w:tcW w:w="2140" w:type="dxa"/>
            <w:vAlign w:val="bottom"/>
            <w:gridSpan w:val="8"/>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Benefits and Disadvantages</w:t>
              </w:r>
            </w:hyperlink>
          </w:p>
        </w:tc>
        <w:tc>
          <w:tcPr>
            <w:tcW w:w="1680" w:type="dxa"/>
            <w:vAlign w:val="bottom"/>
            <w:gridSpan w:val="4"/>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Eligibility</w:t>
              </w:r>
            </w:hyperlink>
          </w:p>
        </w:tc>
        <w:tc>
          <w:tcPr>
            <w:tcW w:w="2920" w:type="dxa"/>
            <w:vAlign w:val="bottom"/>
            <w:gridSpan w:val="13"/>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Administration</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Participation</w:t>
              </w:r>
            </w:hyperlink>
          </w:p>
        </w:tc>
        <w:tc>
          <w:tcPr>
            <w:tcW w:w="160" w:type="dxa"/>
            <w:vAlign w:val="bottom"/>
            <w:tcBorders>
              <w:top w:val="single" w:sz="8" w:color="0000EE"/>
            </w:tcBorders>
          </w:tcPr>
          <w:p>
            <w:pPr>
              <w:spacing w:after="0"/>
              <w:rPr>
                <w:sz w:val="17"/>
                <w:szCs w:val="17"/>
                <w:color w:val="auto"/>
              </w:rPr>
            </w:pPr>
          </w:p>
        </w:tc>
        <w:tc>
          <w:tcPr>
            <w:tcW w:w="2580" w:type="dxa"/>
            <w:vAlign w:val="bottom"/>
            <w:gridSpan w:val="11"/>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11">
              <w:r>
                <w:rPr>
                  <w:rFonts w:ascii="Arial" w:cs="Arial" w:eastAsia="Arial" w:hAnsi="Arial"/>
                  <w:sz w:val="18"/>
                  <w:szCs w:val="18"/>
                  <w:color w:val="0000EE"/>
                  <w:w w:val="82"/>
                </w:rPr>
                <w:t>Costs</w:t>
              </w:r>
            </w:hyperlink>
          </w:p>
        </w:tc>
        <w:tc>
          <w:tcPr>
            <w:tcW w:w="3240" w:type="dxa"/>
            <w:vAlign w:val="bottom"/>
            <w:gridSpan w:val="17"/>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Purchases and Optional Cash Investments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Reports</w:t>
              </w:r>
            </w:hyperlink>
          </w:p>
        </w:tc>
        <w:tc>
          <w:tcPr>
            <w:tcW w:w="700" w:type="dxa"/>
            <w:vAlign w:val="bottom"/>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Dividends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Certificates for Shares</w:t>
              </w:r>
            </w:hyperlink>
          </w:p>
        </w:tc>
        <w:tc>
          <w:tcPr>
            <w:tcW w:w="2060" w:type="dxa"/>
            <w:vAlign w:val="bottom"/>
            <w:gridSpan w:val="7"/>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Withdrawal from the Plan</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1820" w:type="dxa"/>
            <w:vAlign w:val="bottom"/>
            <w:gridSpan w:val="5"/>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Federal Income Tax Considerations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940" w:type="dxa"/>
            <w:vAlign w:val="bottom"/>
            <w:gridSpan w:val="2"/>
          </w:tcPr>
          <w:p>
            <w:pPr>
              <w:spacing w:after="0"/>
              <w:rPr>
                <w:sz w:val="17"/>
                <w:szCs w:val="17"/>
                <w:color w:val="auto"/>
              </w:rPr>
            </w:pPr>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80" w:type="dxa"/>
            <w:vAlign w:val="bottom"/>
            <w:gridSpan w:val="6"/>
            <w:shd w:val="clear" w:color="auto" w:fill="0000EE"/>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Where You Can Find More Information</w:t>
              </w:r>
            </w:hyperlink>
          </w:p>
        </w:tc>
        <w:tc>
          <w:tcPr>
            <w:tcW w:w="7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469265</wp:posOffset>
            </wp:positionV>
            <wp:extent cx="2152650" cy="823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1,000,000 Shares</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Common Shares of Beneficial Interest</w:t>
      </w:r>
    </w:p>
    <w:p>
      <w:pPr>
        <w:spacing w:after="0" w:line="177"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offered to shareholders</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5"/>
          <w:szCs w:val="15"/>
          <w:i w:val="1"/>
          <w:iCs w:val="1"/>
          <w:color w:val="auto"/>
        </w:rPr>
        <w:t>and other interested investors solely in connection with the</w:t>
      </w:r>
    </w:p>
    <w:p>
      <w:pPr>
        <w:spacing w:after="0" w:line="19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Dividend Reinvestment</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2,766</w:t>
            </w:r>
          </w:p>
        </w:tc>
      </w:tr>
      <w:tr>
        <w:trPr>
          <w:trHeight w:val="216"/>
        </w:trPr>
        <w:tc>
          <w:tcPr>
            <w:tcW w:w="9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Printing and Mailing Costs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9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10,000*</w:t>
            </w:r>
          </w:p>
        </w:tc>
      </w:tr>
      <w:tr>
        <w:trPr>
          <w:trHeight w:val="216"/>
        </w:trPr>
        <w:tc>
          <w:tcPr>
            <w:tcW w:w="9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Administrator’s Fees and Expenses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9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20,000*</w:t>
            </w:r>
          </w:p>
        </w:tc>
      </w:tr>
      <w:tr>
        <w:trPr>
          <w:trHeight w:val="216"/>
        </w:trPr>
        <w:tc>
          <w:tcPr>
            <w:tcW w:w="9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10,000*</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49,766*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Estimate.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w:t>
      </w:r>
    </w:p>
    <w:p>
      <w:pPr>
        <w:spacing w:after="0" w:line="3" w:lineRule="exact"/>
        <w:rPr>
          <w:sz w:val="20"/>
          <w:szCs w:val="20"/>
          <w:color w:val="auto"/>
        </w:rPr>
      </w:pPr>
    </w:p>
    <w:p>
      <w:pPr>
        <w:ind w:right="80" w:firstLine="8"/>
        <w:spacing w:after="0" w:line="287" w:lineRule="auto"/>
        <w:tabs>
          <w:tab w:leader="none" w:pos="2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309"/>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9"/>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0"/>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S-3, filed on June 16, 2009 (File No. 333-160009)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2"/>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6"/>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3"/>
              </w:rPr>
              <w:t>First Amendment to Amended and Restated Rights Agreement, dated as of November 2003, between the Trust and American Stock</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Transfer &amp; Trust Company (previously filed as Exhibit 4.5 to the Trust’s Annual Report on Form 10-K for the year ended December 31,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Second Amendment to Amended and Restated Rights Agreement, dated as of March 11, 2009, between the Trust and American Stock</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8"/>
              </w:rPr>
              <w:t>Transfer &amp; Trust Company (previously filed as Exhibit 4.3 to the Trust’s current Report on Form 8-K (File No. 001-07533)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8.1*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23.2*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24.1*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99.1*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Form of Enrollment Application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460" w:right="60" w:firstLine="443"/>
        <w:spacing w:after="0" w:line="259"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549"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right="20" w:firstLine="421"/>
        <w:spacing w:after="0" w:line="286" w:lineRule="auto"/>
        <w:tabs>
          <w:tab w:leader="none" w:pos="1598"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rFonts w:ascii="Arial" w:cs="Arial" w:eastAsia="Arial" w:hAnsi="Arial"/>
          <w:sz w:val="16"/>
          <w:szCs w:val="16"/>
          <w:color w:val="auto"/>
        </w:rPr>
      </w:pPr>
    </w:p>
    <w:p>
      <w:pPr>
        <w:ind w:left="460" w:right="58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51" w:lineRule="exact"/>
        <w:rPr>
          <w:sz w:val="20"/>
          <w:szCs w:val="20"/>
          <w:color w:val="auto"/>
        </w:rPr>
      </w:pPr>
    </w:p>
    <w:p>
      <w:pPr>
        <w:ind w:left="460" w:right="140" w:firstLine="438"/>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20" w:firstLine="421"/>
        <w:spacing w:after="0" w:line="268" w:lineRule="auto"/>
        <w:tabs>
          <w:tab w:leader="none" w:pos="15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firstLine="421"/>
        <w:spacing w:after="0" w:line="268" w:lineRule="auto"/>
        <w:tabs>
          <w:tab w:leader="none" w:pos="16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firstLine="464"/>
        <w:spacing w:after="0" w:line="255"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60" w:firstLine="464"/>
        <w:spacing w:after="0" w:line="289"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June 29, 2009.</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Andrew P. Blocher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2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Executive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Donald C. Wood</w:t>
            </w:r>
          </w:p>
        </w:tc>
        <w:tc>
          <w:tcPr>
            <w:tcW w:w="2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Officer and Trustee (principal executive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0"/>
              </w:rPr>
              <w:t>Senior Vice President-Chief Financial Officer and Treasurer (principal</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Andrew P. Blocher</w:t>
            </w:r>
          </w:p>
        </w:tc>
        <w:tc>
          <w:tcPr>
            <w:tcW w:w="2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financial and accounting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Vassalluzzo</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Non-Executive Chairman</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Joseph S. Vassalluzzo</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E. Bortz</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Jon E. Bortz</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David W. Faeder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Gamble</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Kristin Gamble</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Gail P. Steinel</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Warren M. Thompson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June 29, 2009</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Warren M. Thompson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309"/>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9"/>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0"/>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S-3, filed on June 16, 2009 (File No. 333-160009)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February 17, 2006 and May 6, 2009 (previously filed as Exhibit 3.2 to the Trust’s Registration Statement on Form S-3, filed on June 16,</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2"/>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6"/>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3"/>
              </w:rPr>
              <w:t>First Amendment to Amended and Restated Rights Agreement, dated as of November 2003, between the Trust and American Stock</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Transfer &amp; Trust Company (previously filed as Exhibit 4.5 to the Trust’s Annual Report on Form 10-K for the year ended December 31,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Second Amendment to Amended and Restated Rights Agreement, dated as of March 11, 2009, between the Trust and American Stock</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8"/>
              </w:rPr>
              <w:t>Transfer &amp; Trust Company (previously filed as Exhibit 4.3 to the Trust’s current Report on Form 8-K (File No. 001-07533)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8.1*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23.2*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24.1*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324"/>
        </w:trPr>
        <w:tc>
          <w:tcPr>
            <w:tcW w:w="720" w:type="dxa"/>
            <w:vAlign w:val="bottom"/>
          </w:tcPr>
          <w:p>
            <w:pPr>
              <w:jc w:val="right"/>
              <w:ind w:right="74"/>
              <w:spacing w:after="0"/>
              <w:rPr>
                <w:sz w:val="20"/>
                <w:szCs w:val="20"/>
                <w:color w:val="auto"/>
              </w:rPr>
            </w:pPr>
            <w:r>
              <w:rPr>
                <w:rFonts w:ascii="Arial" w:cs="Arial" w:eastAsia="Arial" w:hAnsi="Arial"/>
                <w:sz w:val="18"/>
                <w:szCs w:val="18"/>
                <w:color w:val="auto"/>
              </w:rPr>
              <w:t>99.1*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Form of Enrollment Application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420"/>
          </w:cols>
          <w:pgMar w:left="240" w:top="4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[LETTERHEAD OF PILLSBURY WINTHROP SHAW PITTMAN LLP]</w:t>
      </w:r>
    </w:p>
    <w:p>
      <w:pPr>
        <w:spacing w:after="0" w:line="17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June 29,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acted as counsel to 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a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with the Securities and Exchange Commission under Rule 462(e)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The Registration Statement relates to the offering of up to 1,000,000 common shares of beneficial interest,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that may be offered and sold from time to time pursuant to the Company’s Dividend Reinvestment and Share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the following documents:</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Declaration of Trust of the Company dated May 5, 1999, as amended by the Articles of Amendment of Declaration of Trust of the Company dated May 6, 2004, as corrected by the Certificate of Correction of Articles of Amendment of Declaration of Trust of the Company dated June 17, 2004, as amended by the Articles of Amendment of Declaration of Trust of the Company dated May 6, 2009 (the “</w:t>
      </w:r>
      <w:r>
        <w:rPr>
          <w:rFonts w:ascii="Arial" w:cs="Arial" w:eastAsia="Arial" w:hAnsi="Arial"/>
          <w:sz w:val="16"/>
          <w:szCs w:val="16"/>
          <w:u w:val="single" w:color="auto"/>
          <w:color w:val="auto"/>
        </w:rPr>
        <w:t>Declaration of Trust</w:t>
      </w:r>
      <w:r>
        <w:rPr>
          <w:rFonts w:ascii="Arial" w:cs="Arial" w:eastAsia="Arial" w:hAnsi="Arial"/>
          <w:sz w:val="16"/>
          <w:szCs w:val="16"/>
          <w:color w:val="auto"/>
        </w:rPr>
        <w:t>”), as certified by SDAT on May 20, 2009 and as certified to us by the Secretary of the Company as being in effect as of the date hereof;</w:t>
      </w:r>
    </w:p>
    <w:p>
      <w:pPr>
        <w:spacing w:after="0" w:line="31"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Amended and Restated Bylaws of the Company dated February 12, 2003, as amended October 29, 2003, May 5, 2004, February 17, 2006 and May 6, 2009 (the “</w:t>
      </w:r>
      <w:r>
        <w:rPr>
          <w:rFonts w:ascii="Arial" w:cs="Arial" w:eastAsia="Arial" w:hAnsi="Arial"/>
          <w:sz w:val="16"/>
          <w:szCs w:val="16"/>
          <w:u w:val="single" w:color="auto"/>
          <w:color w:val="auto"/>
        </w:rPr>
        <w:t>Bylaws</w:t>
      </w:r>
      <w:r>
        <w:rPr>
          <w:rFonts w:ascii="Arial" w:cs="Arial" w:eastAsia="Arial" w:hAnsi="Arial"/>
          <w:sz w:val="16"/>
          <w:szCs w:val="16"/>
          <w:color w:val="auto"/>
        </w:rPr>
        <w:t>”), as certified to us by the Secretary of the Company as being in effect as of the date hereof;</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resolutions of the Board of Trustees of the Company adopted by unanimous written consent as of June 26, 2009 (the “</w:t>
      </w:r>
      <w:r>
        <w:rPr>
          <w:rFonts w:ascii="Arial" w:cs="Arial" w:eastAsia="Arial" w:hAnsi="Arial"/>
          <w:sz w:val="16"/>
          <w:szCs w:val="16"/>
          <w:u w:val="single" w:color="auto"/>
          <w:color w:val="auto"/>
        </w:rPr>
        <w:t>Resolutions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certificate of the Secretary of the Company dated as of the date hereof; and</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of the Shares pursuant to the Registration Statement, (i) the Resolutions authorizing the offering and sale of the Shares have not been amended, modified or rescinded, (ii) the Registration Statement has been declared effective and no stop order suspending the effectiveness of the Registration Statement has been issued and no proceedings with respect thereto has been commenced or threatened, and (iii) there has not occurred any change in law materially and adversely affecting the power of the Company to offer and sell the Shares or the validity of the Shares.</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also assumed that the offering, sale and delivery of the Shares will not at the time of such offering, sale and delivery violate or conflict with (i) the Declaration of Trust, as then amended, restated and supplemented, and the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common shares of beneficial interest of the Company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upon, subject to and limited by the foregoing, we are of the opinion that the Shares have been duly authorized and when sold, issued and delivered by the Company in the manner and on the terms described in the Registration Statement and the Plan, the Shares will be validly issued, fully paid and nonassessable.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opinion is limited to the laws of the United States and the State of Maryland. We render no opinions with respect to the laws of any other jurisdiction. Our opinion is rendered only with respect to the laws and the rules, regulations and orders thereunder that are currently in effect. We assume no obligation to advise you of any changes in the foregoing subsequent to the delivery of this opinion. We express no opinion as to the compliance with any state securities laws, including the securities laws of the State of Maryland, or as to federal or state laws regarding fraudulent transfers. This opinion has been prepared solely for your use in 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therein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PILLSBURY WINTHROP SHAW PITTMAN LLP]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29,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dated June 29, 2009 (the “Registration Statement,” which term includes a prospectus (the “Prospectus”)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2009;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(2009) taxable year and for future taxable years, and (iii) the discussions in (x) the Prospectus under the captions “Other Information — What are the federal income tax consequences of participation in the Plan?, and “Material Federal Income Tax Considerations,” and (y) the Company’s Annual Report on Form 10-K for the year ended December 31, 2008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“Material Federal Income Tax Considerations” are hereby confirmed.</w:t>
      </w:r>
    </w:p>
    <w:p>
      <w:pPr>
        <w:spacing w:after="0" w:line="12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2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issued our reports dated February 25, 2009, with respect to the consolidated financial statements, schedules and internal control over financial reporting included in the Annual Report of Federal Realty Investment Trust on Form 10-K for the year ended December 31, 2008 which are incorporated by reference in this Registration Statement. We consent to the incorporation by reference of the aforementioned reports in the Registration Statement of Federal Realty Investment Trust and to the use of our name as it appears under the caption “Experts.”</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2009</w:t>
      </w:r>
    </w:p>
    <w:p>
      <w:pPr>
        <w:sectPr>
          <w:pgSz w:w="11900" w:h="16838" w:orient="portrait"/>
          <w:cols w:equalWidth="0" w:num="1">
            <w:col w:w="11420"/>
          </w:cols>
          <w:pgMar w:left="240" w:top="125" w:right="239" w:bottom="1440" w:gutter="0" w:footer="0" w:header="0"/>
        </w:sectPr>
      </w:pPr>
    </w:p>
    <w:bookmarkStart w:id="45" w:name="page46"/>
    <w:bookmarkEnd w:id="45"/>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29210</wp:posOffset>
            </wp:positionV>
            <wp:extent cx="5788660" cy="7160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8660" cy="71608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FFFFFF"/>
              </w:rPr>
              <w:t>Exhibit 99.1</w:t>
            </w:r>
          </w:p>
        </w:tc>
        <w:tc>
          <w:tcPr>
            <w:tcW w:w="9680" w:type="dxa"/>
            <w:vAlign w:val="bottom"/>
          </w:tcPr>
          <w:p>
            <w:pPr>
              <w:spacing w:after="0"/>
              <w:rPr>
                <w:sz w:val="13"/>
                <w:szCs w:val="1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DIVIDEND REINVESTMENT AND SHARE PURCHASE PLAN</w:t>
            </w: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OF</w:t>
            </w:r>
          </w:p>
        </w:tc>
        <w:tc>
          <w:tcPr>
            <w:tcW w:w="968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FEDERAL REALTY INVESTMENT TRUST</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ENROLLMENT APPLICATION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Please enroll this account as follows: Check one box only (?).</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If you do not check any box, then FULL DIVIDEND REINVESTMENT will be assumed.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 FULL DIVIDEND REINVESTMENT</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Reinvest all dividends for this account.</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 PARTIAL DIVIDEND REINVESTMENT</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Reinvest dividends on shares held by me in certificate form and on all shares held by you as Agent and pay dividends in cash on all remaining shares held by me in certificate form.</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 CASH INVESTMENT ONLY (NO DIVIDEND REINVESTMENT)</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All dividends will be paid in cash.</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 (We) hereby appoint American Stock Transfer &amp; Trust Company as my (our) Agent under the terms and conditions of the Plan, as described in the Brochure of the Plan which accompanied this form, to receive</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cash payments and apply them to the purchase of common shares of beneficial interest of Federal Realty Investment Trust as indicated below.</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NO INTEREST WILL BE PAID ON THE FUNDS HELD PENDING INVESTMENT.</w:t>
            </w: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ACCOUNT INFORMATION</w:t>
            </w:r>
          </w:p>
        </w:tc>
        <w:tc>
          <w:tcPr>
            <w:tcW w:w="968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SINGLE/JOINT: Joint account will be presumed to be joint tenants with right of survivorship unless restricted by applicable state law or otherwise indicated. The Social Security Number of the first-named</w:t>
            </w: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tenant is required.</w:t>
            </w:r>
          </w:p>
        </w:tc>
        <w:tc>
          <w:tcPr>
            <w:tcW w:w="968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CUSTODIAL: A minor is the beneficial owner of the account with an adult custodian managing the account until the minor becomes of age, as specified in the Uniform Gift to Minors Act in the minor’s state of</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residence. The minor’s Social Security Number is required.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3. TRUST: Account is established in accordance with the provisions of  trust agreement. This form, when completed and signed, should be mailed with your check to the Agent:</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Federal Realty Investment Trust c/o American Stock Transfer &amp; Trust Company P.O. Box 922, Wall Street Station, New York, New York 10269-0560 Attn: Dividend Reinvestment and Share Purchase Plan If</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your name is preprinted above, it is for mailing purposes only. Please complete one of the boxes below for the exact account registrations.</w:t>
            </w:r>
          </w:p>
        </w:tc>
      </w:tr>
      <w:tr>
        <w:trPr>
          <w:trHeight w:val="0"/>
        </w:trPr>
        <w:tc>
          <w:tcPr>
            <w:tcW w:w="1720" w:type="dxa"/>
            <w:vAlign w:val="bottom"/>
          </w:tcPr>
          <w:p>
            <w:pPr>
              <w:spacing w:after="0" w:line="80" w:lineRule="exact"/>
              <w:rPr>
                <w:sz w:val="20"/>
                <w:szCs w:val="20"/>
                <w:color w:val="auto"/>
              </w:rPr>
            </w:pPr>
            <w:r>
              <w:rPr>
                <w:rFonts w:ascii="Arial" w:cs="Arial" w:eastAsia="Arial" w:hAnsi="Arial"/>
                <w:sz w:val="9"/>
                <w:szCs w:val="9"/>
                <w:color w:val="FFFFFF"/>
              </w:rPr>
              <w:t>ACCOUNT LEGAL</w:t>
            </w:r>
          </w:p>
        </w:tc>
        <w:tc>
          <w:tcPr>
            <w:tcW w:w="9680" w:type="dxa"/>
            <w:vAlign w:val="bottom"/>
          </w:tcPr>
          <w:p>
            <w:pPr>
              <w:ind w:left="100"/>
              <w:spacing w:after="0" w:line="80" w:lineRule="exact"/>
              <w:rPr>
                <w:sz w:val="20"/>
                <w:szCs w:val="20"/>
                <w:color w:val="auto"/>
              </w:rPr>
            </w:pPr>
            <w:r>
              <w:rPr>
                <w:rFonts w:ascii="Arial" w:cs="Arial" w:eastAsia="Arial" w:hAnsi="Arial"/>
                <w:sz w:val="9"/>
                <w:szCs w:val="9"/>
                <w:color w:val="FFFFFF"/>
              </w:rPr>
              <w:t>TION (CHOOSE ONE):</w:t>
            </w:r>
          </w:p>
        </w:tc>
      </w:tr>
    </w:tbl>
    <w:p>
      <w:pPr>
        <w:spacing w:after="0"/>
        <w:rPr>
          <w:sz w:val="20"/>
          <w:szCs w:val="20"/>
          <w:color w:val="auto"/>
        </w:rPr>
      </w:pPr>
      <w:r>
        <w:rPr>
          <w:rFonts w:ascii="Arial" w:cs="Arial" w:eastAsia="Arial" w:hAnsi="Arial"/>
          <w:sz w:val="3"/>
          <w:szCs w:val="3"/>
          <w:color w:val="FFFFFF"/>
        </w:rPr>
        <w:t>SOCIAL SECURITYREGISTRAORAXPAYER IDENTIFICATION NUMBER hereby warrant, under penalty of perjury, that the number above is correct.</w:t>
      </w:r>
    </w:p>
    <w:p>
      <w:pPr>
        <w:spacing w:after="0" w:line="48" w:lineRule="exact"/>
        <w:rPr>
          <w:sz w:val="20"/>
          <w:szCs w:val="20"/>
          <w:color w:val="auto"/>
        </w:rPr>
      </w:pPr>
      <w:r>
        <w:rPr>
          <w:rFonts w:ascii="Arial" w:cs="Arial" w:eastAsia="Arial" w:hAnsi="Arial"/>
          <w:sz w:val="5"/>
          <w:szCs w:val="5"/>
          <w:color w:val="FFFFFF"/>
        </w:rPr>
        <w:t>Name</w:t>
      </w:r>
      <w:r>
        <w:rPr>
          <w:rFonts w:ascii="MS PGothic" w:cs="MS PGothic" w:eastAsia="MS PGothic" w:hAnsi="MS PGothic"/>
          <w:sz w:val="5"/>
          <w:szCs w:val="5"/>
          <w:color w:val="FFFFFF"/>
        </w:rPr>
        <w:t>☐</w:t>
      </w:r>
      <w:r>
        <w:rPr>
          <w:rFonts w:ascii="Arial" w:cs="Arial" w:eastAsia="Arial" w:hAnsi="Arial"/>
          <w:sz w:val="5"/>
          <w:szCs w:val="5"/>
          <w:color w:val="FFFFFF"/>
        </w:rPr>
        <w:t>SINGLE/JOINT ACCOUNT</w:t>
      </w:r>
    </w:p>
    <w:p>
      <w:pPr>
        <w:spacing w:after="0" w:line="188" w:lineRule="auto"/>
        <w:rPr>
          <w:sz w:val="20"/>
          <w:szCs w:val="20"/>
          <w:color w:val="auto"/>
        </w:rPr>
      </w:pPr>
      <w:r>
        <w:rPr>
          <w:rFonts w:ascii="Arial" w:cs="Arial" w:eastAsia="Arial" w:hAnsi="Arial"/>
          <w:sz w:val="9"/>
          <w:szCs w:val="9"/>
          <w:color w:val="FFFFFF"/>
        </w:rPr>
        <w:t>Joint Owner (if any)</w:t>
      </w:r>
    </w:p>
    <w:p>
      <w:pPr>
        <w:spacing w:after="0" w:line="35" w:lineRule="exact"/>
        <w:rPr>
          <w:sz w:val="20"/>
          <w:szCs w:val="20"/>
          <w:color w:val="auto"/>
        </w:rPr>
      </w:pPr>
      <w:r>
        <w:rPr>
          <w:rFonts w:ascii="MS PGothic" w:cs="MS PGothic" w:eastAsia="MS PGothic" w:hAnsi="MS PGothic"/>
          <w:sz w:val="3"/>
          <w:szCs w:val="3"/>
          <w:color w:val="FFFFFF"/>
        </w:rPr>
        <w:t>☐</w:t>
      </w:r>
      <w:r>
        <w:rPr>
          <w:rFonts w:ascii="Arial" w:cs="Arial" w:eastAsia="Arial" w:hAnsi="Arial"/>
          <w:sz w:val="3"/>
          <w:szCs w:val="3"/>
          <w:color w:val="FFFFFF"/>
        </w:rPr>
        <w:t xml:space="preserve"> CUSTODIAL ACCOUNT</w:t>
      </w:r>
    </w:p>
    <w:p>
      <w:pPr>
        <w:spacing w:after="0" w:line="194" w:lineRule="auto"/>
        <w:rPr>
          <w:sz w:val="20"/>
          <w:szCs w:val="20"/>
          <w:color w:val="auto"/>
        </w:rPr>
      </w:pPr>
      <w:r>
        <w:rPr>
          <w:rFonts w:ascii="Arial" w:cs="Arial" w:eastAsia="Arial" w:hAnsi="Arial"/>
          <w:sz w:val="5"/>
          <w:szCs w:val="5"/>
          <w:color w:val="FFFFFF"/>
        </w:rPr>
        <w:t>Custodian’s Name</w:t>
      </w:r>
    </w:p>
    <w:p>
      <w:pPr>
        <w:spacing w:after="0" w:line="211" w:lineRule="auto"/>
        <w:rPr>
          <w:sz w:val="20"/>
          <w:szCs w:val="20"/>
          <w:color w:val="auto"/>
        </w:rPr>
      </w:pPr>
      <w:r>
        <w:rPr>
          <w:rFonts w:ascii="Arial" w:cs="Arial" w:eastAsia="Arial" w:hAnsi="Arial"/>
          <w:sz w:val="2"/>
          <w:szCs w:val="2"/>
          <w:color w:val="FFFFFF"/>
        </w:rPr>
        <w:t xml:space="preserve">Minor’s </w:t>
      </w:r>
      <w:r>
        <w:rPr>
          <w:rFonts w:ascii="Arial" w:cs="Arial" w:eastAsia="Arial" w:hAnsi="Arial"/>
          <w:sz w:val="4"/>
          <w:szCs w:val="4"/>
          <w:color w:val="FFFFFF"/>
          <w:vertAlign w:val="superscript"/>
        </w:rPr>
        <w:t>Name</w:t>
      </w:r>
    </w:p>
    <w:p>
      <w:pPr>
        <w:spacing w:after="0" w:line="188" w:lineRule="auto"/>
        <w:tabs>
          <w:tab w:leader="none" w:pos="460" w:val="left"/>
        </w:tabs>
        <w:rPr>
          <w:sz w:val="20"/>
          <w:szCs w:val="20"/>
          <w:color w:val="auto"/>
        </w:rPr>
      </w:pPr>
      <w:r>
        <w:rPr>
          <w:rFonts w:ascii="MS PGothic" w:cs="MS PGothic" w:eastAsia="MS PGothic" w:hAnsi="MS PGothic"/>
          <w:sz w:val="9"/>
          <w:szCs w:val="9"/>
          <w:color w:val="FFFFFF"/>
        </w:rPr>
        <w:t>☐</w:t>
      </w:r>
      <w:r>
        <w:rPr>
          <w:sz w:val="20"/>
          <w:szCs w:val="20"/>
          <w:color w:val="auto"/>
        </w:rPr>
        <w:tab/>
      </w:r>
      <w:r>
        <w:rPr>
          <w:rFonts w:ascii="Arial" w:cs="Arial" w:eastAsia="Arial" w:hAnsi="Arial"/>
          <w:sz w:val="9"/>
          <w:szCs w:val="9"/>
          <w:color w:val="FFFFFF"/>
        </w:rPr>
        <w:t>State of Residence</w:t>
      </w:r>
    </w:p>
    <w:p>
      <w:pPr>
        <w:spacing w:after="0" w:line="211" w:lineRule="auto"/>
        <w:rPr>
          <w:sz w:val="20"/>
          <w:szCs w:val="20"/>
          <w:color w:val="auto"/>
        </w:rPr>
      </w:pPr>
      <w:r>
        <w:rPr>
          <w:rFonts w:ascii="Arial" w:cs="Arial" w:eastAsia="Arial" w:hAnsi="Arial"/>
          <w:sz w:val="4"/>
          <w:szCs w:val="4"/>
          <w:color w:val="FFFFFF"/>
          <w:vertAlign w:val="subscript"/>
        </w:rPr>
        <w:t>Trust</w:t>
      </w:r>
      <w:r>
        <w:rPr>
          <w:rFonts w:ascii="Arial" w:cs="Arial" w:eastAsia="Arial" w:hAnsi="Arial"/>
          <w:sz w:val="2"/>
          <w:szCs w:val="2"/>
          <w:color w:val="FFFFFF"/>
        </w:rPr>
        <w:t>TRUSTeeNameACCOUNT</w:t>
      </w:r>
    </w:p>
    <w:p>
      <w:pPr>
        <w:spacing w:after="0" w:line="181" w:lineRule="auto"/>
        <w:rPr>
          <w:sz w:val="20"/>
          <w:szCs w:val="20"/>
          <w:color w:val="auto"/>
        </w:rPr>
      </w:pPr>
      <w:r>
        <w:rPr>
          <w:rFonts w:ascii="Arial" w:cs="Arial" w:eastAsia="Arial" w:hAnsi="Arial"/>
          <w:sz w:val="14"/>
          <w:szCs w:val="14"/>
          <w:color w:val="FFFFFF"/>
          <w:vertAlign w:val="superscript"/>
        </w:rPr>
        <w:t>Date</w:t>
      </w:r>
      <w:r>
        <w:rPr>
          <w:rFonts w:ascii="Arial" w:cs="Arial" w:eastAsia="Arial" w:hAnsi="Arial"/>
          <w:sz w:val="9"/>
          <w:szCs w:val="9"/>
          <w:color w:val="FFFFFF"/>
        </w:rPr>
        <w:t>ACCOUNT</w:t>
      </w:r>
      <w:r>
        <w:rPr>
          <w:rFonts w:ascii="Arial" w:cs="Arial" w:eastAsia="Arial" w:hAnsi="Arial"/>
          <w:sz w:val="14"/>
          <w:szCs w:val="14"/>
          <w:color w:val="FFFFFF"/>
          <w:vertAlign w:val="superscript"/>
        </w:rPr>
        <w:t>of</w:t>
      </w:r>
      <w:r>
        <w:rPr>
          <w:rFonts w:ascii="Arial" w:cs="Arial" w:eastAsia="Arial" w:hAnsi="Arial"/>
          <w:sz w:val="9"/>
          <w:szCs w:val="9"/>
          <w:color w:val="FFFFFF"/>
        </w:rPr>
        <w:t>Name</w:t>
      </w:r>
      <w:r>
        <w:rPr>
          <w:rFonts w:ascii="Arial" w:cs="Arial" w:eastAsia="Arial" w:hAnsi="Arial"/>
          <w:sz w:val="14"/>
          <w:szCs w:val="14"/>
          <w:color w:val="FFFFFF"/>
          <w:vertAlign w:val="superscript"/>
        </w:rPr>
        <w:t>rust</w:t>
      </w:r>
      <w:r>
        <w:rPr>
          <w:rFonts w:ascii="Arial" w:cs="Arial" w:eastAsia="Arial" w:hAnsi="Arial"/>
          <w:sz w:val="9"/>
          <w:szCs w:val="9"/>
          <w:color w:val="FFFFFF"/>
        </w:rPr>
        <w:t>or Beneficiary</w:t>
      </w:r>
    </w:p>
    <w:p>
      <w:pPr>
        <w:spacing w:after="0"/>
        <w:tabs>
          <w:tab w:leader="none" w:pos="680" w:val="left"/>
        </w:tabs>
        <w:rPr>
          <w:sz w:val="20"/>
          <w:szCs w:val="20"/>
          <w:color w:val="auto"/>
        </w:rPr>
      </w:pPr>
      <w:r>
        <w:rPr>
          <w:rFonts w:ascii="Arial" w:cs="Arial" w:eastAsia="Arial" w:hAnsi="Arial"/>
          <w:sz w:val="3"/>
          <w:szCs w:val="3"/>
          <w:color w:val="FFFFFF"/>
        </w:rPr>
        <w:t>STREET</w:t>
      </w:r>
      <w:r>
        <w:rPr>
          <w:sz w:val="20"/>
          <w:szCs w:val="20"/>
          <w:color w:val="auto"/>
        </w:rPr>
        <w:tab/>
      </w:r>
      <w:r>
        <w:rPr>
          <w:rFonts w:ascii="Arial" w:cs="Arial" w:eastAsia="Arial" w:hAnsi="Arial"/>
          <w:sz w:val="3"/>
          <w:szCs w:val="3"/>
          <w:color w:val="FFFFFF"/>
        </w:rPr>
        <w:t>ADDRESS</w:t>
      </w:r>
    </w:p>
    <w:p>
      <w:pPr>
        <w:spacing w:after="0" w:line="194" w:lineRule="auto"/>
        <w:rPr>
          <w:sz w:val="20"/>
          <w:szCs w:val="20"/>
          <w:color w:val="auto"/>
        </w:rPr>
      </w:pPr>
      <w:r>
        <w:rPr>
          <w:rFonts w:ascii="Arial" w:cs="Arial" w:eastAsia="Arial" w:hAnsi="Arial"/>
          <w:sz w:val="5"/>
          <w:szCs w:val="5"/>
          <w:color w:val="FFFFFF"/>
        </w:rPr>
        <w:t>CITY</w:t>
      </w:r>
    </w:p>
    <w:p>
      <w:pPr>
        <w:spacing w:after="0" w:line="188" w:lineRule="auto"/>
        <w:rPr>
          <w:sz w:val="20"/>
          <w:szCs w:val="20"/>
          <w:color w:val="auto"/>
        </w:rPr>
      </w:pPr>
      <w:r>
        <w:rPr>
          <w:rFonts w:ascii="Arial" w:cs="Arial" w:eastAsia="Arial" w:hAnsi="Arial"/>
          <w:sz w:val="9"/>
          <w:szCs w:val="9"/>
          <w:color w:val="FFFFFF"/>
        </w:rPr>
        <w:t>STATE</w:t>
      </w:r>
    </w:p>
    <w:p>
      <w:pPr>
        <w:spacing w:after="0"/>
        <w:rPr>
          <w:sz w:val="20"/>
          <w:szCs w:val="20"/>
          <w:color w:val="auto"/>
        </w:rPr>
      </w:pPr>
      <w:r>
        <w:rPr>
          <w:rFonts w:ascii="Arial" w:cs="Arial" w:eastAsia="Arial" w:hAnsi="Arial"/>
          <w:sz w:val="3"/>
          <w:szCs w:val="3"/>
          <w:color w:val="FFFFFF"/>
        </w:rPr>
        <w:t>SIGNATURE(s)ZIPCODE</w:t>
      </w:r>
    </w:p>
    <w:p>
      <w:pPr>
        <w:spacing w:after="0" w:line="194" w:lineRule="auto"/>
        <w:rPr>
          <w:sz w:val="20"/>
          <w:szCs w:val="20"/>
          <w:color w:val="auto"/>
        </w:rPr>
      </w:pPr>
      <w:r>
        <w:rPr>
          <w:rFonts w:ascii="Arial" w:cs="Arial" w:eastAsia="Arial" w:hAnsi="Arial"/>
          <w:sz w:val="5"/>
          <w:szCs w:val="5"/>
          <w:color w:val="FFFFFF"/>
          <w:vertAlign w:val="superscript"/>
        </w:rPr>
        <w:t>A</w:t>
      </w:r>
      <w:r>
        <w:rPr>
          <w:rFonts w:ascii="Arial" w:cs="Arial" w:eastAsia="Arial" w:hAnsi="Arial"/>
          <w:sz w:val="3"/>
          <w:szCs w:val="3"/>
          <w:color w:val="FFFFFF"/>
        </w:rPr>
        <w:t>ll Joint Owners Must Sign</w:t>
      </w:r>
    </w:p>
    <w:p>
      <w:pPr>
        <w:ind w:left="100"/>
        <w:spacing w:after="0" w:line="211" w:lineRule="auto"/>
        <w:rPr>
          <w:sz w:val="20"/>
          <w:szCs w:val="20"/>
          <w:color w:val="auto"/>
        </w:rPr>
      </w:pPr>
      <w:r>
        <w:rPr>
          <w:rFonts w:ascii="Arial" w:cs="Arial" w:eastAsia="Arial" w:hAnsi="Arial"/>
          <w:sz w:val="2"/>
          <w:szCs w:val="2"/>
          <w:color w:val="FFFFFF"/>
        </w:rPr>
        <w:t>TTACHED</w:t>
      </w:r>
      <w:r>
        <w:rPr>
          <w:rFonts w:ascii="Arial" w:cs="Arial" w:eastAsia="Arial" w:hAnsi="Arial"/>
          <w:sz w:val="4"/>
          <w:szCs w:val="4"/>
          <w:color w:val="FFFFFF"/>
          <w:vertAlign w:val="subscript"/>
        </w:rPr>
        <w:t>INITIAL</w:t>
      </w:r>
      <w:r>
        <w:rPr>
          <w:rFonts w:ascii="Arial" w:cs="Arial" w:eastAsia="Arial" w:hAnsi="Arial"/>
          <w:sz w:val="2"/>
          <w:szCs w:val="2"/>
          <w:color w:val="FFFFFF"/>
        </w:rPr>
        <w:t>ISCHECK FOR $</w:t>
      </w:r>
    </w:p>
    <w:p>
      <w:pPr>
        <w:ind w:right="960"/>
        <w:spacing w:after="0" w:line="187" w:lineRule="auto"/>
        <w:rPr>
          <w:sz w:val="20"/>
          <w:szCs w:val="20"/>
          <w:color w:val="auto"/>
        </w:rPr>
      </w:pPr>
      <w:r>
        <w:rPr>
          <w:rFonts w:ascii="Arial" w:cs="Arial" w:eastAsia="Arial" w:hAnsi="Arial"/>
          <w:sz w:val="9"/>
          <w:szCs w:val="9"/>
          <w:color w:val="FFFFFF"/>
        </w:rPr>
        <w:t>MINIMUM INVESTMENT IS $250 FOR NEW INVESTORS MINIMUM INVESTMENT IS $25 FOR CURRENT PLAN PARTICIPANTS MAXIMUM INVESTMENT IS $10,000 SHAREHOLDERS OF RECORD AND</w:t>
      </w:r>
    </w:p>
    <w:p>
      <w:pPr>
        <w:spacing w:after="0"/>
        <w:rPr>
          <w:sz w:val="20"/>
          <w:szCs w:val="20"/>
          <w:color w:val="auto"/>
        </w:rPr>
      </w:pPr>
      <w:r>
        <w:rPr>
          <w:rFonts w:ascii="Arial" w:cs="Arial" w:eastAsia="Arial" w:hAnsi="Arial"/>
          <w:sz w:val="3"/>
          <w:szCs w:val="3"/>
          <w:color w:val="FFFFFF"/>
        </w:rPr>
        <w:t>IN ANY GIVEN MONTH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FOR AUTOMATIC MONTHLY DEDUCTIONS, SEE REVERSE</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749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674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3"/>
          </w:tcPr>
          <w:p>
            <w:pPr>
              <w:spacing w:after="0"/>
              <w:rPr>
                <w:sz w:val="20"/>
                <w:szCs w:val="20"/>
                <w:color w:val="auto"/>
              </w:rPr>
            </w:pPr>
            <w:r>
              <w:rPr>
                <w:rFonts w:ascii="Arial" w:cs="Arial" w:eastAsia="Arial" w:hAnsi="Arial"/>
                <w:sz w:val="14"/>
                <w:szCs w:val="14"/>
                <w:color w:val="FFFFFF"/>
                <w:w w:val="98"/>
              </w:rPr>
              <w:t>COMPLETE THIS PART ONLY IF YOU WANT</w:t>
            </w:r>
          </w:p>
        </w:tc>
        <w:tc>
          <w:tcPr>
            <w:tcW w:w="8420" w:type="dxa"/>
            <w:vAlign w:val="bottom"/>
          </w:tcPr>
          <w:p>
            <w:pPr>
              <w:ind w:left="120"/>
              <w:spacing w:after="0"/>
              <w:rPr>
                <w:sz w:val="20"/>
                <w:szCs w:val="20"/>
                <w:color w:val="auto"/>
              </w:rPr>
            </w:pPr>
            <w:r>
              <w:rPr>
                <w:rFonts w:ascii="Arial" w:cs="Arial" w:eastAsia="Arial" w:hAnsi="Arial"/>
                <w:sz w:val="14"/>
                <w:szCs w:val="14"/>
                <w:color w:val="FFFFFF"/>
              </w:rPr>
              <w:t>OMATIC MONTHLY DEDUCTIONS</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I (We) hereby authorize Americ n Stock Transfer &amp;AUTrust Company to make monthly automatic transfers of funds from the checking or savings account in the amount stated below. This monthly deduction will</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be used to purchase common shares of beneficial interest of Federal Realty Investment Trust for deposit into my (our) Federal Realty Investment Trust account.</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Signature(s)</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900" w:type="dxa"/>
            <w:vAlign w:val="bottom"/>
            <w:gridSpan w:val="3"/>
          </w:tcPr>
          <w:p>
            <w:pPr>
              <w:spacing w:after="0" w:line="81" w:lineRule="exact"/>
              <w:rPr>
                <w:sz w:val="20"/>
                <w:szCs w:val="20"/>
                <w:color w:val="auto"/>
              </w:rPr>
            </w:pPr>
            <w:r>
              <w:rPr>
                <w:rFonts w:ascii="Arial" w:cs="Arial" w:eastAsia="Arial" w:hAnsi="Arial"/>
                <w:sz w:val="9"/>
                <w:szCs w:val="9"/>
                <w:color w:val="FFFFFF"/>
              </w:rPr>
              <w:t>Daytime Phone Number</w:t>
            </w:r>
          </w:p>
        </w:tc>
        <w:tc>
          <w:tcPr>
            <w:tcW w:w="8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Indicate the Type of Account: Checking or Savings</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52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na</w:t>
            </w:r>
          </w:p>
        </w:tc>
        <w:tc>
          <w:tcPr>
            <w:tcW w:w="2260" w:type="dxa"/>
            <w:vAlign w:val="bottom"/>
          </w:tcPr>
          <w:p>
            <w:pPr>
              <w:ind w:left="400"/>
              <w:spacing w:after="0"/>
              <w:rPr>
                <w:sz w:val="20"/>
                <w:szCs w:val="20"/>
                <w:color w:val="auto"/>
              </w:rPr>
            </w:pPr>
            <w:r>
              <w:rPr>
                <w:rFonts w:ascii="Arial" w:cs="Arial" w:eastAsia="Arial" w:hAnsi="Arial"/>
                <w:sz w:val="3"/>
                <w:szCs w:val="3"/>
                <w:color w:val="FFFFFF"/>
              </w:rPr>
              <w:t>Bank Account Number.</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0680" w:type="dxa"/>
            <w:vAlign w:val="bottom"/>
            <w:gridSpan w:val="2"/>
          </w:tcPr>
          <w:p>
            <w:pPr>
              <w:ind w:left="100"/>
              <w:spacing w:after="0"/>
              <w:rPr>
                <w:sz w:val="20"/>
                <w:szCs w:val="20"/>
                <w:color w:val="auto"/>
              </w:rPr>
            </w:pPr>
            <w:r>
              <w:rPr>
                <w:rFonts w:ascii="Arial" w:cs="Arial" w:eastAsia="Arial" w:hAnsi="Arial"/>
                <w:sz w:val="3"/>
                <w:szCs w:val="3"/>
                <w:color w:val="FFFFFF"/>
              </w:rPr>
              <w:t>pleteonBank Account as it appears   your bank statement.</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11200" w:type="dxa"/>
            <w:vAlign w:val="bottom"/>
            <w:gridSpan w:val="3"/>
          </w:tcPr>
          <w:p>
            <w:pPr>
              <w:ind w:left="380"/>
              <w:spacing w:after="0"/>
              <w:rPr>
                <w:sz w:val="20"/>
                <w:szCs w:val="20"/>
                <w:color w:val="auto"/>
              </w:rPr>
            </w:pPr>
            <w:r>
              <w:rPr>
                <w:rFonts w:ascii="Arial" w:cs="Arial" w:eastAsia="Arial" w:hAnsi="Arial"/>
                <w:sz w:val="3"/>
                <w:szCs w:val="3"/>
                <w:color w:val="FFFFFF"/>
              </w:rPr>
              <w:t>complete name of your financial institution, including the branch name and address.</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Print the ABA Number (Bank Number) from your check or savings deposit slip.</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Amount of automatic monthly deduction: Indicate the monthly amount authorized to be transferred from your account. The minimum is $25 per month and the maximum is $10,000 per month from your</w:t>
            </w: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checking or</w:t>
            </w:r>
          </w:p>
        </w:tc>
        <w:tc>
          <w:tcPr>
            <w:tcW w:w="10680" w:type="dxa"/>
            <w:vAlign w:val="bottom"/>
            <w:gridSpan w:val="2"/>
          </w:tcPr>
          <w:p>
            <w:pPr>
              <w:ind w:left="920"/>
              <w:spacing w:after="0"/>
              <w:rPr>
                <w:sz w:val="20"/>
                <w:szCs w:val="20"/>
                <w:color w:val="auto"/>
              </w:rPr>
            </w:pPr>
            <w:r>
              <w:rPr>
                <w:rFonts w:ascii="Arial" w:cs="Arial" w:eastAsia="Arial" w:hAnsi="Arial"/>
                <w:sz w:val="3"/>
                <w:szCs w:val="3"/>
                <w:color w:val="FFFFFF"/>
              </w:rPr>
              <w:t>to purchase common shares of beneficial interest of Federal Realty Investment Trust.</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Please enclosesavingscopyaccountofVOIDED check or savings deposit slip to verify banking information.</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FILL IN THE INFORMATION BELOW FOR STOCK PURCHASES USING AUTOMATIC MONTHLY DEDUCTIONS.</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Please Print All items</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1. Type of Account</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ind w:left="100"/>
              <w:spacing w:after="0"/>
              <w:rPr>
                <w:sz w:val="20"/>
                <w:szCs w:val="20"/>
                <w:color w:val="auto"/>
              </w:rPr>
            </w:pPr>
            <w:r>
              <w:rPr>
                <w:rFonts w:ascii="Arial" w:cs="Arial" w:eastAsia="Arial" w:hAnsi="Arial"/>
                <w:sz w:val="3"/>
                <w:szCs w:val="3"/>
                <w:color w:val="FFFFFF"/>
              </w:rPr>
              <w:t>Checking</w:t>
            </w: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 Savings</w:t>
            </w: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2.</w:t>
            </w:r>
          </w:p>
        </w:tc>
        <w:tc>
          <w:tcPr>
            <w:tcW w:w="5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Bank Account Number</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3.</w:t>
            </w:r>
          </w:p>
        </w:tc>
        <w:tc>
          <w:tcPr>
            <w:tcW w:w="5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Name of Bank Account</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4.</w:t>
            </w:r>
          </w:p>
        </w:tc>
        <w:tc>
          <w:tcPr>
            <w:tcW w:w="5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Financial Institution</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780" w:type="dxa"/>
            <w:vAlign w:val="bottom"/>
            <w:gridSpan w:val="2"/>
          </w:tcPr>
          <w:p>
            <w:pPr>
              <w:ind w:left="320"/>
              <w:spacing w:after="0"/>
              <w:rPr>
                <w:sz w:val="20"/>
                <w:szCs w:val="20"/>
                <w:color w:val="auto"/>
              </w:rPr>
            </w:pPr>
            <w:r>
              <w:rPr>
                <w:rFonts w:ascii="Arial" w:cs="Arial" w:eastAsia="Arial" w:hAnsi="Arial"/>
                <w:sz w:val="3"/>
                <w:szCs w:val="3"/>
                <w:color w:val="FFFFFF"/>
              </w:rPr>
              <w:t>Name</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780" w:type="dxa"/>
            <w:vAlign w:val="bottom"/>
            <w:gridSpan w:val="2"/>
          </w:tcPr>
          <w:p>
            <w:pPr>
              <w:ind w:left="320"/>
              <w:spacing w:after="0"/>
              <w:rPr>
                <w:sz w:val="20"/>
                <w:szCs w:val="20"/>
                <w:color w:val="auto"/>
              </w:rPr>
            </w:pPr>
            <w:r>
              <w:rPr>
                <w:rFonts w:ascii="Arial" w:cs="Arial" w:eastAsia="Arial" w:hAnsi="Arial"/>
                <w:sz w:val="3"/>
                <w:szCs w:val="3"/>
                <w:color w:val="FFFFFF"/>
              </w:rPr>
              <w:t>Street Address</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Branch City, State and Zip Code</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5.</w:t>
            </w:r>
          </w:p>
        </w:tc>
        <w:tc>
          <w:tcPr>
            <w:tcW w:w="5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ABA Number</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6. $</w:t>
            </w:r>
          </w:p>
        </w:tc>
        <w:tc>
          <w:tcPr>
            <w:tcW w:w="2260" w:type="dxa"/>
            <w:vAlign w:val="bottom"/>
          </w:tcPr>
          <w:p>
            <w:pPr>
              <w:spacing w:after="0"/>
              <w:rPr>
                <w:sz w:val="3"/>
                <w:szCs w:val="3"/>
                <w:color w:val="auto"/>
              </w:rPr>
            </w:pP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Amount of automatic deduction</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PLEASE CONFIRM ITEMS 2 AND 5 WITH YOUR BANK PRIOR TO SUBMITTING THIS APPLICATION.</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Name on Bank Account</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JOHN A. DOE MARY B. DOE 123 YOUR STREET ANYWHERE, U.S.A. 12345</w:t>
            </w: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PAY T  THE</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00" w:type="dxa"/>
            <w:vAlign w:val="bottom"/>
            <w:gridSpan w:val="3"/>
          </w:tcPr>
          <w:p>
            <w:pPr>
              <w:spacing w:after="0"/>
              <w:rPr>
                <w:sz w:val="20"/>
                <w:szCs w:val="20"/>
                <w:color w:val="auto"/>
              </w:rPr>
            </w:pPr>
            <w:r>
              <w:rPr>
                <w:rFonts w:ascii="Arial" w:cs="Arial" w:eastAsia="Arial" w:hAnsi="Arial"/>
                <w:sz w:val="3"/>
                <w:szCs w:val="3"/>
                <w:color w:val="FFFFFF"/>
              </w:rPr>
              <w:t>ORDER OF</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20</w:t>
            </w:r>
          </w:p>
        </w:tc>
        <w:tc>
          <w:tcPr>
            <w:tcW w:w="2260" w:type="dxa"/>
            <w:vAlign w:val="bottom"/>
            <w:vMerge w:val="restart"/>
          </w:tcPr>
          <w:p>
            <w:pPr>
              <w:ind w:left="20"/>
              <w:spacing w:after="0"/>
              <w:rPr>
                <w:sz w:val="20"/>
                <w:szCs w:val="20"/>
                <w:color w:val="auto"/>
              </w:rPr>
            </w:pPr>
            <w:r>
              <w:rPr>
                <w:rFonts w:ascii="Arial" w:cs="Arial" w:eastAsia="Arial" w:hAnsi="Arial"/>
                <w:sz w:val="14"/>
                <w:szCs w:val="14"/>
                <w:color w:val="FFFFFF"/>
              </w:rPr>
              <w:t>stitution and Branch Information</w:t>
            </w:r>
          </w:p>
        </w:tc>
        <w:tc>
          <w:tcPr>
            <w:tcW w:w="8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20" w:type="dxa"/>
            <w:vAlign w:val="bottom"/>
          </w:tcPr>
          <w:p>
            <w:pPr>
              <w:spacing w:after="0"/>
              <w:rPr>
                <w:sz w:val="20"/>
                <w:szCs w:val="20"/>
                <w:color w:val="auto"/>
              </w:rPr>
            </w:pPr>
            <w:r>
              <w:rPr>
                <w:rFonts w:ascii="Arial" w:cs="Arial" w:eastAsia="Arial" w:hAnsi="Arial"/>
                <w:sz w:val="14"/>
                <w:szCs w:val="14"/>
                <w:color w:val="FFFFFF"/>
              </w:rPr>
              <w:t>$</w:t>
            </w:r>
          </w:p>
        </w:tc>
        <w:tc>
          <w:tcPr>
            <w:tcW w:w="520" w:type="dxa"/>
            <w:vAlign w:val="bottom"/>
          </w:tcPr>
          <w:p>
            <w:pPr>
              <w:spacing w:after="0"/>
              <w:rPr>
                <w:sz w:val="20"/>
                <w:szCs w:val="20"/>
                <w:color w:val="auto"/>
              </w:rPr>
            </w:pPr>
            <w:r>
              <w:rPr>
                <w:rFonts w:ascii="Arial" w:cs="Arial" w:eastAsia="Arial" w:hAnsi="Arial"/>
                <w:sz w:val="14"/>
                <w:szCs w:val="14"/>
                <w:color w:val="FFFFFF"/>
                <w:w w:val="95"/>
              </w:rPr>
              <w:t>nancial I</w:t>
            </w:r>
          </w:p>
        </w:tc>
        <w:tc>
          <w:tcPr>
            <w:tcW w:w="2260" w:type="dxa"/>
            <w:vAlign w:val="bottom"/>
            <w:vMerge w:val="continue"/>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First National Bank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FFFFFF"/>
        </w:rPr>
        <w:t>of Anywhere 123 Main Street Anywhere, U.S.A. 12345</w:t>
      </w:r>
    </w:p>
    <w:p>
      <w:pPr>
        <w:spacing w:after="0" w:line="187" w:lineRule="auto"/>
        <w:rPr>
          <w:sz w:val="20"/>
          <w:szCs w:val="20"/>
          <w:color w:val="auto"/>
        </w:rPr>
      </w:pPr>
      <w:r>
        <w:rPr>
          <w:rFonts w:ascii="Arial" w:cs="Arial" w:eastAsia="Arial" w:hAnsi="Arial"/>
          <w:sz w:val="9"/>
          <w:szCs w:val="9"/>
          <w:color w:val="FFFFFF"/>
        </w:rPr>
        <w:t>SAMPLE (NON-NEGOTIABLE)</w:t>
      </w:r>
    </w:p>
    <w:p>
      <w:pPr>
        <w:spacing w:after="0"/>
        <w:rPr>
          <w:sz w:val="20"/>
          <w:szCs w:val="20"/>
          <w:color w:val="auto"/>
        </w:rPr>
      </w:pPr>
      <w:r>
        <w:rPr>
          <w:rFonts w:ascii="Arial" w:cs="Arial" w:eastAsia="Arial" w:hAnsi="Arial"/>
          <w:sz w:val="3"/>
          <w:szCs w:val="3"/>
          <w:color w:val="FFFFFF"/>
        </w:rPr>
        <w:t>ABA.:071000013Number123456789:.</w:t>
      </w:r>
    </w:p>
    <w:p>
      <w:pPr>
        <w:spacing w:after="0" w:line="194" w:lineRule="auto"/>
        <w:rPr>
          <w:sz w:val="20"/>
          <w:szCs w:val="20"/>
          <w:color w:val="auto"/>
        </w:rPr>
      </w:pPr>
      <w:r>
        <w:rPr>
          <w:rFonts w:ascii="Arial" w:cs="Arial" w:eastAsia="Arial" w:hAnsi="Arial"/>
          <w:sz w:val="5"/>
          <w:szCs w:val="5"/>
          <w:color w:val="FFFFFF"/>
        </w:rPr>
        <w:t>Bank Account</w:t>
      </w:r>
    </w:p>
    <w:p>
      <w:pPr>
        <w:spacing w:after="0"/>
        <w:rPr>
          <w:sz w:val="20"/>
          <w:szCs w:val="20"/>
          <w:color w:val="auto"/>
        </w:rPr>
      </w:pPr>
      <w:r>
        <w:rPr>
          <w:rFonts w:ascii="Arial" w:cs="Arial" w:eastAsia="Arial" w:hAnsi="Arial"/>
          <w:sz w:val="14"/>
          <w:szCs w:val="14"/>
          <w:color w:val="FFFFFF"/>
        </w:rPr>
        <w:t>Number</w:t>
      </w:r>
    </w:p>
    <w:sectPr>
      <w:pgSz w:w="11900" w:h="16838" w:orient="portrait"/>
      <w:cols w:equalWidth="0" w:num="1">
        <w:col w:w="11320"/>
      </w:cols>
      <w:pgMar w:left="2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30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3"/>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2"/>
    </w:lvl>
    <w:lvl w:ilvl="1">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
      <w:numFmt w:val="bullet"/>
      <w:start w:val="1"/>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emdash "/>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Roman"/>
      <w:start w:val="2"/>
    </w:lvl>
  </w:abstractNum>
  <w:abstractNum w:abstractNumId="27">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7C3DBD3D"/>
    <w:multiLevelType w:val="hybridMultilevel"/>
    <w:lvl w:ilvl="0">
      <w:lvlJc w:val="left"/>
      <w:lvlText w:val="(%1)"/>
      <w:numFmt w:val="decimal"/>
      <w:start w:val="2"/>
    </w:lvl>
    <w:lvl w:ilvl="1">
      <w:lvlJc w:val="left"/>
      <w:lvlText w:val="(%2)"/>
      <w:numFmt w:val="lowerRoman"/>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Letter"/>
      <w:start w:val="1"/>
    </w:lvl>
    <w:lvl w:ilvl="1">
      <w:lvlJc w:val="left"/>
      <w:lvlText w:val="(%2)"/>
      <w:numFmt w:val="lowerRoman"/>
      <w:start w:val="3"/>
    </w:lvl>
  </w:abstractNum>
  <w:abstractNum w:abstractNumId="31">
    <w:nsid w:val="22221A70"/>
    <w:multiLevelType w:val="hybridMultilevel"/>
    <w:lvl w:ilvl="0">
      <w:lvlJc w:val="left"/>
      <w:lvlText w:val="(%1)"/>
      <w:numFmt w:val="lowerLetter"/>
      <w:start w:val="2"/>
    </w:lvl>
    <w:lvl w:ilvl="1">
      <w:lvlJc w:val="left"/>
      <w:lvlText w:val="%2"/>
      <w:numFmt w:val="lowerRoman"/>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2019-12-10T00:03:18Z</dcterms:created>
  <dcterms:modified xsi:type="dcterms:W3CDTF">2019-12-10T00:03:18Z</dcterms:modified>
</cp:coreProperties>
</file>