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99"/>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Check the following box if a fee is</w:t>
      </w:r>
      <w:r>
        <w:rPr>
          <w:sz w:val="20"/>
          <w:szCs w:val="20"/>
          <w:color w:val="auto"/>
        </w:rPr>
        <w:tab/>
      </w:r>
      <w:r>
        <w:rPr>
          <w:rFonts w:ascii="Courier New" w:cs="Courier New" w:eastAsia="Courier New" w:hAnsi="Courier New"/>
          <w:sz w:val="16"/>
          <w:szCs w:val="16"/>
          <w:color w:val="auto"/>
        </w:rPr>
        <w:t>being paid with this statement [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spacing w:after="0"/>
        <w:tabs>
          <w:tab w:leader="none" w:pos="3980" w:val="left"/>
          <w:tab w:leader="none" w:pos="6420" w:val="left"/>
          <w:tab w:leader="none" w:pos="726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tab/>
        <w:t>of 8</w:t>
        <w:tab/>
        <w:t>Pages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1" w:lineRule="exact"/>
        <w:rPr>
          <w:sz w:val="24"/>
          <w:szCs w:val="24"/>
          <w:color w:val="auto"/>
        </w:rPr>
      </w:pPr>
    </w:p>
    <w:p>
      <w:pPr>
        <w:ind w:left="1060"/>
        <w:spacing w:after="0"/>
        <w:tabs>
          <w:tab w:leader="none" w:pos="1880" w:val="left"/>
          <w:tab w:leader="none" w:pos="3360" w:val="left"/>
          <w:tab w:leader="none" w:pos="4420" w:val="left"/>
        </w:tabs>
        <w:rPr>
          <w:sz w:val="20"/>
          <w:szCs w:val="20"/>
          <w:color w:val="auto"/>
        </w:rPr>
      </w:pPr>
      <w:r>
        <w:rPr>
          <w:rFonts w:ascii="Courier New" w:cs="Courier New" w:eastAsia="Courier New" w:hAnsi="Courier New"/>
          <w:sz w:val="18"/>
          <w:szCs w:val="18"/>
          <w:color w:val="auto"/>
        </w:rPr>
        <w:t>Morgan</w:t>
        <w:tab/>
        <w:t>Stanley Dean</w:t>
        <w:tab/>
        <w:t>Witter &amp;</w:t>
      </w:r>
      <w:r>
        <w:rPr>
          <w:sz w:val="20"/>
          <w:szCs w:val="20"/>
          <w:color w:val="auto"/>
        </w:rPr>
        <w:tab/>
      </w:r>
      <w:r>
        <w:rPr>
          <w:rFonts w:ascii="Courier New" w:cs="Courier New" w:eastAsia="Courier New" w:hAnsi="Courier New"/>
          <w:sz w:val="16"/>
          <w:szCs w:val="16"/>
          <w:color w:val="auto"/>
        </w:rPr>
        <w:t>Co.</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9"/>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9"/>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139"/>
          </w:cols>
          <w:pgMar w:left="320" w:top="852"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1,221,110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20" w:type="dxa"/>
            <w:vAlign w:val="bottom"/>
          </w:tcPr>
          <w:p>
            <w:pPr>
              <w:spacing w:after="0"/>
              <w:rPr>
                <w:sz w:val="17"/>
                <w:szCs w:val="17"/>
                <w:color w:val="auto"/>
              </w:rPr>
            </w:pPr>
          </w:p>
        </w:tc>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32" w:right="5179" w:hanging="737"/>
        <w:spacing w:after="0" w:line="235" w:lineRule="auto"/>
        <w:tabs>
          <w:tab w:leader="none" w:pos="2421"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2,994,810</w:t>
      </w:r>
    </w:p>
    <w:p>
      <w:pPr>
        <w:spacing w:after="0" w:line="208"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2,994,810</w:t>
      </w:r>
    </w:p>
    <w:p>
      <w:pPr>
        <w:spacing w:after="0" w:line="207"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7.42%</w:t>
      </w:r>
    </w:p>
    <w:p>
      <w:pPr>
        <w:spacing w:after="0" w:line="207" w:lineRule="exact"/>
        <w:rPr>
          <w:sz w:val="20"/>
          <w:szCs w:val="20"/>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1052"/>
        <w:spacing w:after="0"/>
        <w:rPr>
          <w:sz w:val="20"/>
          <w:szCs w:val="20"/>
          <w:color w:val="auto"/>
        </w:rPr>
      </w:pPr>
      <w:r>
        <w:rPr>
          <w:rFonts w:ascii="Courier New" w:cs="Courier New" w:eastAsia="Courier New" w:hAnsi="Courier New"/>
          <w:sz w:val="18"/>
          <w:szCs w:val="18"/>
          <w:color w:val="auto"/>
        </w:rPr>
        <w:t>IA, CO</w:t>
      </w:r>
    </w:p>
    <w:p>
      <w:pPr>
        <w:spacing w:after="0" w:line="207" w:lineRule="exact"/>
        <w:rPr>
          <w:sz w:val="20"/>
          <w:szCs w:val="20"/>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131"/>
          </w:cols>
          <w:pgMar w:left="328" w:top="136" w:right="1440" w:bottom="1440" w:gutter="0" w:footer="0" w:header="0"/>
        </w:sectPr>
      </w:pPr>
    </w:p>
    <w:bookmarkStart w:id="2" w:name="page3"/>
    <w:bookmarkEnd w:id="2"/>
    <w:p>
      <w:pPr>
        <w:spacing w:after="0"/>
        <w:tabs>
          <w:tab w:leader="none" w:pos="3780" w:val="left"/>
          <w:tab w:leader="none" w:pos="6200" w:val="left"/>
          <w:tab w:leader="none" w:pos="7040" w:val="left"/>
          <w:tab w:leader="none" w:pos="7460" w:val="left"/>
          <w:tab w:leader="none" w:pos="77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Morgan Stanley Dean Witter Investment Management Inc.</w:t>
      </w:r>
    </w:p>
    <w:p>
      <w:pPr>
        <w:ind w:left="10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9"/>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9"/>
        <w:spacing w:after="0" w:line="238" w:lineRule="auto"/>
        <w:tabs>
          <w:tab w:leader="none" w:pos="69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937,200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20" w:right="5179" w:hanging="517"/>
        <w:spacing w:after="0" w:line="235" w:lineRule="auto"/>
        <w:tabs>
          <w:tab w:leader="none" w:pos="242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2,710,900</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2,710,900</w:t>
      </w:r>
    </w:p>
    <w:p>
      <w:pPr>
        <w:spacing w:after="0" w:line="207"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280"/>
        <w:spacing w:after="0" w:line="238" w:lineRule="auto"/>
        <w:rPr>
          <w:sz w:val="20"/>
          <w:szCs w:val="20"/>
          <w:color w:val="auto"/>
        </w:rPr>
      </w:pPr>
      <w:r>
        <w:rPr>
          <w:rFonts w:ascii="Courier New" w:cs="Courier New" w:eastAsia="Courier New" w:hAnsi="Courier New"/>
          <w:sz w:val="18"/>
          <w:szCs w:val="18"/>
          <w:color w:val="auto"/>
        </w:rPr>
        <w:t>6.72%</w:t>
      </w:r>
    </w:p>
    <w:p>
      <w:pPr>
        <w:spacing w:after="0" w:line="207"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IA, CO</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139"/>
          </w:cols>
          <w:pgMar w:left="320" w:top="514" w:right="1440" w:bottom="1440" w:gutter="0" w:footer="0" w:header="0"/>
        </w:sectPr>
      </w:pPr>
    </w:p>
    <w:bookmarkStart w:id="3" w:name="page4"/>
    <w:bookmarkEnd w:id="3"/>
    <w:p>
      <w:pPr>
        <w:spacing w:after="0"/>
        <w:tabs>
          <w:tab w:leader="none" w:pos="3980" w:val="left"/>
          <w:tab w:leader="none" w:pos="6300" w:val="left"/>
          <w:tab w:leader="none" w:pos="7140" w:val="left"/>
          <w:tab w:leader="none" w:pos="7560" w:val="left"/>
          <w:tab w:leader="none" w:pos="78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w:t>
        <w:tab/>
        <w:t>of</w:t>
        <w:tab/>
        <w:t>8</w:t>
        <w:tab/>
        <w:t>Pages</w:t>
      </w:r>
    </w:p>
    <w:p>
      <w:pPr>
        <w:sectPr>
          <w:pgSz w:w="11900" w:h="16838" w:orient="portrait"/>
          <w:cols w:equalWidth="0" w:num="1">
            <w:col w:w="10139"/>
          </w:cols>
          <w:pgMar w:left="32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Federal Realty Investment Trust</w:t>
      </w:r>
    </w:p>
    <w:p>
      <w:pPr>
        <w:spacing w:after="0" w:line="21" w:lineRule="exact"/>
        <w:rPr>
          <w:sz w:val="20"/>
          <w:szCs w:val="20"/>
          <w:color w:val="auto"/>
        </w:rPr>
      </w:pPr>
    </w:p>
    <w:p>
      <w:pPr>
        <w:sectPr>
          <w:pgSz w:w="11900" w:h="16838" w:orient="portrait"/>
          <w:cols w:equalWidth="0" w:num="2">
            <w:col w:w="740" w:space="540"/>
            <w:col w:w="8859"/>
          </w:cols>
          <w:pgMar w:left="320" w:top="717"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4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7"/>
        <w:spacing w:after="0"/>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Dean Witter &amp; Co.</w:t>
      </w:r>
    </w:p>
    <w:p>
      <w:pPr>
        <w:ind w:left="2320" w:hanging="417"/>
        <w:spacing w:after="0" w:line="238" w:lineRule="auto"/>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Dean Witter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2320" w:hanging="417"/>
        <w:spacing w:after="0" w:line="238"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207" w:lineRule="exact"/>
        <w:rPr>
          <w:rFonts w:ascii="Courier New" w:cs="Courier New" w:eastAsia="Courier New" w:hAnsi="Courier New"/>
          <w:sz w:val="18"/>
          <w:szCs w:val="18"/>
          <w:color w:val="auto"/>
        </w:rPr>
      </w:pPr>
    </w:p>
    <w:p>
      <w:pPr>
        <w:ind w:left="2320" w:right="4859" w:hanging="417"/>
        <w:spacing w:after="0" w:line="235" w:lineRule="auto"/>
        <w:tabs>
          <w:tab w:leader="none" w:pos="23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1221 Avenue of the Americas New York, New York 10020</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ind w:left="2860" w:right="1819"/>
        <w:spacing w:after="0" w:line="235" w:lineRule="auto"/>
        <w:rPr>
          <w:sz w:val="20"/>
          <w:szCs w:val="20"/>
          <w:color w:val="auto"/>
        </w:rPr>
      </w:pPr>
      <w:r>
        <w:rPr>
          <w:rFonts w:ascii="Courier New" w:cs="Courier New" w:eastAsia="Courier New" w:hAnsi="Courier New"/>
          <w:sz w:val="18"/>
          <w:szCs w:val="18"/>
          <w:color w:val="auto"/>
        </w:rPr>
        <w:t>Incorporated by reference to Item 4 of the cover page pertaining to each reporting person.</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right="5179" w:hanging="1588"/>
        <w:spacing w:after="0" w:line="268" w:lineRule="auto"/>
        <w:tabs>
          <w:tab w:leader="none" w:pos="19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w:t>
      </w:r>
    </w:p>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860" w:right="6339" w:hanging="1588"/>
        <w:spacing w:after="0" w:line="268" w:lineRule="auto"/>
        <w:tabs>
          <w:tab w:leader="none" w:pos="191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3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ind w:right="1699" w:hanging="619"/>
        <w:spacing w:after="0" w:line="236" w:lineRule="auto"/>
        <w:rPr>
          <w:sz w:val="20"/>
          <w:szCs w:val="20"/>
          <w:color w:val="auto"/>
        </w:rPr>
      </w:pPr>
      <w:r>
        <w:rPr>
          <w:rFonts w:ascii="Courier New" w:cs="Courier New" w:eastAsia="Courier New" w:hAnsi="Courier New"/>
          <w:sz w:val="18"/>
          <w:szCs w:val="18"/>
          <w:color w:val="auto"/>
        </w:rPr>
        <w:t>(a)</w:t>
      </w:r>
      <w:r>
        <w:rPr>
          <w:sz w:val="20"/>
          <w:szCs w:val="20"/>
          <w:color w:val="auto"/>
        </w:rPr>
        <w:t xml:space="preserve"> </w:t>
      </w:r>
      <w:r>
        <w:rPr>
          <w:rFonts w:ascii="Courier New" w:cs="Courier New" w:eastAsia="Courier New" w:hAnsi="Courier New"/>
          <w:sz w:val="18"/>
          <w:szCs w:val="18"/>
          <w:color w:val="auto"/>
        </w:rPr>
        <w:t>Morgan Stanley Dean Witter &amp; Co. is (e) an Investment Adviser registered under Section 203 of the Investment Advisers Act of 1940.</w:t>
      </w:r>
    </w:p>
    <w:p>
      <w:pPr>
        <w:spacing w:after="0" w:line="200" w:lineRule="exact"/>
        <w:rPr>
          <w:sz w:val="20"/>
          <w:szCs w:val="20"/>
          <w:color w:val="auto"/>
        </w:rPr>
      </w:pPr>
    </w:p>
    <w:p>
      <w:pPr>
        <w:sectPr>
          <w:pgSz w:w="11900" w:h="16838" w:orient="portrait"/>
          <w:cols w:equalWidth="0" w:num="2">
            <w:col w:w="1180" w:space="720"/>
            <w:col w:w="8239"/>
          </w:cols>
          <w:pgMar w:left="320" w:top="717" w:right="1440" w:bottom="1440" w:gutter="0" w:footer="0" w:header="0"/>
          <w:type w:val="continuous"/>
        </w:sectPr>
      </w:pPr>
    </w:p>
    <w:p>
      <w:pPr>
        <w:spacing w:after="0" w:line="8" w:lineRule="exact"/>
        <w:rPr>
          <w:sz w:val="20"/>
          <w:szCs w:val="20"/>
          <w:color w:val="auto"/>
        </w:rPr>
      </w:pPr>
    </w:p>
    <w:p>
      <w:pPr>
        <w:jc w:val="both"/>
        <w:ind w:left="1900" w:right="1699" w:hanging="628"/>
        <w:spacing w:after="0" w:line="236" w:lineRule="auto"/>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Dean Witter Investment Management Inc. is (e) an Investment Adviser registered under Section 203 of the Investment Advisers Act of 1940.</w:t>
      </w:r>
    </w:p>
    <w:p>
      <w:pPr>
        <w:sectPr>
          <w:pgSz w:w="11900" w:h="16838" w:orient="portrait"/>
          <w:cols w:equalWidth="0" w:num="1">
            <w:col w:w="10139"/>
          </w:cols>
          <w:pgMar w:left="320" w:top="717" w:right="1440" w:bottom="1440" w:gutter="0" w:footer="0" w:header="0"/>
          <w:type w:val="continuous"/>
        </w:sectPr>
      </w:pPr>
    </w:p>
    <w:bookmarkStart w:id="4" w:name="page5"/>
    <w:bookmarkEnd w:id="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313747206</w:t>
      </w:r>
    </w:p>
    <w:p>
      <w:pPr>
        <w:spacing w:after="0" w:line="20" w:lineRule="exact"/>
        <w:rPr>
          <w:sz w:val="20"/>
          <w:szCs w:val="20"/>
          <w:color w:val="auto"/>
        </w:rPr>
      </w:pPr>
      <w:r>
        <w:rPr>
          <w:sz w:val="20"/>
          <w:szCs w:val="20"/>
          <w:color w:val="auto"/>
        </w:rPr>
        <w:br w:type="column"/>
      </w:r>
    </w:p>
    <w:p>
      <w:pPr>
        <w:jc w:val="center"/>
        <w:ind w:right="128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Courier New" w:cs="Courier New" w:eastAsia="Courier New" w:hAnsi="Courier New"/>
          <w:sz w:val="18"/>
          <w:szCs w:val="18"/>
          <w:color w:val="auto"/>
        </w:rPr>
        <w:t>8</w:t>
        <w:tab/>
        <w:t>Pages</w:t>
      </w:r>
    </w:p>
    <w:p>
      <w:pPr>
        <w:spacing w:after="0" w:line="200" w:lineRule="exact"/>
        <w:rPr>
          <w:sz w:val="20"/>
          <w:szCs w:val="20"/>
          <w:color w:val="auto"/>
        </w:rPr>
      </w:pPr>
    </w:p>
    <w:p>
      <w:pPr>
        <w:sectPr>
          <w:pgSz w:w="11900" w:h="16838" w:orient="portrait"/>
          <w:cols w:equalWidth="0" w:num="5">
            <w:col w:w="3180" w:space="720"/>
            <w:col w:w="1700" w:space="720"/>
            <w:col w:w="640" w:space="200"/>
            <w:col w:w="220" w:space="200"/>
            <w:col w:w="2559"/>
          </w:cols>
          <w:pgMar w:left="320" w:top="7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540"/>
            <w:col w:w="8859"/>
          </w:cols>
          <w:pgMar w:left="320" w:top="717" w:right="1440" w:bottom="1440" w:gutter="0" w:footer="0" w:header="0"/>
          <w:type w:val="continuous"/>
        </w:sectPr>
      </w:pPr>
    </w:p>
    <w:p>
      <w:pPr>
        <w:spacing w:after="0" w:line="2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Items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 (9) and (11) of the</w:t>
      </w:r>
    </w:p>
    <w:p>
      <w:pPr>
        <w:spacing w:after="0" w:line="20" w:lineRule="exact"/>
        <w:rPr>
          <w:sz w:val="20"/>
          <w:szCs w:val="20"/>
          <w:color w:val="auto"/>
        </w:rPr>
      </w:pPr>
    </w:p>
    <w:p>
      <w:pPr>
        <w:sectPr>
          <w:pgSz w:w="11900" w:h="16838" w:orient="portrait"/>
          <w:cols w:equalWidth="0" w:num="6">
            <w:col w:w="2860" w:space="200"/>
            <w:col w:w="220" w:space="200"/>
            <w:col w:w="960" w:space="200"/>
            <w:col w:w="220" w:space="200"/>
            <w:col w:w="520" w:space="220"/>
            <w:col w:w="4339"/>
          </w:cols>
          <w:pgMar w:left="320" w:top="71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cover page.</w:t>
      </w:r>
    </w:p>
    <w:p>
      <w:pPr>
        <w:sectPr>
          <w:pgSz w:w="11900" w:h="16838" w:orient="portrait"/>
          <w:cols w:equalWidth="0" w:num="1">
            <w:col w:w="10139"/>
          </w:cols>
          <w:pgMar w:left="320" w:top="717" w:right="1440" w:bottom="1440" w:gutter="0" w:footer="0" w:header="0"/>
          <w:type w:val="continuous"/>
        </w:sectPr>
      </w:pP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1580"/>
        <w:spacing w:after="0" w:line="238" w:lineRule="auto"/>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580" w:right="1699" w:hanging="104"/>
        <w:spacing w:after="0" w:line="237" w:lineRule="auto"/>
        <w:rPr>
          <w:sz w:val="20"/>
          <w:szCs w:val="20"/>
          <w:color w:val="auto"/>
        </w:rPr>
      </w:pPr>
      <w:r>
        <w:rPr>
          <w:rFonts w:ascii="Courier New" w:cs="Courier New" w:eastAsia="Courier New" w:hAnsi="Courier New"/>
          <w:sz w:val="18"/>
          <w:szCs w:val="18"/>
          <w:color w:val="auto"/>
        </w:rPr>
        <w:t>Accounts managed on a discretionary</w:t>
      </w:r>
      <w:r>
        <w:rPr>
          <w:sz w:val="20"/>
          <w:szCs w:val="20"/>
          <w:color w:val="auto"/>
        </w:rPr>
        <w:t xml:space="preserve"> </w:t>
      </w:r>
      <w:r>
        <w:rPr>
          <w:rFonts w:ascii="Courier New" w:cs="Courier New" w:eastAsia="Courier New" w:hAnsi="Courier New"/>
          <w:sz w:val="18"/>
          <w:szCs w:val="18"/>
          <w:color w:val="auto"/>
        </w:rPr>
        <w:t>basis by Morgan Stanley Dean Witter Investment Management Inc., a wholly owned subsidiary of Morgan Stanley Dean Witter &amp; Co., are known to have the right to 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1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366"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580" w:right="16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139"/>
          </w:cols>
          <w:pgMar w:left="320" w:top="717"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338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13-G</w:t>
            </w:r>
          </w:p>
        </w:tc>
        <w:tc>
          <w:tcPr>
            <w:tcW w:w="7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Page 6</w:t>
            </w:r>
          </w:p>
        </w:tc>
        <w:tc>
          <w:tcPr>
            <w:tcW w:w="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 Pages</w:t>
            </w:r>
          </w:p>
        </w:tc>
      </w:tr>
      <w:tr>
        <w:trPr>
          <w:trHeight w:val="608"/>
        </w:trPr>
        <w:tc>
          <w:tcPr>
            <w:tcW w:w="1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38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Signature.</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w w:val="95"/>
              </w:rPr>
              <w:t>After  reasonable</w:t>
            </w:r>
          </w:p>
        </w:tc>
        <w:tc>
          <w:tcPr>
            <w:tcW w:w="3380" w:type="dxa"/>
            <w:vAlign w:val="bottom"/>
          </w:tcPr>
          <w:p>
            <w:pPr>
              <w:jc w:val="right"/>
              <w:spacing w:after="0"/>
              <w:rPr>
                <w:sz w:val="20"/>
                <w:szCs w:val="20"/>
                <w:color w:val="auto"/>
              </w:rPr>
            </w:pPr>
            <w:r>
              <w:rPr>
                <w:rFonts w:ascii="Courier New" w:cs="Courier New" w:eastAsia="Courier New" w:hAnsi="Courier New"/>
                <w:sz w:val="18"/>
                <w:szCs w:val="18"/>
                <w:color w:val="auto"/>
              </w:rPr>
              <w:t>inquiry  and to the best of my</w:t>
            </w:r>
          </w:p>
        </w:tc>
        <w:tc>
          <w:tcPr>
            <w:tcW w:w="1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knowledge</w:t>
            </w:r>
          </w:p>
        </w:tc>
        <w:tc>
          <w:tcPr>
            <w:tcW w:w="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and</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belief,  I  certify  that  the  information  set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forth</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w:t>
            </w:r>
          </w:p>
        </w:tc>
        <w:tc>
          <w:tcPr>
            <w:tcW w:w="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statement is true, complete and correct.</w:t>
            </w: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February 7, 2000</w:t>
            </w:r>
          </w:p>
        </w:tc>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5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 Robert G. Koppenol</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7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Robert G. Koppenol / Principal Morgan Stanley &amp; Co. Incorporated</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&amp; CO.</w:t>
            </w: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900" w:type="dxa"/>
            <w:vAlign w:val="bottom"/>
          </w:tcPr>
          <w:p>
            <w:pPr>
              <w:ind w:left="120"/>
              <w:spacing w:after="0"/>
              <w:rPr>
                <w:sz w:val="20"/>
                <w:szCs w:val="20"/>
                <w:color w:val="auto"/>
              </w:rPr>
            </w:pPr>
            <w:r>
              <w:rPr>
                <w:rFonts w:ascii="Courier New" w:cs="Courier New" w:eastAsia="Courier New" w:hAnsi="Courier New"/>
                <w:sz w:val="18"/>
                <w:szCs w:val="18"/>
                <w:color w:val="auto"/>
              </w:rPr>
              <w:t>February 7, 2000</w:t>
            </w:r>
          </w:p>
        </w:tc>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52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 Donald P. Ryan</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7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Donald P. Ryan / Principal Morgan Stanley Dean Witter Investment</w:t>
            </w:r>
          </w:p>
        </w:tc>
      </w:tr>
      <w:tr>
        <w:trPr>
          <w:trHeight w:val="203"/>
        </w:trPr>
        <w:tc>
          <w:tcPr>
            <w:tcW w:w="1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38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w w:val="96"/>
              </w:rPr>
              <w:t>Management Inc.</w:t>
            </w: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tcPr>
          <w:p>
            <w:pPr>
              <w:spacing w:after="0"/>
              <w:rPr>
                <w:sz w:val="17"/>
                <w:szCs w:val="17"/>
                <w:color w:val="auto"/>
              </w:rPr>
            </w:pPr>
          </w:p>
        </w:tc>
        <w:tc>
          <w:tcPr>
            <w:tcW w:w="60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MORGAN STANLEY DEAN WITTER INVESTMENT MANAGEMENT INC.</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528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INDEX TO EXHIBITS</w:t>
            </w:r>
          </w:p>
        </w:tc>
        <w:tc>
          <w:tcPr>
            <w:tcW w:w="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528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0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1</w:t>
            </w:r>
          </w:p>
        </w:tc>
        <w:tc>
          <w:tcPr>
            <w:tcW w:w="528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Agreement to Make a Joint Filing</w:t>
            </w:r>
          </w:p>
        </w:tc>
        <w:tc>
          <w:tcPr>
            <w:tcW w:w="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80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 2</w:t>
            </w:r>
          </w:p>
        </w:tc>
        <w:tc>
          <w:tcPr>
            <w:tcW w:w="64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Secretary's Certificate Authorizing Robert G. Koppenol 8</w:t>
            </w:r>
          </w:p>
        </w:tc>
        <w:tc>
          <w:tcPr>
            <w:tcW w:w="80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0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w w:val="96"/>
              </w:rPr>
              <w:t>to Sign on behalf of Morgan Stanley Dean Witter &amp; Co</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7" w:lineRule="exact"/>
        <w:rPr>
          <w:sz w:val="20"/>
          <w:szCs w:val="20"/>
          <w:color w:val="auto"/>
        </w:rPr>
      </w:pPr>
    </w:p>
    <w:p>
      <w:pPr>
        <w:ind w:left="1580" w:right="1699" w:firstLine="7"/>
        <w:spacing w:after="0" w:line="235" w:lineRule="auto"/>
        <w:tabs>
          <w:tab w:leader="none" w:pos="189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ectPr>
          <w:pgSz w:w="11900" w:h="16838" w:orient="portrait"/>
          <w:cols w:equalWidth="0" w:num="1">
            <w:col w:w="10139"/>
          </w:cols>
          <w:pgMar w:left="320" w:top="514" w:right="1440" w:bottom="1440" w:gutter="0" w:footer="0" w:header="0"/>
        </w:sectPr>
      </w:pPr>
    </w:p>
    <w:bookmarkStart w:id="6" w:name="page7"/>
    <w:bookmarkEnd w:id="6"/>
    <w:tbl>
      <w:tblPr>
        <w:tblLayout w:type="fixed"/>
        <w:tblInd w:w="112"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CUSIP No. 313747206</w:t>
            </w:r>
          </w:p>
        </w:tc>
        <w:tc>
          <w:tcPr>
            <w:tcW w:w="1640" w:type="dxa"/>
            <w:vAlign w:val="bottom"/>
          </w:tcPr>
          <w:p>
            <w:pPr>
              <w:jc w:val="center"/>
              <w:ind w:left="1112"/>
              <w:spacing w:after="0"/>
              <w:rPr>
                <w:sz w:val="20"/>
                <w:szCs w:val="20"/>
                <w:color w:val="auto"/>
              </w:rPr>
            </w:pPr>
            <w:r>
              <w:rPr>
                <w:rFonts w:ascii="Courier New" w:cs="Courier New" w:eastAsia="Courier New" w:hAnsi="Courier New"/>
                <w:sz w:val="18"/>
                <w:szCs w:val="18"/>
                <w:color w:val="auto"/>
              </w:rPr>
              <w:t>13-G</w:t>
            </w:r>
          </w:p>
        </w:tc>
        <w:tc>
          <w:tcPr>
            <w:tcW w:w="1520" w:type="dxa"/>
            <w:vAlign w:val="bottom"/>
          </w:tcPr>
          <w:p>
            <w:pPr>
              <w:spacing w:after="0"/>
              <w:rPr>
                <w:sz w:val="17"/>
                <w:szCs w:val="17"/>
                <w:color w:val="auto"/>
              </w:rPr>
            </w:pPr>
          </w:p>
        </w:tc>
        <w:tc>
          <w:tcPr>
            <w:tcW w:w="1000" w:type="dxa"/>
            <w:vAlign w:val="bottom"/>
          </w:tcPr>
          <w:p>
            <w:pPr>
              <w:ind w:left="480"/>
              <w:spacing w:after="0"/>
              <w:rPr>
                <w:sz w:val="20"/>
                <w:szCs w:val="20"/>
                <w:color w:val="auto"/>
              </w:rPr>
            </w:pPr>
            <w:r>
              <w:rPr>
                <w:rFonts w:ascii="Courier New" w:cs="Courier New" w:eastAsia="Courier New" w:hAnsi="Courier New"/>
                <w:sz w:val="18"/>
                <w:szCs w:val="18"/>
                <w:color w:val="auto"/>
              </w:rPr>
              <w:t>Page</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7  of</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8 Pages</w:t>
            </w:r>
          </w:p>
        </w:tc>
      </w:tr>
      <w:tr>
        <w:trPr>
          <w:trHeight w:val="608"/>
        </w:trPr>
        <w:tc>
          <w:tcPr>
            <w:tcW w:w="2680" w:type="dxa"/>
            <w:vAlign w:val="bottom"/>
          </w:tcPr>
          <w:p>
            <w:pPr>
              <w:spacing w:after="0"/>
              <w:rPr>
                <w:sz w:val="24"/>
                <w:szCs w:val="24"/>
                <w:color w:val="auto"/>
              </w:rPr>
            </w:pPr>
          </w:p>
        </w:tc>
        <w:tc>
          <w:tcPr>
            <w:tcW w:w="3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EXHIBIT 1 TO SCHEDULE 13G</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840" w:type="dxa"/>
            <w:vAlign w:val="bottom"/>
            <w:gridSpan w:val="4"/>
          </w:tcPr>
          <w:p>
            <w:pPr>
              <w:ind w:left="1460"/>
              <w:spacing w:after="0" w:line="203" w:lineRule="exact"/>
              <w:rPr>
                <w:sz w:val="20"/>
                <w:szCs w:val="20"/>
                <w:color w:val="auto"/>
              </w:rPr>
            </w:pPr>
            <w:r>
              <w:rPr>
                <w:rFonts w:ascii="Courier New" w:cs="Courier New" w:eastAsia="Courier New" w:hAnsi="Courier New"/>
                <w:sz w:val="18"/>
                <w:szCs w:val="18"/>
                <w:color w:val="auto"/>
                <w:w w:val="97"/>
              </w:rPr>
              <w: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680" w:type="dxa"/>
            <w:vAlign w:val="bottom"/>
          </w:tcPr>
          <w:p>
            <w:pPr>
              <w:spacing w:after="0"/>
              <w:rPr>
                <w:sz w:val="24"/>
                <w:szCs w:val="24"/>
                <w:color w:val="auto"/>
              </w:rPr>
            </w:pPr>
          </w:p>
        </w:tc>
        <w:tc>
          <w:tcPr>
            <w:tcW w:w="3160" w:type="dxa"/>
            <w:vAlign w:val="bottom"/>
            <w:gridSpan w:val="2"/>
          </w:tcPr>
          <w:p>
            <w:pPr>
              <w:jc w:val="center"/>
              <w:ind w:right="232"/>
              <w:spacing w:after="0"/>
              <w:rPr>
                <w:sz w:val="20"/>
                <w:szCs w:val="20"/>
                <w:color w:val="auto"/>
              </w:rPr>
            </w:pPr>
            <w:r>
              <w:rPr>
                <w:rFonts w:ascii="Courier New" w:cs="Courier New" w:eastAsia="Courier New" w:hAnsi="Courier New"/>
                <w:sz w:val="18"/>
                <w:szCs w:val="18"/>
                <w:color w:val="auto"/>
                <w:w w:val="97"/>
              </w:rPr>
              <w:t>FEBRUARY 7, 2000</w:t>
            </w: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2"/>
        </w:trPr>
        <w:tc>
          <w:tcPr>
            <w:tcW w:w="6840" w:type="dxa"/>
            <w:vAlign w:val="bottom"/>
            <w:gridSpan w:val="4"/>
          </w:tcPr>
          <w:p>
            <w:pPr>
              <w:ind w:left="1460"/>
              <w:spacing w:after="0" w:line="203" w:lineRule="exact"/>
              <w:rPr>
                <w:sz w:val="20"/>
                <w:szCs w:val="20"/>
                <w:color w:val="auto"/>
              </w:rPr>
            </w:pPr>
            <w:r>
              <w:rPr>
                <w:rFonts w:ascii="Courier New" w:cs="Courier New" w:eastAsia="Courier New" w:hAnsi="Courier New"/>
                <w:sz w:val="18"/>
                <w:szCs w:val="18"/>
                <w:color w:val="auto"/>
                <w:w w:val="97"/>
              </w:rPr>
              <w:t>---------------------------------------------------</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7580" w:type="dxa"/>
            <w:vAlign w:val="bottom"/>
            <w:gridSpan w:val="5"/>
          </w:tcPr>
          <w:p>
            <w:pPr>
              <w:ind w:left="1460"/>
              <w:spacing w:after="0"/>
              <w:rPr>
                <w:sz w:val="20"/>
                <w:szCs w:val="20"/>
                <w:color w:val="auto"/>
              </w:rPr>
            </w:pPr>
            <w:r>
              <w:rPr>
                <w:rFonts w:ascii="Courier New" w:cs="Courier New" w:eastAsia="Courier New" w:hAnsi="Courier New"/>
                <w:sz w:val="18"/>
                <w:szCs w:val="18"/>
                <w:color w:val="auto"/>
                <w:w w:val="97"/>
              </w:rPr>
              <w:t>MORGAN  STANLEY DEAN WITTER &amp; CO. and MORGAN  STANLEY DEAN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WITTER</w:t>
            </w:r>
          </w:p>
        </w:tc>
      </w:tr>
      <w:tr>
        <w:trPr>
          <w:trHeight w:val="405"/>
        </w:trPr>
        <w:tc>
          <w:tcPr>
            <w:tcW w:w="2680" w:type="dxa"/>
            <w:vAlign w:val="bottom"/>
          </w:tcPr>
          <w:p>
            <w:pPr>
              <w:ind w:left="1460"/>
              <w:spacing w:after="0"/>
              <w:rPr>
                <w:sz w:val="20"/>
                <w:szCs w:val="20"/>
                <w:color w:val="auto"/>
              </w:rPr>
            </w:pPr>
            <w:r>
              <w:rPr>
                <w:rFonts w:ascii="Courier New" w:cs="Courier New" w:eastAsia="Courier New" w:hAnsi="Courier New"/>
                <w:sz w:val="18"/>
                <w:szCs w:val="18"/>
                <w:color w:val="auto"/>
              </w:rPr>
              <w:t>INVESTMENT</w:t>
            </w:r>
          </w:p>
        </w:tc>
        <w:tc>
          <w:tcPr>
            <w:tcW w:w="1640" w:type="dxa"/>
            <w:vAlign w:val="bottom"/>
          </w:tcPr>
          <w:p>
            <w:pPr>
              <w:ind w:left="260"/>
              <w:spacing w:after="0"/>
              <w:rPr>
                <w:sz w:val="20"/>
                <w:szCs w:val="20"/>
                <w:color w:val="auto"/>
              </w:rPr>
            </w:pPr>
            <w:r>
              <w:rPr>
                <w:rFonts w:ascii="Courier New" w:cs="Courier New" w:eastAsia="Courier New" w:hAnsi="Courier New"/>
                <w:sz w:val="18"/>
                <w:szCs w:val="18"/>
                <w:color w:val="auto"/>
              </w:rPr>
              <w:t>MANAGEMENT</w:t>
            </w:r>
          </w:p>
        </w:tc>
        <w:tc>
          <w:tcPr>
            <w:tcW w:w="1520" w:type="dxa"/>
            <w:vAlign w:val="bottom"/>
          </w:tcPr>
          <w:p>
            <w:pPr>
              <w:spacing w:after="0"/>
              <w:rPr>
                <w:sz w:val="20"/>
                <w:szCs w:val="20"/>
                <w:color w:val="auto"/>
              </w:rPr>
            </w:pPr>
            <w:r>
              <w:rPr>
                <w:rFonts w:ascii="Courier New" w:cs="Courier New" w:eastAsia="Courier New" w:hAnsi="Courier New"/>
                <w:sz w:val="18"/>
                <w:szCs w:val="18"/>
                <w:color w:val="auto"/>
              </w:rPr>
              <w:t>INC.   hereby</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agree</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that,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r>
    </w:tbl>
    <w:p>
      <w:pPr>
        <w:spacing w:after="0" w:line="201" w:lineRule="exact"/>
        <w:rPr>
          <w:sz w:val="20"/>
          <w:szCs w:val="20"/>
          <w:color w:val="auto"/>
        </w:rPr>
      </w:pPr>
    </w:p>
    <w:p>
      <w:pPr>
        <w:ind w:left="1572"/>
        <w:spacing w:after="0"/>
        <w:tabs>
          <w:tab w:leader="none" w:pos="3352" w:val="left"/>
          <w:tab w:leader="none" w:pos="3972" w:val="left"/>
        </w:tabs>
        <w:rPr>
          <w:sz w:val="20"/>
          <w:szCs w:val="20"/>
          <w:color w:val="auto"/>
        </w:rPr>
      </w:pPr>
      <w:r>
        <w:rPr>
          <w:rFonts w:ascii="Courier New" w:cs="Courier New" w:eastAsia="Courier New" w:hAnsi="Courier New"/>
          <w:sz w:val="18"/>
          <w:szCs w:val="18"/>
          <w:color w:val="auto"/>
        </w:rPr>
        <w:t>differentiated,</w:t>
        <w:tab/>
        <w:t>this</w:t>
      </w:r>
      <w:r>
        <w:rPr>
          <w:sz w:val="20"/>
          <w:szCs w:val="20"/>
          <w:color w:val="auto"/>
        </w:rPr>
        <w:tab/>
      </w:r>
      <w:r>
        <w:rPr>
          <w:rFonts w:ascii="Courier New" w:cs="Courier New" w:eastAsia="Courier New" w:hAnsi="Courier New"/>
          <w:sz w:val="16"/>
          <w:szCs w:val="16"/>
          <w:color w:val="auto"/>
        </w:rPr>
        <w:t>Schedule 13G is filed on behalf of each of</w:t>
      </w:r>
    </w:p>
    <w:p>
      <w:pPr>
        <w:spacing w:after="0" w:line="201" w:lineRule="exact"/>
        <w:rPr>
          <w:sz w:val="20"/>
          <w:szCs w:val="20"/>
          <w:color w:val="auto"/>
        </w:rPr>
      </w:pPr>
    </w:p>
    <w:p>
      <w:pPr>
        <w:ind w:left="1572"/>
        <w:spacing w:after="0"/>
        <w:rPr>
          <w:sz w:val="20"/>
          <w:szCs w:val="20"/>
          <w:color w:val="auto"/>
        </w:rPr>
      </w:pPr>
      <w:r>
        <w:rPr>
          <w:rFonts w:ascii="Courier New" w:cs="Courier New" w:eastAsia="Courier New" w:hAnsi="Courier New"/>
          <w:sz w:val="18"/>
          <w:szCs w:val="18"/>
          <w:color w:val="auto"/>
        </w:rPr>
        <w:t>the parties.</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MORGAN STANLEY DEAN WITTER &amp; CO.</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BY: /s/ Robert G. Koppenol</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Robert G. Koppenol / Principal Morgan Stanley &amp; Co. Incorporated</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MORGAN STANLEY DEAN WITTER INVESTMENT MANAGEMENT INC.</w:t>
      </w:r>
    </w:p>
    <w:p>
      <w:pPr>
        <w:spacing w:after="0" w:line="201" w:lineRule="exact"/>
        <w:rPr>
          <w:sz w:val="20"/>
          <w:szCs w:val="20"/>
          <w:color w:val="auto"/>
        </w:rPr>
      </w:pPr>
    </w:p>
    <w:p>
      <w:pPr>
        <w:ind w:left="1272"/>
        <w:spacing w:after="0"/>
        <w:rPr>
          <w:sz w:val="20"/>
          <w:szCs w:val="20"/>
          <w:color w:val="auto"/>
        </w:rPr>
      </w:pPr>
      <w:r>
        <w:rPr>
          <w:rFonts w:ascii="Courier New" w:cs="Courier New" w:eastAsia="Courier New" w:hAnsi="Courier New"/>
          <w:sz w:val="18"/>
          <w:szCs w:val="18"/>
          <w:color w:val="auto"/>
        </w:rPr>
        <w:t>BY: /s/ Donald P. Ryan</w:t>
      </w:r>
    </w:p>
    <w:p>
      <w:pPr>
        <w:spacing w:after="0" w:line="4" w:lineRule="exact"/>
        <w:rPr>
          <w:sz w:val="20"/>
          <w:szCs w:val="20"/>
          <w:color w:val="auto"/>
        </w:rPr>
      </w:pPr>
    </w:p>
    <w:p>
      <w:pPr>
        <w:ind w:left="127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052" w:right="2119" w:hanging="1789"/>
        <w:spacing w:after="0" w:line="235" w:lineRule="auto"/>
        <w:rPr>
          <w:sz w:val="20"/>
          <w:szCs w:val="20"/>
          <w:color w:val="auto"/>
        </w:rPr>
      </w:pPr>
      <w:r>
        <w:rPr>
          <w:rFonts w:ascii="Courier New" w:cs="Courier New" w:eastAsia="Courier New" w:hAnsi="Courier New"/>
          <w:sz w:val="18"/>
          <w:szCs w:val="18"/>
          <w:color w:val="auto"/>
        </w:rPr>
        <w:t>Donald P. Ryan / Principal Morgan Stanley Dean Witter Investment Management Inc.</w:t>
      </w:r>
    </w:p>
    <w:p>
      <w:pPr>
        <w:spacing w:after="0" w:line="200" w:lineRule="exact"/>
        <w:rPr>
          <w:sz w:val="20"/>
          <w:szCs w:val="20"/>
          <w:color w:val="auto"/>
        </w:rPr>
      </w:pPr>
    </w:p>
    <w:p>
      <w:pPr>
        <w:spacing w:after="0" w:line="211" w:lineRule="exact"/>
        <w:rPr>
          <w:sz w:val="20"/>
          <w:szCs w:val="20"/>
          <w:color w:val="auto"/>
        </w:rPr>
      </w:pPr>
    </w:p>
    <w:p>
      <w:pPr>
        <w:ind w:left="212" w:right="1919" w:hanging="212"/>
        <w:spacing w:after="0" w:line="235" w:lineRule="auto"/>
        <w:tabs>
          <w:tab w:leader="none" w:pos="21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1"/>
          </w:cols>
          <w:pgMar w:left="328" w:top="541" w:right="1440" w:bottom="1440" w:gutter="0" w:footer="0" w:header="0"/>
        </w:sectPr>
      </w:pPr>
    </w:p>
    <w:bookmarkStart w:id="7" w:name="page8"/>
    <w:bookmarkEnd w:id="7"/>
    <w:p>
      <w:pPr>
        <w:ind w:left="6440"/>
        <w:spacing w:after="0"/>
        <w:rPr>
          <w:sz w:val="20"/>
          <w:szCs w:val="20"/>
          <w:color w:val="auto"/>
        </w:rPr>
      </w:pPr>
      <w:r>
        <w:rPr>
          <w:rFonts w:ascii="Courier New" w:cs="Courier New" w:eastAsia="Courier New" w:hAnsi="Courier New"/>
          <w:sz w:val="18"/>
          <w:szCs w:val="18"/>
          <w:color w:val="auto"/>
        </w:rPr>
        <w:t>Page 8 of 8 pages</w:t>
      </w:r>
    </w:p>
    <w:p>
      <w:pPr>
        <w:ind w:left="3580"/>
        <w:spacing w:after="0"/>
        <w:tabs>
          <w:tab w:leader="none" w:pos="652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6"/>
          <w:szCs w:val="16"/>
          <w:color w:val="auto"/>
        </w:rPr>
        <w:t>------------------</w:t>
      </w:r>
    </w:p>
    <w:p>
      <w:pPr>
        <w:spacing w:after="0" w:line="201"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8"/>
          <w:szCs w:val="18"/>
          <w:color w:val="auto"/>
        </w:rPr>
        <w:t>MORGAN STANLEY, DEAN WITTER, DISCOVER &amp; CO.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19" w:firstLine="842"/>
        <w:spacing w:after="0" w:line="237" w:lineRule="auto"/>
        <w:rPr>
          <w:sz w:val="20"/>
          <w:szCs w:val="20"/>
          <w:color w:val="auto"/>
        </w:rPr>
      </w:pPr>
      <w:r>
        <w:rPr>
          <w:rFonts w:ascii="Courier New" w:cs="Courier New" w:eastAsia="Courier New" w:hAnsi="Courier New"/>
          <w:sz w:val="18"/>
          <w:szCs w:val="18"/>
          <w:color w:val="auto"/>
        </w:rPr>
        <w:t>I, Charlene R. Herzer, a duly elected and acting Assistant Secretary of Morgan Stanley, Dean Witter, Discover &amp; Co., a corporation organized and existing under the laws of the State of Delaware (the "Corporation"), certify that as approved by a Unanimous Consent of Directors in Lieu of a Meeting dated as of May 31, 1997, the following persons are each authorized to sign reports to be filed under Sections 13 and 16 of the Securities Exchange Act of 1934 on behalf of the Corporation, and such authorizations are in full force and effect as of this date:</w:t>
      </w: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Stuart J.M. Breslow</w:t>
      </w:r>
    </w:p>
    <w:p>
      <w:pPr>
        <w:ind w:left="3060"/>
        <w:spacing w:after="0" w:line="238" w:lineRule="auto"/>
        <w:rPr>
          <w:sz w:val="20"/>
          <w:szCs w:val="20"/>
          <w:color w:val="auto"/>
        </w:rPr>
      </w:pPr>
      <w:r>
        <w:rPr>
          <w:rFonts w:ascii="Courier New" w:cs="Courier New" w:eastAsia="Courier New" w:hAnsi="Courier New"/>
          <w:sz w:val="18"/>
          <w:szCs w:val="18"/>
          <w:color w:val="auto"/>
        </w:rPr>
        <w:t>Robert G. Koppenol</w:t>
      </w:r>
    </w:p>
    <w:p>
      <w:pPr>
        <w:ind w:left="3060"/>
        <w:spacing w:after="0" w:line="238" w:lineRule="auto"/>
        <w:rPr>
          <w:sz w:val="20"/>
          <w:szCs w:val="20"/>
          <w:color w:val="auto"/>
        </w:rPr>
      </w:pPr>
      <w:r>
        <w:rPr>
          <w:rFonts w:ascii="Courier New" w:cs="Courier New" w:eastAsia="Courier New" w:hAnsi="Courier New"/>
          <w:sz w:val="18"/>
          <w:szCs w:val="18"/>
          <w:color w:val="auto"/>
        </w:rPr>
        <w:t>Bruce Bromberg</w:t>
      </w:r>
    </w:p>
    <w:p>
      <w:pPr>
        <w:ind w:left="3060"/>
        <w:spacing w:after="0"/>
        <w:rPr>
          <w:sz w:val="20"/>
          <w:szCs w:val="20"/>
          <w:color w:val="auto"/>
        </w:rPr>
      </w:pPr>
      <w:r>
        <w:rPr>
          <w:rFonts w:ascii="Courier New" w:cs="Courier New" w:eastAsia="Courier New" w:hAnsi="Courier New"/>
          <w:sz w:val="18"/>
          <w:szCs w:val="18"/>
          <w:color w:val="auto"/>
        </w:rPr>
        <w:t>Robin Sherak</w:t>
      </w:r>
    </w:p>
    <w:p>
      <w:pPr>
        <w:spacing w:after="0" w:line="206" w:lineRule="exact"/>
        <w:rPr>
          <w:sz w:val="20"/>
          <w:szCs w:val="20"/>
          <w:color w:val="auto"/>
        </w:rPr>
      </w:pPr>
    </w:p>
    <w:p>
      <w:pPr>
        <w:ind w:right="1819" w:firstLine="842"/>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3rd day of June, 1997.</w:t>
      </w:r>
    </w:p>
    <w:p>
      <w:pPr>
        <w:spacing w:after="0" w:line="200" w:lineRule="exact"/>
        <w:rPr>
          <w:sz w:val="20"/>
          <w:szCs w:val="20"/>
          <w:color w:val="auto"/>
        </w:rPr>
      </w:pPr>
    </w:p>
    <w:p>
      <w:pPr>
        <w:spacing w:after="0" w:line="205"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8"/>
          <w:szCs w:val="18"/>
          <w:color w:val="auto"/>
        </w:rPr>
        <w:t>/s/ Charlene R. Herzer</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Charlene R. Herzer</w:t>
      </w:r>
    </w:p>
    <w:p>
      <w:pPr>
        <w:ind w:left="4740"/>
        <w:spacing w:after="0"/>
        <w:rPr>
          <w:sz w:val="20"/>
          <w:szCs w:val="20"/>
          <w:color w:val="auto"/>
        </w:rPr>
      </w:pPr>
      <w:r>
        <w:rPr>
          <w:rFonts w:ascii="Courier New" w:cs="Courier New" w:eastAsia="Courier New" w:hAnsi="Courier New"/>
          <w:sz w:val="18"/>
          <w:szCs w:val="18"/>
          <w:color w:val="auto"/>
        </w:rPr>
        <w:t>Assistant Secretaty</w:t>
      </w:r>
    </w:p>
    <w:sectPr>
      <w:pgSz w:w="11900" w:h="16838" w:orient="portrait"/>
      <w:cols w:equalWidth="0" w:num="1">
        <w:col w:w="10139"/>
      </w:cols>
      <w:pgMar w:left="320" w:top="9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2."/>
      <w:numFmt w:val="decimal"/>
      <w:start w:val="1"/>
    </w:lvl>
  </w:abstractNum>
  <w:abstractNum w:abstractNumId="1">
    <w:nsid w:val="41A7C4C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6B68079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4E6AFB6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25E45D32"/>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519B500D"/>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431BD7B7"/>
    <w:multiLevelType w:val="hybridMultilevel"/>
    <w:lvl w:ilvl="0">
      <w:lvlJc w:val="left"/>
      <w:lvlText w:val="-"/>
      <w:numFmt w:val="bullet"/>
      <w:start w:val="1"/>
    </w:lvl>
    <w:lvl w:ilvl="1">
      <w:lvlJc w:val="left"/>
      <w:lvlText w:val="%2."/>
      <w:numFmt w:val="decimal"/>
      <w:start w:val="10"/>
    </w:lvl>
  </w:abstractNum>
  <w:abstractNum w:abstractNumId="7">
    <w:nsid w:val="3F2DBA31"/>
    <w:multiLevelType w:val="hybridMultilevel"/>
    <w:lvl w:ilvl="0">
      <w:lvlJc w:val="left"/>
      <w:lvlText w:val="-"/>
      <w:numFmt w:val="bullet"/>
      <w:start w:val="1"/>
    </w:lvl>
    <w:lvl w:ilvl="1">
      <w:lvlJc w:val="left"/>
      <w:lvlText w:val="%2."/>
      <w:numFmt w:val="decimal"/>
      <w:start w:val="1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2."/>
      <w:numFmt w:val="decimal"/>
      <w:start w:val="1"/>
    </w:lvl>
  </w:abstractNum>
  <w:abstractNum w:abstractNumId="11">
    <w:nsid w:val="436C612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628C895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333AB105"/>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4">
    <w:nsid w:val="721DA317"/>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5">
    <w:nsid w:val="2443A858"/>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6">
    <w:nsid w:val="2D1D5AE9"/>
    <w:multiLevelType w:val="hybridMultilevel"/>
    <w:lvl w:ilvl="0">
      <w:lvlJc w:val="left"/>
      <w:lvlText w:val="-"/>
      <w:numFmt w:val="bullet"/>
      <w:start w:val="1"/>
    </w:lvl>
    <w:lvl w:ilvl="1">
      <w:lvlJc w:val="left"/>
      <w:lvlText w:val="%2."/>
      <w:numFmt w:val="decimal"/>
      <w:start w:val="10"/>
    </w:lvl>
  </w:abstractNum>
  <w:abstractNum w:abstractNumId="17">
    <w:nsid w:val="6763845E"/>
    <w:multiLevelType w:val="hybridMultilevel"/>
    <w:lvl w:ilvl="0">
      <w:lvlJc w:val="left"/>
      <w:lvlText w:val="-"/>
      <w:numFmt w:val="bullet"/>
      <w:start w:val="1"/>
    </w:lvl>
    <w:lvl w:ilvl="1">
      <w:lvlJc w:val="left"/>
      <w:lvlText w:val="%2."/>
      <w:numFmt w:val="decimal"/>
      <w:start w:val="1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2"/>
    </w:lvl>
  </w:abstractNum>
  <w:abstractNum w:abstractNumId="21">
    <w:nsid w:val="4353D0CD"/>
    <w:multiLevelType w:val="hybridMultilevel"/>
    <w:lvl w:ilvl="0">
      <w:lvlJc w:val="left"/>
      <w:lvlText w:val="%1"/>
      <w:numFmt w:val="lowerLetter"/>
      <w:start w:val="1"/>
    </w:lvl>
    <w:lvl w:ilvl="1">
      <w:lvlJc w:val="left"/>
      <w:lvlText w:val="(%2)"/>
      <w:numFmt w:val="lowerLetter"/>
      <w:start w:val="1"/>
    </w:lvl>
  </w:abstractNum>
  <w:abstractNum w:abstractNumId="22">
    <w:nsid w:val="B03E0C6"/>
    <w:multiLevelType w:val="hybridMultilevel"/>
    <w:lvl w:ilvl="0">
      <w:lvlJc w:val="left"/>
      <w:lvlText w:val="(%1)"/>
      <w:numFmt w:val="lowerLetter"/>
      <w:start w:val="2"/>
    </w:lvl>
    <w:lvl w:ilvl="1">
      <w:lvlJc w:val="left"/>
      <w:lvlText w:val="(%2)"/>
      <w:numFmt w:val="lowerLetter"/>
      <w:start w:val="1"/>
    </w:lvl>
  </w:abstractNum>
  <w:abstractNum w:abstractNumId="23">
    <w:nsid w:val="189A769B"/>
    <w:multiLevelType w:val="hybridMultilevel"/>
    <w:lvl w:ilvl="0">
      <w:lvlJc w:val="left"/>
      <w:lvlText w:val="(%1)"/>
      <w:numFmt w:val="lowerLetter"/>
      <w:start w:val="3"/>
    </w:lvl>
  </w:abstractNum>
  <w:abstractNum w:abstractNumId="24">
    <w:nsid w:val="54E49EB4"/>
    <w:multiLevelType w:val="hybridMultilevel"/>
    <w:lvl w:ilvl="0">
      <w:lvlJc w:val="left"/>
      <w:lvlText w:val="(%1)"/>
      <w:numFmt w:val="lowerLetter"/>
      <w:start w:val="4"/>
    </w:lvl>
  </w:abstractNum>
  <w:abstractNum w:abstractNumId="25">
    <w:nsid w:val="71F32454"/>
    <w:multiLevelType w:val="hybridMultilevel"/>
    <w:lvl w:ilvl="0">
      <w:lvlJc w:val="left"/>
      <w:lvlText w:val="(%1)"/>
      <w:numFmt w:val="lowerLetter"/>
      <w:start w:val="5"/>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2020-10-06T15:26:57Z</dcterms:created>
  <dcterms:modified xsi:type="dcterms:W3CDTF">2020-10-06T15:26:57Z</dcterms:modified>
</cp:coreProperties>
</file>