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right="2419" w:hanging="5055"/>
        <w:spacing w:after="0" w:line="402" w:lineRule="auto"/>
        <w:rPr>
          <w:sz w:val="20"/>
          <w:szCs w:val="20"/>
          <w:color w:val="auto"/>
        </w:rPr>
      </w:pPr>
      <w:r>
        <w:rPr>
          <w:rFonts w:ascii="Courier New" w:cs="Courier New" w:eastAsia="Courier New" w:hAnsi="Courier New"/>
          <w:sz w:val="16"/>
          <w:szCs w:val="16"/>
          <w:color w:val="auto"/>
        </w:rPr>
        <w:t>As filed with the Securities and Exchange Commission on March 12, 2002 Registration No. 333-</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879"/>
        <w:spacing w:after="0"/>
        <w:rPr>
          <w:sz w:val="20"/>
          <w:szCs w:val="20"/>
          <w:color w:val="auto"/>
        </w:rPr>
      </w:pPr>
      <w:r>
        <w:rPr>
          <w:rFonts w:ascii="Courier New" w:cs="Courier New" w:eastAsia="Courier New" w:hAnsi="Courier New"/>
          <w:sz w:val="18"/>
          <w:szCs w:val="18"/>
          <w:color w:val="auto"/>
        </w:rPr>
        <w:t>(Exact name of registrant as specified in its governing instrument)</w:t>
      </w:r>
    </w:p>
    <w:p>
      <w:pPr>
        <w:spacing w:after="0" w:line="169" w:lineRule="exact"/>
        <w:rPr>
          <w:sz w:val="24"/>
          <w:szCs w:val="24"/>
          <w:color w:val="auto"/>
        </w:rPr>
      </w:pPr>
    </w:p>
    <w:p>
      <w:pPr>
        <w:ind w:left="1580"/>
        <w:spacing w:after="0"/>
        <w:tabs>
          <w:tab w:leader="none" w:pos="4840" w:val="left"/>
        </w:tabs>
        <w:rPr>
          <w:sz w:val="20"/>
          <w:szCs w:val="20"/>
          <w:color w:val="auto"/>
        </w:rPr>
      </w:pPr>
      <w:r>
        <w:rPr>
          <w:rFonts w:ascii="Courier New" w:cs="Courier New" w:eastAsia="Courier New" w:hAnsi="Courier New"/>
          <w:sz w:val="18"/>
          <w:szCs w:val="18"/>
          <w:color w:val="auto"/>
        </w:rPr>
        <w:t>Maryland</w:t>
      </w:r>
      <w:r>
        <w:rPr>
          <w:sz w:val="20"/>
          <w:szCs w:val="20"/>
          <w:color w:val="auto"/>
        </w:rPr>
        <w:tab/>
      </w:r>
      <w:r>
        <w:rPr>
          <w:rFonts w:ascii="Courier New" w:cs="Courier New" w:eastAsia="Courier New" w:hAnsi="Courier New"/>
          <w:sz w:val="18"/>
          <w:szCs w:val="18"/>
          <w:color w:val="auto"/>
        </w:rPr>
        <w:t>52-0782497</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(State of Organization) (I.R.S. Employer Identification Number)</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1626 East Jefferson Street</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Rockville, Maryland 20852</w:t>
      </w:r>
    </w:p>
    <w:p>
      <w:pPr>
        <w:ind w:left="3480"/>
        <w:spacing w:after="0" w:line="238" w:lineRule="auto"/>
        <w:rPr>
          <w:sz w:val="20"/>
          <w:szCs w:val="20"/>
          <w:color w:val="auto"/>
        </w:rPr>
      </w:pPr>
      <w:r>
        <w:rPr>
          <w:rFonts w:ascii="Courier New" w:cs="Courier New" w:eastAsia="Courier New" w:hAnsi="Courier New"/>
          <w:sz w:val="18"/>
          <w:szCs w:val="18"/>
          <w:color w:val="auto"/>
        </w:rPr>
        <w:t>301-998-8100</w:t>
      </w:r>
    </w:p>
    <w:p>
      <w:pPr>
        <w:ind w:left="960"/>
        <w:spacing w:after="0"/>
        <w:rPr>
          <w:sz w:val="20"/>
          <w:szCs w:val="20"/>
          <w:color w:val="auto"/>
        </w:rPr>
      </w:pPr>
      <w:r>
        <w:rPr>
          <w:rFonts w:ascii="Courier New" w:cs="Courier New" w:eastAsia="Courier New" w:hAnsi="Courier New"/>
          <w:sz w:val="18"/>
          <w:szCs w:val="18"/>
          <w:color w:val="auto"/>
        </w:rPr>
        <w:t>(Address and telephone number of principal executive offices)</w:t>
      </w:r>
    </w:p>
    <w:p>
      <w:pPr>
        <w:ind w:left="3380"/>
        <w:spacing w:after="0" w:line="238" w:lineRule="auto"/>
        <w:rPr>
          <w:sz w:val="20"/>
          <w:szCs w:val="20"/>
          <w:color w:val="auto"/>
        </w:rPr>
      </w:pPr>
      <w:r>
        <w:rPr>
          <w:rFonts w:ascii="Courier New" w:cs="Courier New" w:eastAsia="Courier New" w:hAnsi="Courier New"/>
          <w:sz w:val="18"/>
          <w:szCs w:val="18"/>
          <w:color w:val="auto"/>
        </w:rPr>
        <w:t>Nancy J. Herman</w:t>
      </w:r>
    </w:p>
    <w:p>
      <w:pPr>
        <w:ind w:left="1380"/>
        <w:spacing w:after="0"/>
        <w:rPr>
          <w:sz w:val="20"/>
          <w:szCs w:val="20"/>
          <w:color w:val="auto"/>
        </w:rPr>
      </w:pPr>
      <w:r>
        <w:rPr>
          <w:rFonts w:ascii="Courier New" w:cs="Courier New" w:eastAsia="Courier New" w:hAnsi="Courier New"/>
          <w:sz w:val="18"/>
          <w:szCs w:val="18"/>
          <w:color w:val="auto"/>
        </w:rPr>
        <w:t>Senior Vice President, General Counsel and Secretary</w:t>
      </w:r>
    </w:p>
    <w:p>
      <w:pPr>
        <w:ind w:left="274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2860"/>
        <w:spacing w:after="0"/>
        <w:rPr>
          <w:sz w:val="20"/>
          <w:szCs w:val="20"/>
          <w:color w:val="auto"/>
        </w:rPr>
      </w:pPr>
      <w:r>
        <w:rPr>
          <w:rFonts w:ascii="Courier New" w:cs="Courier New" w:eastAsia="Courier New" w:hAnsi="Courier New"/>
          <w:sz w:val="18"/>
          <w:szCs w:val="18"/>
          <w:color w:val="auto"/>
        </w:rPr>
        <w:t>Rockville, Maryland 20852</w:t>
      </w:r>
    </w:p>
    <w:p>
      <w:pPr>
        <w:ind w:left="3480"/>
        <w:spacing w:after="0" w:line="238" w:lineRule="auto"/>
        <w:rPr>
          <w:sz w:val="20"/>
          <w:szCs w:val="20"/>
          <w:color w:val="auto"/>
        </w:rPr>
      </w:pPr>
      <w:r>
        <w:rPr>
          <w:rFonts w:ascii="Courier New" w:cs="Courier New" w:eastAsia="Courier New" w:hAnsi="Courier New"/>
          <w:sz w:val="18"/>
          <w:szCs w:val="18"/>
          <w:color w:val="auto"/>
        </w:rPr>
        <w:t>301-998-8100</w:t>
      </w:r>
    </w:p>
    <w:p>
      <w:pPr>
        <w:ind w:left="116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ind w:left="3380"/>
        <w:spacing w:after="0" w:line="238" w:lineRule="auto"/>
        <w:rPr>
          <w:sz w:val="20"/>
          <w:szCs w:val="20"/>
          <w:color w:val="auto"/>
        </w:rPr>
      </w:pPr>
      <w:r>
        <w:rPr>
          <w:rFonts w:ascii="Courier New" w:cs="Courier New" w:eastAsia="Courier New" w:hAnsi="Courier New"/>
          <w:sz w:val="18"/>
          <w:szCs w:val="18"/>
          <w:color w:val="auto"/>
        </w:rPr>
        <w:t>James E. Showen</w:t>
      </w:r>
    </w:p>
    <w:p>
      <w:pPr>
        <w:ind w:left="3480"/>
        <w:spacing w:after="0"/>
        <w:rPr>
          <w:sz w:val="20"/>
          <w:szCs w:val="20"/>
          <w:color w:val="auto"/>
        </w:rPr>
      </w:pPr>
      <w:r>
        <w:rPr>
          <w:rFonts w:ascii="Courier New" w:cs="Courier New" w:eastAsia="Courier New" w:hAnsi="Courier New"/>
          <w:sz w:val="18"/>
          <w:szCs w:val="18"/>
          <w:color w:val="auto"/>
        </w:rPr>
        <w:t>Kevin L. Vold</w:t>
      </w:r>
    </w:p>
    <w:p>
      <w:pPr>
        <w:ind w:left="2960"/>
        <w:spacing w:after="0" w:line="238" w:lineRule="auto"/>
        <w:rPr>
          <w:sz w:val="20"/>
          <w:szCs w:val="20"/>
          <w:color w:val="auto"/>
        </w:rPr>
      </w:pPr>
      <w:r>
        <w:rPr>
          <w:rFonts w:ascii="Courier New" w:cs="Courier New" w:eastAsia="Courier New" w:hAnsi="Courier New"/>
          <w:sz w:val="18"/>
          <w:szCs w:val="18"/>
          <w:color w:val="auto"/>
        </w:rPr>
        <w:t>Hogan &amp; Hartson L.L.P.</w:t>
      </w:r>
    </w:p>
    <w:p>
      <w:pPr>
        <w:ind w:left="2740"/>
        <w:spacing w:after="0"/>
        <w:rPr>
          <w:sz w:val="20"/>
          <w:szCs w:val="20"/>
          <w:color w:val="auto"/>
        </w:rPr>
      </w:pPr>
      <w:r>
        <w:rPr>
          <w:rFonts w:ascii="Courier New" w:cs="Courier New" w:eastAsia="Courier New" w:hAnsi="Courier New"/>
          <w:sz w:val="18"/>
          <w:szCs w:val="18"/>
          <w:color w:val="auto"/>
        </w:rPr>
        <w:t>555 Thirteenth Street, N.W.</w:t>
      </w:r>
    </w:p>
    <w:p>
      <w:pPr>
        <w:ind w:left="2740"/>
        <w:spacing w:after="0" w:line="238" w:lineRule="auto"/>
        <w:rPr>
          <w:sz w:val="20"/>
          <w:szCs w:val="20"/>
          <w:color w:val="auto"/>
        </w:rPr>
      </w:pPr>
      <w:r>
        <w:rPr>
          <w:rFonts w:ascii="Courier New" w:cs="Courier New" w:eastAsia="Courier New" w:hAnsi="Courier New"/>
          <w:sz w:val="18"/>
          <w:szCs w:val="18"/>
          <w:color w:val="auto"/>
        </w:rPr>
        <w:t>Washington, D.C. 20004-1109</w:t>
      </w:r>
    </w:p>
    <w:p>
      <w:pPr>
        <w:ind w:left="3380"/>
        <w:spacing w:after="0"/>
        <w:rPr>
          <w:sz w:val="20"/>
          <w:szCs w:val="20"/>
          <w:color w:val="auto"/>
        </w:rPr>
      </w:pPr>
      <w:r>
        <w:rPr>
          <w:rFonts w:ascii="Courier New" w:cs="Courier New" w:eastAsia="Courier New" w:hAnsi="Courier New"/>
          <w:sz w:val="18"/>
          <w:szCs w:val="18"/>
          <w:color w:val="auto"/>
        </w:rPr>
        <w:t>(202) 637-5600</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right="2099" w:firstLine="316"/>
        <w:spacing w:after="0" w:line="238"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1" w:lineRule="exact"/>
        <w:rPr>
          <w:sz w:val="24"/>
          <w:szCs w:val="24"/>
          <w:color w:val="auto"/>
        </w:rPr>
      </w:pPr>
    </w:p>
    <w:p>
      <w:pPr>
        <w:ind w:right="1879" w:firstLine="316"/>
        <w:spacing w:after="0" w:line="273"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82" w:lineRule="exact"/>
        <w:rPr>
          <w:sz w:val="24"/>
          <w:szCs w:val="24"/>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82" w:lineRule="exact"/>
        <w:rPr>
          <w:sz w:val="24"/>
          <w:szCs w:val="24"/>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82" w:lineRule="exact"/>
        <w:rPr>
          <w:sz w:val="24"/>
          <w:szCs w:val="24"/>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82" w:lineRule="exact"/>
        <w:rPr>
          <w:sz w:val="24"/>
          <w:szCs w:val="24"/>
          <w:color w:val="auto"/>
        </w:rPr>
      </w:pPr>
    </w:p>
    <w:p>
      <w:pPr>
        <w:ind w:right="2099" w:firstLine="316"/>
        <w:spacing w:after="0" w:line="257"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jc w:val="center"/>
        <w:ind w:right="18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060" w:type="dxa"/>
            <w:vAlign w:val="bottom"/>
            <w:vMerge w:val="restart"/>
          </w:tcPr>
          <w:p>
            <w:pPr>
              <w:ind w:left="1800"/>
              <w:spacing w:after="0"/>
              <w:rPr>
                <w:sz w:val="20"/>
                <w:szCs w:val="20"/>
                <w:color w:val="auto"/>
              </w:rPr>
            </w:pPr>
            <w:r>
              <w:rPr>
                <w:rFonts w:ascii="Courier New" w:cs="Courier New" w:eastAsia="Courier New" w:hAnsi="Courier New"/>
                <w:sz w:val="18"/>
                <w:szCs w:val="18"/>
                <w:color w:val="auto"/>
              </w:rPr>
              <w:t>Proposed</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Proposed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306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Title of Class of Securities</w:t>
            </w:r>
          </w:p>
        </w:tc>
        <w:tc>
          <w:tcPr>
            <w:tcW w:w="30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 to be Offering Price</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Registration</w:t>
            </w:r>
          </w:p>
        </w:tc>
        <w:tc>
          <w:tcPr>
            <w:tcW w:w="0" w:type="dxa"/>
            <w:vAlign w:val="bottom"/>
          </w:tcPr>
          <w:p>
            <w:pPr>
              <w:spacing w:after="0"/>
              <w:rPr>
                <w:sz w:val="1"/>
                <w:szCs w:val="1"/>
                <w:color w:val="auto"/>
              </w:rPr>
            </w:pPr>
          </w:p>
        </w:tc>
      </w:tr>
      <w:tr>
        <w:trPr>
          <w:trHeight w:val="235"/>
        </w:trPr>
        <w:tc>
          <w:tcPr>
            <w:tcW w:w="30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Being Registered</w:t>
            </w:r>
          </w:p>
        </w:tc>
        <w:tc>
          <w:tcPr>
            <w:tcW w:w="3060" w:type="dxa"/>
            <w:vAlign w:val="bottom"/>
          </w:tcPr>
          <w:p>
            <w:pPr>
              <w:jc w:val="center"/>
              <w:spacing w:after="0"/>
              <w:rPr>
                <w:sz w:val="20"/>
                <w:szCs w:val="20"/>
                <w:color w:val="auto"/>
              </w:rPr>
            </w:pPr>
            <w:r>
              <w:rPr>
                <w:rFonts w:ascii="Courier New" w:cs="Courier New" w:eastAsia="Courier New" w:hAnsi="Courier New"/>
                <w:sz w:val="18"/>
                <w:szCs w:val="18"/>
                <w:color w:val="auto"/>
                <w:w w:val="97"/>
              </w:rPr>
              <w:t>Registered   Per Share(1)</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Price(1)</w:t>
            </w:r>
          </w:p>
        </w:tc>
        <w:tc>
          <w:tcPr>
            <w:tcW w:w="13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Fee(1)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Common Shares of Beneficial</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$26.13</w:t>
            </w:r>
          </w:p>
        </w:tc>
        <w:tc>
          <w:tcPr>
            <w:tcW w:w="16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$39,195,000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$3,606</w:t>
            </w:r>
          </w:p>
        </w:tc>
        <w:tc>
          <w:tcPr>
            <w:tcW w:w="0" w:type="dxa"/>
            <w:vAlign w:val="bottom"/>
          </w:tcPr>
          <w:p>
            <w:pPr>
              <w:spacing w:after="0"/>
              <w:rPr>
                <w:sz w:val="1"/>
                <w:szCs w:val="1"/>
                <w:color w:val="auto"/>
              </w:rPr>
            </w:pPr>
          </w:p>
        </w:tc>
      </w:tr>
      <w:tr>
        <w:trPr>
          <w:trHeight w:val="296"/>
        </w:trPr>
        <w:tc>
          <w:tcPr>
            <w:tcW w:w="4600" w:type="dxa"/>
            <w:vAlign w:val="bottom"/>
          </w:tcPr>
          <w:p>
            <w:pPr>
              <w:ind w:left="120"/>
              <w:spacing w:after="0"/>
              <w:rPr>
                <w:sz w:val="20"/>
                <w:szCs w:val="20"/>
                <w:color w:val="auto"/>
              </w:rPr>
            </w:pPr>
            <w:r>
              <w:rPr>
                <w:rFonts w:ascii="Courier New" w:cs="Courier New" w:eastAsia="Courier New" w:hAnsi="Courier New"/>
                <w:sz w:val="18"/>
                <w:szCs w:val="18"/>
                <w:color w:val="auto"/>
              </w:rPr>
              <w:t>Interest(2).................  1,500,000</w:t>
            </w:r>
          </w:p>
        </w:tc>
        <w:tc>
          <w:tcPr>
            <w:tcW w:w="126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2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right="2099" w:hanging="412"/>
        <w:spacing w:after="0" w:line="268"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pursuant to Rule 457(c) under the Securities Act of 1933 based on the average of the high and low prices reported for the Registrant's common shares on the New York Stock Exchange on March 7, 2002.</w:t>
      </w:r>
    </w:p>
    <w:p>
      <w:pPr>
        <w:ind w:left="420" w:right="1879" w:hanging="412"/>
        <w:spacing w:after="0" w:line="309"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associated rights to purchase common shares of beneficial interest of the Registrant.</w:t>
      </w:r>
    </w:p>
    <w:p>
      <w:pPr>
        <w:spacing w:after="0" w:line="5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jc w:val="both"/>
        <w:ind w:right="2099"/>
        <w:spacing w:after="0" w:line="265"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 is effective. This prospectus is not an offer to sell these securities and is not soliciting an offer to buy these securities in any jurisdiction where the offer or sale is not permitted.</w:t>
      </w:r>
    </w:p>
    <w:p>
      <w:pPr>
        <w:spacing w:after="0" w:line="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Dated March 12,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DIVIDEND REINVESTMENT AND SHARE PURCHASE PLAN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1,500,000 COMMON SHARES OF BENEFICIAL INTEREST</w:t>
      </w:r>
    </w:p>
    <w:p>
      <w:pPr>
        <w:spacing w:after="0" w:line="201" w:lineRule="exact"/>
        <w:rPr>
          <w:sz w:val="20"/>
          <w:szCs w:val="20"/>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The Dividend Reinvestment and Share Purchase Plan of Federal Realty Investment Trust provides record holders of the Trust's common shares of beneficial interest, as well as other interested investors, with a convenient and economical way to acquire common shares.</w:t>
      </w:r>
    </w:p>
    <w:p>
      <w:pPr>
        <w:spacing w:after="0" w:line="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PLAN HIGHLIGHTS</w:t>
      </w:r>
    </w:p>
    <w:p>
      <w:pPr>
        <w:spacing w:after="0" w:line="201" w:lineRule="exact"/>
        <w:rPr>
          <w:sz w:val="20"/>
          <w:szCs w:val="20"/>
          <w:color w:val="auto"/>
        </w:rPr>
      </w:pPr>
    </w:p>
    <w:p>
      <w:pPr>
        <w:ind w:left="740" w:right="1999" w:hanging="205"/>
        <w:spacing w:after="0" w:line="274"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82" w:lineRule="exact"/>
        <w:rPr>
          <w:sz w:val="20"/>
          <w:szCs w:val="20"/>
          <w:color w:val="auto"/>
        </w:rPr>
      </w:pPr>
    </w:p>
    <w:p>
      <w:pPr>
        <w:ind w:left="740" w:right="1879" w:hanging="205"/>
        <w:spacing w:after="0" w:line="292"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Once you are enrolled in the plan, you may buy additional common shares by automatically reinvesting all or a portion of the cash dividends paid on your common shares.</w:t>
      </w:r>
    </w:p>
    <w:p>
      <w:pPr>
        <w:spacing w:after="0" w:line="66" w:lineRule="exact"/>
        <w:rPr>
          <w:sz w:val="20"/>
          <w:szCs w:val="20"/>
          <w:color w:val="auto"/>
        </w:rPr>
      </w:pPr>
    </w:p>
    <w:p>
      <w:pPr>
        <w:ind w:left="740" w:right="1999" w:hanging="205"/>
        <w:spacing w:after="0" w:line="402"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you are enrolled in the plan, you may buy additional common shares by making optional cash investments from $25 to $10,000 per month.</w:t>
      </w:r>
    </w:p>
    <w:p>
      <w:pPr>
        <w:spacing w:after="0" w:line="1" w:lineRule="exact"/>
        <w:rPr>
          <w:sz w:val="20"/>
          <w:szCs w:val="20"/>
          <w:color w:val="auto"/>
        </w:rPr>
      </w:pPr>
    </w:p>
    <w:p>
      <w:pPr>
        <w:ind w:right="1879" w:firstLine="316"/>
        <w:spacing w:after="0" w:line="344" w:lineRule="auto"/>
        <w:rPr>
          <w:sz w:val="20"/>
          <w:szCs w:val="20"/>
          <w:color w:val="auto"/>
        </w:rPr>
      </w:pPr>
      <w:r>
        <w:rPr>
          <w:rFonts w:ascii="Courier New" w:cs="Courier New" w:eastAsia="Courier New" w:hAnsi="Courier New"/>
          <w:sz w:val="16"/>
          <w:szCs w:val="16"/>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31"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Our common shares are traded on the New York Stock Exchange under the ticket symbol "FRT". The closing price of our common shares on March 12, 2002 was $25.49.</w:t>
      </w:r>
    </w:p>
    <w:p>
      <w:pPr>
        <w:spacing w:after="0" w:line="66"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Investing in the common shares involves risks. You should read carefully the risk factors described in our Current Report on Form 8-K filed on November 15, 2001 and our future SEC filings, all of which are incorporated by reference in this prospectus.</w:t>
      </w:r>
    </w:p>
    <w:p>
      <w:pPr>
        <w:spacing w:after="0" w:line="82"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has determined if this prospectus is adequate or accurate. Any representation to the contrary is a criminal offense.</w:t>
      </w:r>
    </w:p>
    <w:p>
      <w:pPr>
        <w:spacing w:after="0" w:line="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800"/>
        <w:spacing w:after="0"/>
        <w:tabs>
          <w:tab w:leader="none" w:pos="5880" w:val="left"/>
        </w:tabs>
        <w:rPr>
          <w:sz w:val="20"/>
          <w:szCs w:val="20"/>
          <w:color w:val="auto"/>
        </w:rPr>
      </w:pPr>
      <w:r>
        <w:rPr>
          <w:rFonts w:ascii="Courier New" w:cs="Courier New" w:eastAsia="Courier New" w:hAnsi="Courier New"/>
          <w:sz w:val="18"/>
          <w:szCs w:val="18"/>
          <w:color w:val="auto"/>
        </w:rPr>
        <w:t>The date of this Prospectus is March</w:t>
      </w:r>
      <w:r>
        <w:rPr>
          <w:sz w:val="20"/>
          <w:szCs w:val="20"/>
          <w:color w:val="auto"/>
        </w:rPr>
        <w:tab/>
      </w:r>
      <w:r>
        <w:rPr>
          <w:rFonts w:ascii="Courier New" w:cs="Courier New" w:eastAsia="Courier New" w:hAnsi="Courier New"/>
          <w:sz w:val="16"/>
          <w:szCs w:val="16"/>
          <w:color w:val="auto"/>
        </w:rPr>
        <w:t>, 2002</w:t>
      </w:r>
    </w:p>
    <w:p>
      <w:pPr>
        <w:sectPr>
          <w:pgSz w:w="11900" w:h="16838" w:orient="portrait"/>
          <w:cols w:equalWidth="0" w:num="1">
            <w:col w:w="10219"/>
          </w:cols>
          <w:pgMar w:left="240" w:top="691" w:right="1440" w:bottom="1440" w:gutter="0" w:footer="0" w:header="0"/>
        </w:sectPr>
      </w:pPr>
    </w:p>
    <w:bookmarkStart w:id="3" w:name="page4"/>
    <w:bookmarkEnd w:id="3"/>
    <w:p>
      <w:pPr>
        <w:ind w:right="2099"/>
        <w:spacing w:after="0" w:line="260"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9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QUESTIONS CONCERNING THE PLAN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Please address all correspondence concerning the Plan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PO Box 922 Wall Street Station</w:t>
      </w:r>
    </w:p>
    <w:p>
      <w:pPr>
        <w:ind w:left="960"/>
        <w:spacing w:after="0"/>
        <w:rPr>
          <w:sz w:val="20"/>
          <w:szCs w:val="20"/>
          <w:color w:val="auto"/>
        </w:rPr>
      </w:pPr>
      <w:r>
        <w:rPr>
          <w:rFonts w:ascii="Courier New" w:cs="Courier New" w:eastAsia="Courier New" w:hAnsi="Courier New"/>
          <w:sz w:val="18"/>
          <w:szCs w:val="18"/>
          <w:color w:val="auto"/>
        </w:rPr>
        <w:t>New York, NY 10269-0560</w:t>
      </w:r>
    </w:p>
    <w:p>
      <w:pPr>
        <w:spacing w:after="0" w:line="169" w:lineRule="exact"/>
        <w:rPr>
          <w:sz w:val="20"/>
          <w:szCs w:val="20"/>
          <w:color w:val="auto"/>
        </w:rPr>
      </w:pPr>
    </w:p>
    <w:p>
      <w:pPr>
        <w:ind w:right="1879" w:firstLine="316"/>
        <w:spacing w:after="0" w:line="344" w:lineRule="auto"/>
        <w:rPr>
          <w:sz w:val="20"/>
          <w:szCs w:val="20"/>
          <w:color w:val="auto"/>
        </w:rPr>
      </w:pPr>
      <w:r>
        <w:rPr>
          <w:rFonts w:ascii="Courier New" w:cs="Courier New" w:eastAsia="Courier New" w:hAnsi="Courier New"/>
          <w:sz w:val="16"/>
          <w:szCs w:val="16"/>
          <w:color w:val="auto"/>
        </w:rPr>
        <w:t>Federal Realty Investment Trust should be mentioned in all correspondence and Plan participants should give the number of their account. American Stock Transfer &amp; Trust Company may be telephoned at (718) 921-8283 or (877) 611-8039.</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96"/>
        </w:trPr>
        <w:tc>
          <w:tcPr>
            <w:tcW w:w="44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TABLE OF CONTENTS</w:t>
            </w:r>
          </w:p>
        </w:tc>
        <w:tc>
          <w:tcPr>
            <w:tcW w:w="460" w:type="dxa"/>
            <w:vAlign w:val="bottom"/>
          </w:tcPr>
          <w:p>
            <w:pPr>
              <w:spacing w:after="0"/>
              <w:rPr>
                <w:sz w:val="24"/>
                <w:szCs w:val="24"/>
                <w:color w:val="auto"/>
              </w:rPr>
            </w:pPr>
          </w:p>
        </w:tc>
      </w:tr>
      <w:tr>
        <w:trPr>
          <w:trHeight w:val="717"/>
        </w:trPr>
        <w:tc>
          <w:tcPr>
            <w:tcW w:w="4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44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6"/>
              </w:rPr>
              <w:t>Summary of the Plan.......................</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Risk Factors..............................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About This Prospectus.....................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Where You Can Find More Information.......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 Warning About Forward Looking Statements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Trust.................................</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Plan..................................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Purpose..................................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Participation Options....................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Benefits and Disadvantages...............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Eligibility..............................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Administration...........................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Participation............................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Costs....................................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Purchases and Optional Cash Investments..  11</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Certificates for Shares..................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Withdrawal From The Plan.................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Information........................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Use of Proceeds...........................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Experts...................................</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96"/>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6"/>
              </w:rPr>
              <w:t>Legal Matters.............................</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608"/>
        </w:trPr>
        <w:tc>
          <w:tcPr>
            <w:tcW w:w="4480" w:type="dxa"/>
            <w:vAlign w:val="bottom"/>
          </w:tcPr>
          <w:p>
            <w:pPr>
              <w:jc w:val="right"/>
              <w:ind w:right="1972"/>
              <w:spacing w:after="0"/>
              <w:rPr>
                <w:sz w:val="20"/>
                <w:szCs w:val="20"/>
                <w:color w:val="auto"/>
              </w:rPr>
            </w:pPr>
            <w:r>
              <w:rPr>
                <w:rFonts w:ascii="Courier New" w:cs="Courier New" w:eastAsia="Courier New" w:hAnsi="Courier New"/>
                <w:sz w:val="18"/>
                <w:szCs w:val="18"/>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SUMMARY OF THE PLAN</w:t>
      </w:r>
    </w:p>
    <w:p>
      <w:pPr>
        <w:spacing w:after="0" w:line="201" w:lineRule="exact"/>
        <w:rPr>
          <w:sz w:val="20"/>
          <w:szCs w:val="20"/>
          <w:color w:val="auto"/>
        </w:rPr>
      </w:pPr>
    </w:p>
    <w:p>
      <w:pPr>
        <w:jc w:val="both"/>
        <w:ind w:right="2099" w:firstLine="316"/>
        <w:spacing w:after="0" w:line="274" w:lineRule="auto"/>
        <w:rPr>
          <w:sz w:val="20"/>
          <w:szCs w:val="20"/>
          <w:color w:val="auto"/>
        </w:rPr>
      </w:pPr>
      <w:r>
        <w:rPr>
          <w:rFonts w:ascii="Courier New" w:cs="Courier New" w:eastAsia="Courier New" w:hAnsi="Courier New"/>
          <w:sz w:val="18"/>
          <w:szCs w:val="18"/>
          <w:color w:val="auto"/>
        </w:rPr>
        <w:t>The following summary of our Dividend Reinvestment and Share Purchase Plan may omit information that may be important to you. You should carefully read the entire text of the plan contained in this prospectus beginning on page 7 before you decide to participate in the plan.</w:t>
      </w:r>
    </w:p>
    <w:p>
      <w:pPr>
        <w:sectPr>
          <w:pgSz w:w="11900" w:h="16838" w:orient="portrait"/>
          <w:cols w:equalWidth="0" w:num="1">
            <w:col w:w="10219"/>
          </w:cols>
          <w:pgMar w:left="240" w:top="691"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Enrollment: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Our existing shareholders can participate in the plan by submitting a completed authorization form or by completing the enrollment procedures specified on the web site of the plan's administrator, American Stock Transfer &amp; Trust Company, at www.investpower.com. Please see Questions 6 and 7 for more detailed information.</w:t>
      </w:r>
    </w:p>
    <w:p>
      <w:pPr>
        <w:spacing w:after="0" w:line="72" w:lineRule="exact"/>
        <w:rPr>
          <w:sz w:val="20"/>
          <w:szCs w:val="20"/>
          <w:color w:val="auto"/>
        </w:rPr>
      </w:pPr>
    </w:p>
    <w:p>
      <w:pPr>
        <w:sectPr>
          <w:pgSz w:w="11900" w:h="16838" w:orient="portrait"/>
          <w:cols w:equalWidth="0" w:num="2">
            <w:col w:w="2440" w:space="720"/>
            <w:col w:w="7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Initial Investment:</w:t>
      </w:r>
    </w:p>
    <w:p>
      <w:pPr>
        <w:spacing w:after="0" w:line="20" w:lineRule="exact"/>
        <w:rPr>
          <w:sz w:val="20"/>
          <w:szCs w:val="20"/>
          <w:color w:val="auto"/>
        </w:rPr>
      </w:pPr>
      <w:r>
        <w:rPr>
          <w:sz w:val="20"/>
          <w:szCs w:val="20"/>
          <w:color w:val="auto"/>
        </w:rPr>
        <w:br w:type="column"/>
      </w:r>
    </w:p>
    <w:p>
      <w:pPr>
        <w:ind w:right="1879"/>
        <w:spacing w:after="0" w:line="249" w:lineRule="auto"/>
        <w:rPr>
          <w:sz w:val="20"/>
          <w:szCs w:val="20"/>
          <w:color w:val="auto"/>
        </w:rPr>
      </w:pPr>
      <w:r>
        <w:rPr>
          <w:rFonts w:ascii="Courier New" w:cs="Courier New" w:eastAsia="Courier New" w:hAnsi="Courier New"/>
          <w:sz w:val="18"/>
          <w:szCs w:val="18"/>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104" w:lineRule="exact"/>
        <w:rPr>
          <w:sz w:val="20"/>
          <w:szCs w:val="20"/>
          <w:color w:val="auto"/>
        </w:rPr>
      </w:pPr>
    </w:p>
    <w:p>
      <w:pPr>
        <w:sectPr>
          <w:pgSz w:w="11900" w:h="16838" w:orient="portrait"/>
          <w:cols w:equalWidth="0" w:num="2">
            <w:col w:w="2440" w:space="720"/>
            <w:col w:w="7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Reinvestment of Dividends:</w:t>
      </w:r>
    </w:p>
    <w:p>
      <w:pPr>
        <w:spacing w:after="0" w:line="20" w:lineRule="exact"/>
        <w:rPr>
          <w:sz w:val="20"/>
          <w:szCs w:val="20"/>
          <w:color w:val="auto"/>
        </w:rPr>
      </w:pPr>
      <w:r>
        <w:rPr>
          <w:sz w:val="20"/>
          <w:szCs w:val="20"/>
          <w:color w:val="auto"/>
        </w:rPr>
        <w:br w:type="column"/>
      </w:r>
    </w:p>
    <w:p>
      <w:pPr>
        <w:ind w:right="1879"/>
        <w:spacing w:after="0" w:line="265" w:lineRule="auto"/>
        <w:rPr>
          <w:sz w:val="20"/>
          <w:szCs w:val="20"/>
          <w:color w:val="auto"/>
        </w:rPr>
      </w:pPr>
      <w:r>
        <w:rPr>
          <w:rFonts w:ascii="Courier New" w:cs="Courier New" w:eastAsia="Courier New" w:hAnsi="Courier New"/>
          <w:sz w:val="18"/>
          <w:szCs w:val="18"/>
          <w:color w:val="auto"/>
        </w:rPr>
        <w:t>You can reinvest your cash dividends on all or a portion of your common shares. You will be able to purchase additional common shares by reinvesting your dividends. Please see Question 2 for more detailed information.</w:t>
      </w:r>
    </w:p>
    <w:p>
      <w:pPr>
        <w:spacing w:after="0" w:line="90" w:lineRule="exact"/>
        <w:rPr>
          <w:sz w:val="20"/>
          <w:szCs w:val="20"/>
          <w:color w:val="auto"/>
        </w:rPr>
      </w:pPr>
    </w:p>
    <w:p>
      <w:pPr>
        <w:sectPr>
          <w:pgSz w:w="11900" w:h="16838" w:orient="portrait"/>
          <w:cols w:equalWidth="0" w:num="2">
            <w:col w:w="2740" w:space="420"/>
            <w:col w:w="7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Optional Cash Investments:</w:t>
      </w:r>
    </w:p>
    <w:p>
      <w:pPr>
        <w:spacing w:after="0" w:line="20" w:lineRule="exact"/>
        <w:rPr>
          <w:sz w:val="20"/>
          <w:szCs w:val="20"/>
          <w:color w:val="auto"/>
        </w:rPr>
      </w:pPr>
      <w:r>
        <w:rPr>
          <w:sz w:val="20"/>
          <w:szCs w:val="20"/>
          <w:color w:val="auto"/>
        </w:rPr>
        <w:br w:type="column"/>
      </w:r>
    </w:p>
    <w:p>
      <w:pPr>
        <w:ind w:right="1879"/>
        <w:spacing w:after="0" w:line="274" w:lineRule="auto"/>
        <w:rPr>
          <w:sz w:val="20"/>
          <w:szCs w:val="20"/>
          <w:color w:val="auto"/>
        </w:rPr>
      </w:pPr>
      <w:r>
        <w:rPr>
          <w:rFonts w:ascii="Courier New" w:cs="Courier New" w:eastAsia="Courier New" w:hAnsi="Courier New"/>
          <w:sz w:val="18"/>
          <w:szCs w:val="18"/>
          <w:color w:val="auto"/>
        </w:rPr>
        <w:t>After you are enrolled in the plan, you can buy additional common shares. You can invest a minimum of $25 to a maximum of $10,000 in any one month.</w:t>
      </w:r>
    </w:p>
    <w:p>
      <w:pPr>
        <w:spacing w:after="0" w:line="82" w:lineRule="exact"/>
        <w:rPr>
          <w:sz w:val="20"/>
          <w:szCs w:val="20"/>
          <w:color w:val="auto"/>
        </w:rPr>
      </w:pPr>
    </w:p>
    <w:p>
      <w:pPr>
        <w:sectPr>
          <w:pgSz w:w="11900" w:h="16838" w:orient="portrait"/>
          <w:cols w:equalWidth="0" w:num="2">
            <w:col w:w="2740" w:space="420"/>
            <w:col w:w="7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Source of Shares:</w:t>
      </w:r>
    </w:p>
    <w:p>
      <w:pPr>
        <w:spacing w:after="0" w:line="20" w:lineRule="exact"/>
        <w:rPr>
          <w:sz w:val="20"/>
          <w:szCs w:val="20"/>
          <w:color w:val="auto"/>
        </w:rPr>
      </w:pPr>
      <w:r>
        <w:rPr>
          <w:sz w:val="20"/>
          <w:szCs w:val="20"/>
          <w:color w:val="auto"/>
        </w:rPr>
        <w:br w:type="column"/>
      </w:r>
    </w:p>
    <w:p>
      <w:pPr>
        <w:ind w:right="1999"/>
        <w:spacing w:after="0" w:line="256" w:lineRule="auto"/>
        <w:rPr>
          <w:sz w:val="20"/>
          <w:szCs w:val="20"/>
          <w:color w:val="auto"/>
        </w:rPr>
      </w:pPr>
      <w:r>
        <w:rPr>
          <w:rFonts w:ascii="Courier New" w:cs="Courier New" w:eastAsia="Courier New" w:hAnsi="Courier New"/>
          <w:sz w:val="18"/>
          <w:szCs w:val="18"/>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98" w:lineRule="exact"/>
        <w:rPr>
          <w:sz w:val="20"/>
          <w:szCs w:val="20"/>
          <w:color w:val="auto"/>
        </w:rPr>
      </w:pPr>
    </w:p>
    <w:p>
      <w:pPr>
        <w:sectPr>
          <w:pgSz w:w="11900" w:h="16838" w:orient="portrait"/>
          <w:cols w:equalWidth="0" w:num="2">
            <w:col w:w="2440" w:space="720"/>
            <w:col w:w="705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Purchase Price:</w:t>
      </w:r>
    </w:p>
    <w:p>
      <w:pPr>
        <w:spacing w:after="0" w:line="20" w:lineRule="exact"/>
        <w:rPr>
          <w:sz w:val="20"/>
          <w:szCs w:val="20"/>
          <w:color w:val="auto"/>
        </w:rPr>
      </w:pPr>
      <w:r>
        <w:rPr>
          <w:sz w:val="20"/>
          <w:szCs w:val="20"/>
          <w:color w:val="auto"/>
        </w:rPr>
        <w:br w:type="column"/>
      </w:r>
    </w:p>
    <w:p>
      <w:pPr>
        <w:ind w:right="1879"/>
        <w:spacing w:after="0" w:line="277" w:lineRule="auto"/>
        <w:rPr>
          <w:sz w:val="20"/>
          <w:szCs w:val="20"/>
          <w:color w:val="auto"/>
        </w:rPr>
      </w:pPr>
      <w:r>
        <w:rPr>
          <w:rFonts w:ascii="Courier New" w:cs="Courier New" w:eastAsia="Courier New" w:hAnsi="Courier New"/>
          <w:sz w:val="16"/>
          <w:szCs w:val="16"/>
          <w:color w:val="auto"/>
        </w:rPr>
        <w:t>Under the plan, with respect to reinvested dividends and optional cash investments, the purchase price for our common shares that the administrator purchases directly from us will equal 100% of the average of the daily high and low sales prices for common shares reported by the New York Stock Exchange for the period of five trading days ending on the day of purchase. The purchase price for common shares purchased by the administrator in the open market will equal the price paid for the shares on the relevant investment date. Regardless of the source of shares, in no event will the purchase price be less than 95% of the closing price of the common shares as reported on the New York Stock Exchange on the day of purchase. Please see Question 13 for more detailed information.</w:t>
      </w:r>
    </w:p>
    <w:p>
      <w:pPr>
        <w:spacing w:after="0" w:line="200" w:lineRule="exact"/>
        <w:rPr>
          <w:sz w:val="20"/>
          <w:szCs w:val="20"/>
          <w:color w:val="auto"/>
        </w:rPr>
      </w:pPr>
    </w:p>
    <w:p>
      <w:pPr>
        <w:sectPr>
          <w:pgSz w:w="11900" w:h="16838" w:orient="portrait"/>
          <w:cols w:equalWidth="0" w:num="2">
            <w:col w:w="2440" w:space="720"/>
            <w:col w:w="7059"/>
          </w:cols>
          <w:pgMar w:left="240" w:top="691" w:right="1440" w:bottom="1440" w:gutter="0" w:footer="0" w:header="0"/>
          <w:type w:val="continuous"/>
        </w:sectPr>
      </w:pPr>
    </w:p>
    <w:p>
      <w:pPr>
        <w:spacing w:after="0" w:line="99" w:lineRule="exact"/>
        <w:rPr>
          <w:sz w:val="20"/>
          <w:szCs w:val="20"/>
          <w:color w:val="auto"/>
        </w:rPr>
      </w:pPr>
    </w:p>
    <w:p>
      <w:pPr>
        <w:ind w:left="3160" w:right="1879"/>
        <w:spacing w:after="0" w:line="344" w:lineRule="auto"/>
        <w:rPr>
          <w:sz w:val="20"/>
          <w:szCs w:val="20"/>
          <w:color w:val="auto"/>
        </w:rPr>
      </w:pPr>
      <w:r>
        <w:rPr>
          <w:rFonts w:ascii="Courier New" w:cs="Courier New" w:eastAsia="Courier New" w:hAnsi="Courier New"/>
          <w:sz w:val="16"/>
          <w:szCs w:val="16"/>
          <w:color w:val="auto"/>
        </w:rPr>
        <w:t>Optional cash investments of less than $25 and that portion of any optional cash investments that exceed $10,000 in a particular month will be</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Administration:</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American</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w w:val="97"/>
              </w:rPr>
              <w:t>Stock Transfer &amp; Trust Company initially</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will serve as the administrator and registered</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transfer</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 of the plan. You should send all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correspondence with the administrator to: Federal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Realty Investment Trust, c/o American Stock</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Transfer</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&amp; Trust Company, PO Box 922 Wall Street</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Station,</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10269-0560. You may call</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administrator at (718) 921-8283 or (877)</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611-8039. Please see Question 5 for more detailed</w:t>
            </w:r>
          </w:p>
        </w:tc>
      </w:tr>
      <w:tr>
        <w:trPr>
          <w:trHeight w:val="296"/>
        </w:trPr>
        <w:tc>
          <w:tcPr>
            <w:tcW w:w="29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information.</w:t>
            </w: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Tracking Your Investments:</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You will</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receive periodic statements of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transactions made in your plan account. These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statements will provide you with details of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transactions and will indicate the share balance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in your plan account. Please see Question 16 for</w:t>
            </w:r>
          </w:p>
        </w:tc>
      </w:tr>
      <w:tr>
        <w:trPr>
          <w:trHeight w:val="296"/>
        </w:trPr>
        <w:tc>
          <w:tcPr>
            <w:tcW w:w="29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more detailed information.</w:t>
            </w:r>
          </w:p>
        </w:tc>
      </w:tr>
      <w:tr>
        <w:trPr>
          <w:trHeight w:val="311"/>
        </w:trPr>
        <w:tc>
          <w:tcPr>
            <w:tcW w:w="2960" w:type="dxa"/>
            <w:vAlign w:val="bottom"/>
          </w:tcPr>
          <w:p>
            <w:pPr>
              <w:spacing w:after="0"/>
              <w:rPr>
                <w:sz w:val="24"/>
                <w:szCs w:val="24"/>
                <w:color w:val="auto"/>
              </w:rPr>
            </w:pPr>
          </w:p>
        </w:tc>
        <w:tc>
          <w:tcPr>
            <w:tcW w:w="53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You may also track your plan account through</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American</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Transfer's interactive voice</w:t>
            </w:r>
          </w:p>
        </w:tc>
      </w:tr>
      <w:tr>
        <w:trPr>
          <w:trHeight w:val="203"/>
        </w:trPr>
        <w:tc>
          <w:tcPr>
            <w:tcW w:w="2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response</w:t>
            </w:r>
          </w:p>
        </w:tc>
        <w:tc>
          <w:tcPr>
            <w:tcW w:w="4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system (IVR) by calling (877) 611-8039,</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or over the Internet through AST's web site at</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www.investpower.com. You will need a password to</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access your plan account information over the</w:t>
            </w:r>
          </w:p>
        </w:tc>
      </w:tr>
      <w:tr>
        <w:trPr>
          <w:trHeight w:val="203"/>
        </w:trPr>
        <w:tc>
          <w:tcPr>
            <w:tcW w:w="2960" w:type="dxa"/>
            <w:vAlign w:val="bottom"/>
          </w:tcPr>
          <w:p>
            <w:pPr>
              <w:spacing w:after="0"/>
              <w:rPr>
                <w:sz w:val="17"/>
                <w:szCs w:val="17"/>
                <w:color w:val="auto"/>
              </w:rPr>
            </w:pPr>
          </w:p>
        </w:tc>
        <w:tc>
          <w:tcPr>
            <w:tcW w:w="53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Internet. Please see Questions 6 and 14 for more</w:t>
            </w:r>
          </w:p>
        </w:tc>
      </w:tr>
      <w:tr>
        <w:trPr>
          <w:trHeight w:val="296"/>
        </w:trPr>
        <w:tc>
          <w:tcPr>
            <w:tcW w:w="29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detailed</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information.</w:t>
            </w:r>
          </w:p>
        </w:tc>
      </w:tr>
      <w:tr>
        <w:trPr>
          <w:trHeight w:val="405"/>
        </w:trPr>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689" w:right="1440" w:bottom="1440" w:gutter="0" w:footer="0" w:header="0"/>
        </w:sectPr>
      </w:pPr>
    </w:p>
    <w:bookmarkStart w:id="6" w:name="page7"/>
    <w:bookmarkEnd w:id="6"/>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Investing in our common shares involves risks. You should read carefully the risk factors described in our Current Report on Form 8-K filed on November 15, 2001 and our future SEC filings, all of which are incorporated by reference in this prospectus.</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1" w:lineRule="exact"/>
        <w:rPr>
          <w:sz w:val="20"/>
          <w:szCs w:val="20"/>
          <w:color w:val="auto"/>
        </w:rPr>
      </w:pPr>
    </w:p>
    <w:p>
      <w:pPr>
        <w:ind w:right="1999" w:firstLine="316"/>
        <w:spacing w:after="0" w:line="249" w:lineRule="auto"/>
        <w:rPr>
          <w:sz w:val="20"/>
          <w:szCs w:val="20"/>
          <w:color w:val="auto"/>
        </w:rPr>
      </w:pPr>
      <w:r>
        <w:rPr>
          <w:rFonts w:ascii="Courier New" w:cs="Courier New" w:eastAsia="Courier New" w:hAnsi="Courier New"/>
          <w:sz w:val="18"/>
          <w:szCs w:val="18"/>
          <w:color w:val="auto"/>
        </w:rPr>
        <w:t>This prospectus is part of a registration statement on Form S-3 that we filed with the SEC under the Securities Act of 1933.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is accurate as of any date other than the date on the front of this prospectus.</w:t>
      </w:r>
    </w:p>
    <w:p>
      <w:pPr>
        <w:spacing w:after="0" w:line="104" w:lineRule="exact"/>
        <w:rPr>
          <w:sz w:val="20"/>
          <w:szCs w:val="20"/>
          <w:color w:val="auto"/>
        </w:rPr>
      </w:pPr>
    </w:p>
    <w:p>
      <w:pPr>
        <w:ind w:right="2319" w:firstLine="316"/>
        <w:spacing w:after="0" w:line="402" w:lineRule="auto"/>
        <w:rPr>
          <w:sz w:val="20"/>
          <w:szCs w:val="20"/>
          <w:color w:val="auto"/>
        </w:rPr>
      </w:pPr>
      <w:r>
        <w:rPr>
          <w:rFonts w:ascii="Courier New" w:cs="Courier New" w:eastAsia="Courier New" w:hAnsi="Courier New"/>
          <w:sz w:val="16"/>
          <w:szCs w:val="16"/>
          <w:color w:val="auto"/>
        </w:rPr>
        <w:t>You should read this prospectus together with the additional information described under the heading "Where You Can Find More Information" below.</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jc w:val="both"/>
        <w:ind w:right="1879" w:firstLine="316"/>
        <w:spacing w:after="0" w:line="292" w:lineRule="auto"/>
        <w:rPr>
          <w:sz w:val="20"/>
          <w:szCs w:val="20"/>
          <w:color w:val="auto"/>
        </w:rPr>
      </w:pPr>
      <w:r>
        <w:rPr>
          <w:rFonts w:ascii="Courier New" w:cs="Courier New" w:eastAsia="Courier New" w:hAnsi="Courier New"/>
          <w:sz w:val="18"/>
          <w:szCs w:val="18"/>
          <w:color w:val="auto"/>
        </w:rPr>
        <w:t>We file annual, quarterly and current reports and other information with the SEC. You may read and copy materials that we have filed with the SEC, including the registration statement, at the following location:</w:t>
      </w:r>
    </w:p>
    <w:p>
      <w:pPr>
        <w:spacing w:after="0" w:line="6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Public Reference Room</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450 Fifth Street, N.W.</w:t>
      </w:r>
    </w:p>
    <w:p>
      <w:pPr>
        <w:ind w:left="3700"/>
        <w:spacing w:after="0" w:line="238" w:lineRule="auto"/>
        <w:rPr>
          <w:sz w:val="20"/>
          <w:szCs w:val="20"/>
          <w:color w:val="auto"/>
        </w:rPr>
      </w:pPr>
      <w:r>
        <w:rPr>
          <w:rFonts w:ascii="Courier New" w:cs="Courier New" w:eastAsia="Courier New" w:hAnsi="Courier New"/>
          <w:sz w:val="18"/>
          <w:szCs w:val="18"/>
          <w:color w:val="auto"/>
        </w:rPr>
        <w:t>Room 1024</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ind w:right="2199" w:firstLine="316"/>
        <w:spacing w:after="0" w:line="347" w:lineRule="auto"/>
        <w:rPr>
          <w:sz w:val="20"/>
          <w:szCs w:val="20"/>
          <w:color w:val="auto"/>
        </w:rPr>
      </w:pPr>
      <w:r>
        <w:rPr>
          <w:rFonts w:ascii="Courier New" w:cs="Courier New" w:eastAsia="Courier New" w:hAnsi="Courier New"/>
          <w:sz w:val="18"/>
          <w:szCs w:val="18"/>
          <w:color w:val="auto"/>
        </w:rPr>
        <w:t>You may obtain information on the operation of the SEC's Public Reference Room by calling the SEC at (800) SEC-0330.</w:t>
      </w:r>
    </w:p>
    <w:p>
      <w:pPr>
        <w:spacing w:after="0" w:line="18"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The SEC also maintains an Internet web site that contains reports, proxy statements and other information regarding issuers, including us, who file electronically with the SEC. The address of that site is www.sec.gov. Reports, proxy statements and other information concerning Federal Realty Investment Trust may also be inspected at the offices of the New York Stock Exchange, which are located at 20 Broad Street, New York, NY 10005.</w:t>
      </w:r>
    </w:p>
    <w:p>
      <w:pPr>
        <w:spacing w:after="0" w:line="93"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important information to you by referring you to another document filed separately with the SEC. The information incorporated by reference is considered to be part of this prospectus, and information we file later with the SEC will automatically update and supersede this information. We incorporate by reference the filings listed below, which we have previously filed with the SEC, and any future filings made with the SEC prior to the termination of this offering under Sections 13(a), 13(c), 14 or 15(d) of the Securities Exchange Act of 1934. All of these filings, which contain important information about us, are considered a part of this prospectus.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The file number for each of the listed documents is 1-07533.</w:t>
      </w:r>
    </w:p>
    <w:p>
      <w:pPr>
        <w:spacing w:after="0" w:line="201" w:lineRule="exact"/>
        <w:rPr>
          <w:sz w:val="20"/>
          <w:szCs w:val="20"/>
          <w:color w:val="auto"/>
        </w:rPr>
      </w:pPr>
    </w:p>
    <w:p>
      <w:pPr>
        <w:ind w:left="740" w:right="2199" w:hanging="416"/>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2000.</w:t>
      </w:r>
    </w:p>
    <w:p>
      <w:pPr>
        <w:spacing w:after="0" w:line="18" w:lineRule="exact"/>
        <w:rPr>
          <w:rFonts w:ascii="Courier New" w:cs="Courier New" w:eastAsia="Courier New" w:hAnsi="Courier New"/>
          <w:sz w:val="18"/>
          <w:szCs w:val="18"/>
          <w:color w:val="auto"/>
        </w:rPr>
      </w:pPr>
    </w:p>
    <w:p>
      <w:pPr>
        <w:ind w:left="740" w:right="2099" w:hanging="416"/>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fiscal quarters ended March 31, 2001, June 30, 2001 and September 30, 2001.</w:t>
      </w:r>
    </w:p>
    <w:p>
      <w:pPr>
        <w:spacing w:after="0" w:line="1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the following dates:</w:t>
      </w:r>
    </w:p>
    <w:p>
      <w:pPr>
        <w:spacing w:after="0" w:line="201" w:lineRule="exact"/>
        <w:rPr>
          <w:sz w:val="20"/>
          <w:szCs w:val="20"/>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15, 2001;</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9, 2001;</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July 30, 2001;</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1, 2001, as amended by Form 8-K/A filed on December 6, 2001;</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15, 2001;</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November 26, 2001, as amended by Form 8-K/A filed on November 29, 2001;</w:t>
      </w:r>
    </w:p>
    <w:p>
      <w:pPr>
        <w:spacing w:after="0" w:line="223" w:lineRule="exact"/>
        <w:rPr>
          <w:rFonts w:ascii="Courier New" w:cs="Courier New" w:eastAsia="Courier New" w:hAnsi="Courier New"/>
          <w:sz w:val="16"/>
          <w:szCs w:val="16"/>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12, 2002;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12, 2002.</w:t>
      </w:r>
    </w:p>
    <w:p>
      <w:pPr>
        <w:spacing w:after="0" w:line="201" w:lineRule="exact"/>
        <w:rPr>
          <w:rFonts w:ascii="Courier New" w:cs="Courier New" w:eastAsia="Courier New" w:hAnsi="Courier New"/>
          <w:sz w:val="18"/>
          <w:szCs w:val="18"/>
          <w:color w:val="auto"/>
        </w:rPr>
      </w:pPr>
    </w:p>
    <w:p>
      <w:pPr>
        <w:ind w:left="740" w:right="1999" w:hanging="416"/>
        <w:spacing w:after="0" w:line="347"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our Registration Statement on Form 8-A/A filed on April 24, 2001.</w:t>
      </w:r>
    </w:p>
    <w:p>
      <w:pPr>
        <w:spacing w:after="0" w:line="18" w:lineRule="exact"/>
        <w:rPr>
          <w:rFonts w:ascii="Courier New" w:cs="Courier New" w:eastAsia="Courier New" w:hAnsi="Courier New"/>
          <w:sz w:val="18"/>
          <w:szCs w:val="18"/>
          <w:color w:val="auto"/>
        </w:rPr>
      </w:pPr>
    </w:p>
    <w:p>
      <w:pPr>
        <w:ind w:left="740" w:right="2839" w:hanging="416"/>
        <w:spacing w:after="0" w:line="402"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our Registration Statement on Form 8-A/A filed on March 11, 1999.</w:t>
      </w:r>
    </w:p>
    <w:p>
      <w:pPr>
        <w:spacing w:after="0" w:line="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You may obtain copies of documents incorporated by reference in this document, without charge, by writing us at the following address or calling us at the telephone number listed below:</w:t>
      </w:r>
    </w:p>
    <w:p>
      <w:pPr>
        <w:spacing w:after="0" w:line="6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ANDREW P. BLOCHER, VICE PRESIDENT</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INVESTOR RELATIONS</w:t>
      </w:r>
    </w:p>
    <w:p>
      <w:pPr>
        <w:ind w:left="254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2860"/>
        <w:spacing w:after="0"/>
        <w:rPr>
          <w:sz w:val="20"/>
          <w:szCs w:val="20"/>
          <w:color w:val="auto"/>
        </w:rPr>
      </w:pPr>
      <w:r>
        <w:rPr>
          <w:rFonts w:ascii="Courier New" w:cs="Courier New" w:eastAsia="Courier New" w:hAnsi="Courier New"/>
          <w:sz w:val="18"/>
          <w:szCs w:val="18"/>
          <w:color w:val="auto"/>
        </w:rPr>
        <w:t>1626 E.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060" w:hanging="629"/>
        <w:spacing w:after="0"/>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998-8100 or (800) 658-8980</w:t>
      </w:r>
    </w:p>
    <w:p>
      <w:pPr>
        <w:spacing w:after="0" w:line="169"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8"/>
          <w:szCs w:val="18"/>
          <w:color w:val="auto"/>
        </w:rPr>
        <w:t>A WARNING ABOUT FORWARD-LOOKING STATEMENTS</w:t>
      </w:r>
    </w:p>
    <w:p>
      <w:pPr>
        <w:spacing w:after="0" w:line="201"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We make forward-looking statements in this document, and in documents that are incorporated by reference in this document, that are subject to risks and uncertainties. Forward-looking statements include information concerning our possible or assumed future results of operation. Also, statements including words such as "believes," "expects," "anticipates," "intends," "plans," "estimates," or similar expressions are forward-looking statements. Many factors, some of which are discussed elsewhere in this document and in the documents incorporated by reference in this document, could affect our future financial results and could cause actual results to differ materially from those expressed in forward-looking statements contained or incorporated by reference in this document. Important factors that could cause actual results to differ materially from current expectations reflected in the forward-looking statements in this document include, among others, the risk factors discussed in the filings made by us with the SEC that are identified above and incorporated in this document by reference.</w:t>
      </w:r>
    </w:p>
    <w:p>
      <w:pPr>
        <w:spacing w:after="0" w:line="106"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Forward-looking statements are not guarantees of performance. They involve risks, uncertainties and assumptions. Our future results and shareholder values may differ materially from those expressed in these forward-looking statements. Many of the factors that will determine these results and values are beyond our ability to control or predict. For those statements, we claim the protection of the safe harbor for forward-looking statements contained in the Private Securities Litigation Reform Act of 1995.</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1"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Federal Realty Investment Trust is an equity real estate investment trust specializing in the ownership, management, development and re-development of high quality retail and mixed-use properties. Federal Realty owns or has an interest in 58 community and neighborhood shopping centers comprising over 12 million square feet, primarily located in densely populated and affluent communities throughout the Northeast and Mid-Atlantic United States. In addition, Federal Realty owns 62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 Federal Realty operates in a manner intended to qualify as a real estate investment trust pursuant to provisions of the Internal Revenue Code. Our offices are located at 1626 East Jefferson Street, Rockville, Maryland 20852. Our telephone number is (301) 998-8100 or (800) 658-8980.</w:t>
      </w:r>
    </w:p>
    <w:p>
      <w:pPr>
        <w:spacing w:after="0" w:line="1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w:t>
      </w:r>
    </w:p>
    <w:p>
      <w:pPr>
        <w:spacing w:after="0" w:line="201" w:lineRule="exact"/>
        <w:rPr>
          <w:sz w:val="20"/>
          <w:szCs w:val="20"/>
          <w:color w:val="auto"/>
        </w:rPr>
      </w:pPr>
    </w:p>
    <w:p>
      <w:pPr>
        <w:ind w:right="2199" w:firstLine="316"/>
        <w:spacing w:after="0" w:line="292" w:lineRule="auto"/>
        <w:rPr>
          <w:sz w:val="20"/>
          <w:szCs w:val="20"/>
          <w:color w:val="auto"/>
        </w:rPr>
      </w:pPr>
      <w:r>
        <w:rPr>
          <w:rFonts w:ascii="Courier New" w:cs="Courier New" w:eastAsia="Courier New" w:hAnsi="Courier New"/>
          <w:sz w:val="18"/>
          <w:szCs w:val="18"/>
          <w:color w:val="auto"/>
        </w:rPr>
        <w:t>The Dividend Reinvestment and Share Purchase Plan, as in effect beginning April 1, 2002, is set forth and explained in the following questions and answers.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the plan?</w:t>
      </w:r>
    </w:p>
    <w:p>
      <w:pPr>
        <w:spacing w:after="0" w:line="201" w:lineRule="exact"/>
        <w:rPr>
          <w:sz w:val="20"/>
          <w:szCs w:val="20"/>
          <w:color w:val="auto"/>
        </w:rPr>
      </w:pPr>
    </w:p>
    <w:p>
      <w:pPr>
        <w:ind w:right="1999" w:firstLine="316"/>
        <w:spacing w:after="0" w:line="293" w:lineRule="auto"/>
        <w:rPr>
          <w:sz w:val="20"/>
          <w:szCs w:val="20"/>
          <w:color w:val="auto"/>
        </w:rPr>
      </w:pPr>
      <w:r>
        <w:rPr>
          <w:rFonts w:ascii="Courier New" w:cs="Courier New" w:eastAsia="Courier New" w:hAnsi="Courier New"/>
          <w:sz w:val="16"/>
          <w:szCs w:val="16"/>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to make real estate investments, make improvements to our existing properties, repay indebtedness, and for working capital and other general trust purposes.</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Participation Options</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my investment options under the plan?</w:t>
      </w:r>
    </w:p>
    <w:p>
      <w:pPr>
        <w:spacing w:after="0" w:line="201" w:lineRule="exact"/>
        <w:rPr>
          <w:sz w:val="20"/>
          <w:szCs w:val="20"/>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By participating in the plan, you may buy common shares through any of the following investment options:</w:t>
      </w:r>
    </w:p>
    <w:p>
      <w:pPr>
        <w:spacing w:after="0" w:line="18" w:lineRule="exact"/>
        <w:rPr>
          <w:sz w:val="20"/>
          <w:szCs w:val="20"/>
          <w:color w:val="auto"/>
        </w:rPr>
      </w:pPr>
    </w:p>
    <w:p>
      <w:pPr>
        <w:ind w:left="540" w:right="2099" w:hanging="321"/>
        <w:spacing w:after="0" w:line="274"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Dividend Reinvestment. You may reinvest the cash dividends paid on all of your certificated common shares in additional common shares. This option also permits you to make optional cash investments from $25 to $10,000 per month to buy additional common shares.</w:t>
      </w:r>
    </w:p>
    <w:p>
      <w:pPr>
        <w:spacing w:after="0" w:line="82" w:lineRule="exact"/>
        <w:rPr>
          <w:sz w:val="20"/>
          <w:szCs w:val="20"/>
          <w:color w:val="auto"/>
        </w:rPr>
      </w:pPr>
    </w:p>
    <w:p>
      <w:pPr>
        <w:ind w:left="540" w:right="1879" w:hanging="321"/>
        <w:spacing w:after="0" w:line="25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Dividend Reinvestment. You may reinvest cash dividends paid on a number of your certificated common shares in additional common shares. 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w:t>
      </w:r>
    </w:p>
    <w:p>
      <w:pPr>
        <w:spacing w:after="0" w:line="98" w:lineRule="exact"/>
        <w:rPr>
          <w:sz w:val="20"/>
          <w:szCs w:val="20"/>
          <w:color w:val="auto"/>
        </w:rPr>
      </w:pPr>
    </w:p>
    <w:p>
      <w:pPr>
        <w:ind w:left="540" w:right="1999" w:hanging="321"/>
        <w:spacing w:after="0" w:line="25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Cash Investment Only. You may choose not to reinvest any cash dividends paid on your common shares, but remain enrolled in the 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98"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and Disadvantages</w:t>
      </w:r>
    </w:p>
    <w:p>
      <w:pPr>
        <w:spacing w:after="0" w:line="201" w:lineRule="exact"/>
        <w:rPr>
          <w:sz w:val="20"/>
          <w:szCs w:val="20"/>
          <w:color w:val="auto"/>
        </w:rPr>
      </w:pPr>
    </w:p>
    <w:p>
      <w:pPr>
        <w:ind w:right="4319" w:firstLine="8"/>
        <w:spacing w:after="0" w:line="47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benefits and disadvantages of the plan? Benefits</w:t>
      </w:r>
    </w:p>
    <w:p>
      <w:pPr>
        <w:spacing w:after="0" w:line="1" w:lineRule="exact"/>
        <w:rPr>
          <w:sz w:val="20"/>
          <w:szCs w:val="20"/>
          <w:color w:val="auto"/>
        </w:rPr>
      </w:pPr>
    </w:p>
    <w:p>
      <w:pPr>
        <w:ind w:left="540" w:right="1879" w:hanging="321"/>
        <w:spacing w:after="0" w:line="292"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not pay brokerage commissions or service fees to purchase common shares through the plan, unless we authorize the administrator to purchase common shares in the open market.</w:t>
      </w:r>
    </w:p>
    <w:p>
      <w:pPr>
        <w:spacing w:after="0" w:line="66" w:lineRule="exact"/>
        <w:rPr>
          <w:sz w:val="20"/>
          <w:szCs w:val="20"/>
          <w:color w:val="auto"/>
        </w:rPr>
      </w:pPr>
    </w:p>
    <w:p>
      <w:pPr>
        <w:ind w:left="540" w:right="1999" w:hanging="321"/>
        <w:spacing w:after="0" w:line="26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90" w:lineRule="exact"/>
        <w:rPr>
          <w:sz w:val="20"/>
          <w:szCs w:val="20"/>
          <w:color w:val="auto"/>
        </w:rPr>
      </w:pPr>
    </w:p>
    <w:p>
      <w:pPr>
        <w:ind w:left="540" w:hanging="321"/>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join without being a current shareholder.</w:t>
      </w:r>
    </w:p>
    <w:p>
      <w:pPr>
        <w:spacing w:after="0" w:line="201" w:lineRule="exact"/>
        <w:rPr>
          <w:sz w:val="20"/>
          <w:szCs w:val="20"/>
          <w:color w:val="auto"/>
        </w:rPr>
      </w:pPr>
    </w:p>
    <w:p>
      <w:pPr>
        <w:ind w:left="540" w:right="1879" w:hanging="321"/>
        <w:spacing w:after="0" w:line="292"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share certificates will be held for safekeeping by the administrator, ensuring your protection against loss, theft or destruction of the certificates representing your common shares.</w:t>
      </w:r>
    </w:p>
    <w:p>
      <w:pPr>
        <w:spacing w:after="0" w:line="66" w:lineRule="exact"/>
        <w:rPr>
          <w:sz w:val="20"/>
          <w:szCs w:val="20"/>
          <w:color w:val="auto"/>
        </w:rPr>
      </w:pPr>
    </w:p>
    <w:p>
      <w:pPr>
        <w:ind w:left="540" w:right="1999" w:hanging="321"/>
        <w:spacing w:after="0" w:line="274"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 site.</w:t>
      </w:r>
    </w:p>
    <w:p>
      <w:pPr>
        <w:spacing w:after="0" w:line="82" w:lineRule="exact"/>
        <w:rPr>
          <w:sz w:val="20"/>
          <w:szCs w:val="20"/>
          <w:color w:val="auto"/>
        </w:rPr>
      </w:pPr>
    </w:p>
    <w:p>
      <w:pPr>
        <w:ind w:left="540" w:right="1879" w:hanging="321"/>
        <w:spacing w:after="0" w:line="274"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82" w:lineRule="exact"/>
        <w:rPr>
          <w:sz w:val="20"/>
          <w:szCs w:val="20"/>
          <w:color w:val="auto"/>
        </w:rPr>
      </w:pPr>
    </w:p>
    <w:p>
      <w:pPr>
        <w:ind w:left="540" w:right="1879" w:hanging="321"/>
        <w:spacing w:after="0" w:line="34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you may direct the administrator to sell or transfer all or a portion of the common shares held in your plan account.</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Disadvantages</w:t>
      </w:r>
    </w:p>
    <w:p>
      <w:pPr>
        <w:spacing w:after="0" w:line="201" w:lineRule="exact"/>
        <w:rPr>
          <w:sz w:val="20"/>
          <w:szCs w:val="20"/>
          <w:color w:val="auto"/>
        </w:rPr>
      </w:pPr>
    </w:p>
    <w:p>
      <w:pPr>
        <w:ind w:left="540" w:right="2199" w:hanging="321"/>
        <w:spacing w:after="0" w:line="292"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giving you prior notice, we may direct the administrator to buy common shares under the plan either directly from us or in open market transactions.</w:t>
      </w:r>
    </w:p>
    <w:p>
      <w:pPr>
        <w:spacing w:after="0" w:line="66" w:lineRule="exact"/>
        <w:rPr>
          <w:sz w:val="20"/>
          <w:szCs w:val="20"/>
          <w:color w:val="auto"/>
        </w:rPr>
      </w:pPr>
    </w:p>
    <w:p>
      <w:pPr>
        <w:ind w:left="540" w:right="1879" w:hanging="321"/>
        <w:spacing w:after="0" w:line="256"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be treated for federal income tax purposes as receiving a distribution equal to the fair market value of the common shares credited to your account as a result of the reinvestment of cash dividends. This distribution will be taxable as a dividend to the extent of our earnings and profits. Accordingly, you may have a tax liability without a corresponding distribution of cash with which to pay the liability when it comes due.</w:t>
      </w:r>
    </w:p>
    <w:p>
      <w:pPr>
        <w:spacing w:after="0" w:line="98" w:lineRule="exact"/>
        <w:rPr>
          <w:sz w:val="20"/>
          <w:szCs w:val="20"/>
          <w:color w:val="auto"/>
        </w:rPr>
      </w:pPr>
    </w:p>
    <w:p>
      <w:pPr>
        <w:ind w:left="540" w:right="1879" w:hanging="321"/>
        <w:spacing w:after="0" w:line="344"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not know the actual number of common shares that the administrator of the plan buys for your account until after the applicable "investment date," as described in more detail under Question 11.</w:t>
      </w:r>
    </w:p>
    <w:p>
      <w:pPr>
        <w:spacing w:after="0" w:line="31" w:lineRule="exact"/>
        <w:rPr>
          <w:sz w:val="20"/>
          <w:szCs w:val="20"/>
          <w:color w:val="auto"/>
        </w:rPr>
      </w:pPr>
    </w:p>
    <w:p>
      <w:pPr>
        <w:ind w:left="540" w:right="1879" w:hanging="321"/>
        <w:spacing w:after="0" w:line="347"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paid for the shares on any date may be greater than the price at which shares are then trading.</w:t>
      </w:r>
    </w:p>
    <w:p>
      <w:pPr>
        <w:spacing w:after="0" w:line="18" w:lineRule="exact"/>
        <w:rPr>
          <w:sz w:val="20"/>
          <w:szCs w:val="20"/>
          <w:color w:val="auto"/>
        </w:rPr>
      </w:pPr>
    </w:p>
    <w:p>
      <w:pPr>
        <w:ind w:left="540" w:right="2519" w:hanging="321"/>
        <w:spacing w:after="0" w:line="34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common shares held in your plan account may take up to five business days to process.</w:t>
      </w:r>
    </w:p>
    <w:p>
      <w:pPr>
        <w:spacing w:after="0" w:line="18" w:lineRule="exact"/>
        <w:rPr>
          <w:sz w:val="20"/>
          <w:szCs w:val="20"/>
          <w:color w:val="auto"/>
        </w:rPr>
      </w:pPr>
    </w:p>
    <w:p>
      <w:pPr>
        <w:ind w:left="540" w:right="1879" w:hanging="321"/>
        <w:spacing w:after="0" w:line="26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pay brokerage commissions or trading and transaction fees on the sale of common shares held in your plan account. You will also be charged for your pro rata share of brokerage commissions on the purchase of common shares which are acquired in the open market for your plan account should we elect not to issue such common shares directly.</w:t>
      </w:r>
    </w:p>
    <w:p>
      <w:pPr>
        <w:spacing w:after="0" w:line="90" w:lineRule="exact"/>
        <w:rPr>
          <w:sz w:val="20"/>
          <w:szCs w:val="20"/>
          <w:color w:val="auto"/>
        </w:rPr>
      </w:pPr>
    </w:p>
    <w:p>
      <w:pPr>
        <w:ind w:left="540" w:right="2319" w:hanging="321"/>
        <w:spacing w:after="0" w:line="34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administrator will not pay interest on funds that it holds pending reinvestment or investment.</w:t>
      </w:r>
    </w:p>
    <w:p>
      <w:pPr>
        <w:spacing w:after="0" w:line="18" w:lineRule="exact"/>
        <w:rPr>
          <w:sz w:val="20"/>
          <w:szCs w:val="20"/>
          <w:color w:val="auto"/>
        </w:rPr>
      </w:pPr>
    </w:p>
    <w:p>
      <w:pPr>
        <w:ind w:left="540" w:right="1879" w:hanging="321"/>
        <w:spacing w:after="0" w:line="34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not pledge common shares deposited in your plan account unless you withdraw the common shares from the plan.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is eligible to participate in the plan?</w:t>
      </w:r>
    </w:p>
    <w:p>
      <w:pPr>
        <w:spacing w:after="0" w:line="201"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To have common shares of which you are the beneficial owner re-registered in your name, you must request your broker, bank or nominee to send you a certificate representing such common shares. A broker, bank or other nominee who wishes to participate in the plan may do so but only with respect to all common shares held by the broker, bank or nominee.</w:t>
      </w:r>
    </w:p>
    <w:p>
      <w:pPr>
        <w:spacing w:after="0" w:line="104"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If you are an interested investor, but not yet a shareholder, you may be able to use the plan to make your initial purchase of at least $250 of common shares. If permitted, this initial purchase would enable you to participate in both the optional cash investment and dividend reinvestment portions of the plan. Please note that applicable state securities or "blue sky" laws in several U.S. jurisdictions may prohibit interested investors from making their initial purchase of our common shares through the plan. If you want to make your initial investment through the plan, please contact the administrator for pre-clearance before submitting your enrollment forms. In addition, regulations in certain countries may limit or prohibit participation in services provided under this type of plan. Therefore, persons residing outside of the United States are responsible for complying with any such regulations. Federal Realty and the plan's administrator reserve the right to prohibit or terminate participation of any shareholder or prospective shareholder if deemed necessary or advisable under any applicable laws or regulations.</w:t>
      </w:r>
    </w:p>
    <w:p>
      <w:pPr>
        <w:spacing w:after="0" w:line="291"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Exclusion from plan for short-term trading or other practices. You should not use the plan to engage in short-term trading activities that could change the normal trading volume of the common shares. If you do engage in short-term trading activities, we may prevent you from participating in the plan. We reserve the right to</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388" w:gutter="0" w:footer="0" w:header="0"/>
        </w:sectPr>
      </w:pPr>
    </w:p>
    <w:bookmarkStart w:id="11" w:name="page12"/>
    <w:bookmarkEnd w:id="11"/>
    <w:p>
      <w:pPr>
        <w:ind w:right="1879"/>
        <w:spacing w:after="0" w:line="256" w:lineRule="auto"/>
        <w:rPr>
          <w:sz w:val="20"/>
          <w:szCs w:val="20"/>
          <w:color w:val="auto"/>
        </w:rPr>
      </w:pPr>
      <w:r>
        <w:rPr>
          <w:rFonts w:ascii="Courier New" w:cs="Courier New" w:eastAsia="Courier New" w:hAnsi="Courier New"/>
          <w:sz w:val="18"/>
          <w:szCs w:val="18"/>
          <w:color w:val="auto"/>
        </w:rPr>
        <w:t>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administers the plan for the participants?</w:t>
      </w:r>
    </w:p>
    <w:p>
      <w:pPr>
        <w:spacing w:after="0" w:line="201" w:lineRule="exact"/>
        <w:rPr>
          <w:sz w:val="20"/>
          <w:szCs w:val="20"/>
          <w:color w:val="auto"/>
        </w:rPr>
      </w:pPr>
    </w:p>
    <w:p>
      <w:pPr>
        <w:ind w:right="2199" w:firstLine="316"/>
        <w:spacing w:after="0" w:line="278" w:lineRule="auto"/>
        <w:rPr>
          <w:sz w:val="20"/>
          <w:szCs w:val="20"/>
          <w:color w:val="auto"/>
        </w:rPr>
      </w:pPr>
      <w:r>
        <w:rPr>
          <w:rFonts w:ascii="Courier New" w:cs="Courier New" w:eastAsia="Courier New" w:hAnsi="Courier New"/>
          <w:sz w:val="16"/>
          <w:szCs w:val="16"/>
          <w:color w:val="auto"/>
        </w:rPr>
        <w:t>American Stock Transfer &amp; Trust Company, or AST, administers the plan and acts as agent for the participants. You should send all correspondence concerning the plan to: Federal Realty Investment Trust, c/o American Stock Transfer &amp; Trust Company, PO Box 922 Wall Street Station, New York, NY</w:t>
      </w:r>
    </w:p>
    <w:p>
      <w:pPr>
        <w:spacing w:after="0" w:line="3" w:lineRule="exact"/>
        <w:rPr>
          <w:sz w:val="20"/>
          <w:szCs w:val="20"/>
          <w:color w:val="auto"/>
        </w:rPr>
      </w:pPr>
    </w:p>
    <w:p>
      <w:pPr>
        <w:ind w:right="2519"/>
        <w:spacing w:after="0" w:line="309" w:lineRule="auto"/>
        <w:rPr>
          <w:sz w:val="20"/>
          <w:szCs w:val="20"/>
          <w:color w:val="auto"/>
        </w:rPr>
      </w:pPr>
      <w:r>
        <w:rPr>
          <w:rFonts w:ascii="Courier New" w:cs="Courier New" w:eastAsia="Courier New" w:hAnsi="Courier New"/>
          <w:sz w:val="18"/>
          <w:szCs w:val="18"/>
          <w:color w:val="auto"/>
        </w:rPr>
        <w:t>10269-0560. Should you have any questions regarding the plan or your plan account, you may call AST at (718) 921-8283 or (877) 611-8039.</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a shareholder enroll and participate in the plan?</w:t>
      </w:r>
    </w:p>
    <w:p>
      <w:pPr>
        <w:spacing w:after="0" w:line="201" w:lineRule="exact"/>
        <w:rPr>
          <w:sz w:val="20"/>
          <w:szCs w:val="20"/>
          <w:color w:val="auto"/>
        </w:rPr>
      </w:pPr>
    </w:p>
    <w:p>
      <w:pPr>
        <w:ind w:right="2739" w:firstLine="316"/>
        <w:spacing w:after="0" w:line="265" w:lineRule="auto"/>
        <w:rPr>
          <w:sz w:val="20"/>
          <w:szCs w:val="20"/>
          <w:color w:val="auto"/>
        </w:rPr>
      </w:pPr>
      <w:r>
        <w:rPr>
          <w:rFonts w:ascii="Courier New" w:cs="Courier New" w:eastAsia="Courier New" w:hAnsi="Courier New"/>
          <w:sz w:val="18"/>
          <w:szCs w:val="18"/>
          <w:color w:val="auto"/>
        </w:rPr>
        <w:t>If you are not already a participant in the plan, you may enroll by completing the attached authorization card and mailing it to AST or by following the enrollment procedures specified on AST's web site at www.investpower.com. If you have questions, please contact AST at (718) 921-8283 or (877) 611-8039.</w:t>
      </w:r>
    </w:p>
    <w:p>
      <w:pPr>
        <w:spacing w:after="0" w:line="90" w:lineRule="exact"/>
        <w:rPr>
          <w:sz w:val="20"/>
          <w:szCs w:val="20"/>
          <w:color w:val="auto"/>
        </w:rPr>
      </w:pPr>
    </w:p>
    <w:p>
      <w:pPr>
        <w:ind w:right="2199" w:firstLine="316"/>
        <w:spacing w:after="0" w:line="347" w:lineRule="auto"/>
        <w:rPr>
          <w:sz w:val="20"/>
          <w:szCs w:val="20"/>
          <w:color w:val="auto"/>
        </w:rPr>
      </w:pPr>
      <w:r>
        <w:rPr>
          <w:rFonts w:ascii="Courier New" w:cs="Courier New" w:eastAsia="Courier New" w:hAnsi="Courier New"/>
          <w:sz w:val="18"/>
          <w:szCs w:val="18"/>
          <w:color w:val="auto"/>
        </w:rPr>
        <w:t>Once enrolled, there are three ways that you can process transactions for your account. You can:</w:t>
      </w:r>
    </w:p>
    <w:p>
      <w:pPr>
        <w:spacing w:after="0" w:line="18" w:lineRule="exact"/>
        <w:rPr>
          <w:sz w:val="20"/>
          <w:szCs w:val="20"/>
          <w:color w:val="auto"/>
        </w:rPr>
      </w:pPr>
    </w:p>
    <w:p>
      <w:pPr>
        <w:ind w:left="320" w:right="2199" w:firstLine="320"/>
        <w:spacing w:after="0" w:line="347" w:lineRule="auto"/>
        <w:tabs>
          <w:tab w:leader="none" w:pos="105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web site at www.investpower.com. You will be able to process the following transactions online:</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 Set up an account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Sell shares</w:t>
            </w:r>
          </w:p>
        </w:tc>
        <w:tc>
          <w:tcPr>
            <w:tcW w:w="3200" w:type="dxa"/>
            <w:vAlign w:val="bottom"/>
          </w:tcPr>
          <w:p>
            <w:pPr>
              <w:spacing w:after="0"/>
              <w:rPr>
                <w:sz w:val="17"/>
                <w:szCs w:val="17"/>
                <w:color w:val="auto"/>
              </w:rPr>
            </w:pP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 Make additional purchases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Request a certificate for (non-fractional)</w:t>
            </w:r>
          </w:p>
        </w:tc>
      </w:tr>
      <w:tr>
        <w:trPr>
          <w:trHeight w:val="235"/>
        </w:trPr>
        <w:tc>
          <w:tcPr>
            <w:tcW w:w="3420" w:type="dxa"/>
            <w:vAlign w:val="bottom"/>
          </w:tcPr>
          <w:p>
            <w:pPr>
              <w:spacing w:after="0"/>
              <w:rPr>
                <w:sz w:val="20"/>
                <w:szCs w:val="20"/>
                <w:color w:val="auto"/>
              </w:rPr>
            </w:pPr>
            <w:r>
              <w:rPr>
                <w:rFonts w:ascii="Courier New" w:cs="Courier New" w:eastAsia="Courier New" w:hAnsi="Courier New"/>
                <w:sz w:val="18"/>
                <w:szCs w:val="18"/>
                <w:color w:val="auto"/>
                <w:w w:val="98"/>
              </w:rPr>
              <w:t>- Change your investment options</w:t>
            </w:r>
          </w:p>
        </w:tc>
        <w:tc>
          <w:tcPr>
            <w:tcW w:w="200" w:type="dxa"/>
            <w:vAlign w:val="bottom"/>
          </w:tcPr>
          <w:p>
            <w:pPr>
              <w:spacing w:after="0"/>
              <w:rPr>
                <w:sz w:val="20"/>
                <w:szCs w:val="20"/>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shares held</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in your plan account</w:t>
            </w:r>
          </w:p>
        </w:tc>
      </w:tr>
    </w:tbl>
    <w:p>
      <w:pPr>
        <w:ind w:left="3800" w:hanging="210"/>
        <w:spacing w:after="0"/>
        <w:tabs>
          <w:tab w:leader="none" w:pos="3800" w:val="left"/>
        </w:tabs>
        <w:numPr>
          <w:ilvl w:val="2"/>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your participation in the plan</w:t>
      </w:r>
    </w:p>
    <w:p>
      <w:pPr>
        <w:spacing w:after="0" w:line="371" w:lineRule="exact"/>
        <w:rPr>
          <w:rFonts w:ascii="Courier New" w:cs="Courier New" w:eastAsia="Courier New" w:hAnsi="Courier New"/>
          <w:sz w:val="18"/>
          <w:szCs w:val="18"/>
          <w:color w:val="auto"/>
        </w:rPr>
      </w:pPr>
    </w:p>
    <w:p>
      <w:pPr>
        <w:ind w:left="320" w:right="1999" w:firstLine="320"/>
        <w:spacing w:after="0" w:line="292" w:lineRule="auto"/>
        <w:tabs>
          <w:tab w:leader="none" w:pos="105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Interactive Voice Response System (IVR) by calling AST at 1-877-611-8039. You will be able to process the following transactions through the IVR system:</w:t>
      </w:r>
    </w:p>
    <w:p>
      <w:pPr>
        <w:spacing w:after="0" w:line="66"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spacing w:after="0" w:line="30" w:lineRule="exact"/>
        <w:rPr>
          <w:rFonts w:ascii="Courier New" w:cs="Courier New" w:eastAsia="Courier New" w:hAnsi="Courier New"/>
          <w:sz w:val="18"/>
          <w:szCs w:val="18"/>
          <w:color w:val="auto"/>
        </w:rPr>
      </w:pPr>
    </w:p>
    <w:p>
      <w:pPr>
        <w:ind w:left="1280" w:right="2939" w:hanging="219"/>
        <w:spacing w:after="0" w:line="238" w:lineRule="auto"/>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ind w:left="1280" w:hanging="219"/>
        <w:spacing w:after="0"/>
        <w:tabs>
          <w:tab w:leader="none" w:pos="12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participation in the plan</w:t>
      </w:r>
    </w:p>
    <w:p>
      <w:pPr>
        <w:spacing w:after="0" w:line="169" w:lineRule="exact"/>
        <w:rPr>
          <w:rFonts w:ascii="Courier New" w:cs="Courier New" w:eastAsia="Courier New" w:hAnsi="Courier New"/>
          <w:sz w:val="18"/>
          <w:szCs w:val="18"/>
          <w:color w:val="auto"/>
        </w:rPr>
      </w:pPr>
    </w:p>
    <w:p>
      <w:pPr>
        <w:ind w:left="320" w:right="2099" w:firstLine="320"/>
        <w:spacing w:after="0" w:line="347" w:lineRule="auto"/>
        <w:tabs>
          <w:tab w:leader="none" w:pos="105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the Transaction Request Form attached to the bottom of your statement and mail it to:</w:t>
      </w:r>
    </w:p>
    <w:p>
      <w:pPr>
        <w:spacing w:after="0" w:line="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 Box 922 Wall Street Station</w:t>
      </w:r>
    </w:p>
    <w:p>
      <w:pPr>
        <w:ind w:left="2960"/>
        <w:spacing w:after="0"/>
        <w:rPr>
          <w:sz w:val="20"/>
          <w:szCs w:val="20"/>
          <w:color w:val="auto"/>
        </w:rPr>
      </w:pPr>
      <w:r>
        <w:rPr>
          <w:rFonts w:ascii="Courier New" w:cs="Courier New" w:eastAsia="Courier New" w:hAnsi="Courier New"/>
          <w:sz w:val="18"/>
          <w:szCs w:val="18"/>
          <w:color w:val="auto"/>
        </w:rPr>
        <w:t>New York, NY 10269-0560</w:t>
      </w:r>
    </w:p>
    <w:p>
      <w:pPr>
        <w:spacing w:after="0" w:line="169" w:lineRule="exact"/>
        <w:rPr>
          <w:sz w:val="20"/>
          <w:szCs w:val="20"/>
          <w:color w:val="auto"/>
        </w:rPr>
      </w:pPr>
    </w:p>
    <w:p>
      <w:pPr>
        <w:ind w:left="540" w:right="1999" w:firstLine="527"/>
        <w:spacing w:after="0" w:line="347" w:lineRule="auto"/>
        <w:rPr>
          <w:sz w:val="20"/>
          <w:szCs w:val="20"/>
          <w:color w:val="auto"/>
        </w:rPr>
      </w:pPr>
      <w:r>
        <w:rPr>
          <w:rFonts w:ascii="Courier New" w:cs="Courier New" w:eastAsia="Courier New" w:hAnsi="Courier New"/>
          <w:sz w:val="18"/>
          <w:szCs w:val="18"/>
          <w:color w:val="auto"/>
        </w:rPr>
        <w:t>By utilizing the Transaction Request form you will be able to do the following:</w:t>
      </w:r>
    </w:p>
    <w:p>
      <w:pPr>
        <w:spacing w:after="0" w:line="18" w:lineRule="exact"/>
        <w:rPr>
          <w:sz w:val="20"/>
          <w:szCs w:val="20"/>
          <w:color w:val="auto"/>
        </w:rPr>
      </w:pPr>
    </w:p>
    <w:p>
      <w:pPr>
        <w:ind w:left="1280" w:hanging="219"/>
        <w:spacing w:after="0"/>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additional purchases</w:t>
      </w:r>
    </w:p>
    <w:p>
      <w:pPr>
        <w:spacing w:after="0" w:line="30" w:lineRule="exact"/>
        <w:rPr>
          <w:rFonts w:ascii="Courier New" w:cs="Courier New" w:eastAsia="Courier New" w:hAnsi="Courier New"/>
          <w:sz w:val="18"/>
          <w:szCs w:val="18"/>
          <w:color w:val="auto"/>
        </w:rPr>
      </w:pPr>
    </w:p>
    <w:p>
      <w:pPr>
        <w:ind w:left="1280" w:hanging="219"/>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ind w:left="1280" w:hanging="219"/>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shares for safekeeping</w:t>
      </w:r>
    </w:p>
    <w:p>
      <w:pPr>
        <w:ind w:left="1280" w:right="2939" w:hanging="219"/>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ind w:left="1280" w:hanging="219"/>
        <w:spacing w:after="0"/>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your plan account</w:t>
      </w:r>
    </w:p>
    <w:p>
      <w:pPr>
        <w:spacing w:after="0" w:line="169" w:lineRule="exact"/>
        <w:rPr>
          <w:sz w:val="20"/>
          <w:szCs w:val="20"/>
          <w:color w:val="auto"/>
        </w:rPr>
      </w:pPr>
    </w:p>
    <w:p>
      <w:pPr>
        <w:ind w:right="1879" w:firstLine="316"/>
        <w:spacing w:after="0" w:line="287" w:lineRule="auto"/>
        <w:rPr>
          <w:sz w:val="20"/>
          <w:szCs w:val="20"/>
          <w:color w:val="auto"/>
        </w:rPr>
      </w:pPr>
      <w:r>
        <w:rPr>
          <w:rFonts w:ascii="Courier New" w:cs="Courier New" w:eastAsia="Courier New" w:hAnsi="Courier New"/>
          <w:sz w:val="16"/>
          <w:szCs w:val="16"/>
          <w:color w:val="auto"/>
        </w:rPr>
        <w:t>If you are not presently a shareholder but you have been cleared in accordance with the procedures specified in the second paragraph in the response to Question 4,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 site, you may make your initial investment by wire transfer as described more fully in the answer to Question</w:t>
      </w:r>
    </w:p>
    <w:p>
      <w:pPr>
        <w:sectPr>
          <w:pgSz w:w="11900" w:h="16838" w:orient="portrait"/>
          <w:cols w:equalWidth="0" w:num="1">
            <w:col w:w="10219"/>
          </w:cols>
          <w:pgMar w:left="240" w:top="69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0" w:right="1440" w:bottom="1440" w:gutter="0" w:footer="0" w:header="0"/>
        </w:sectPr>
      </w:pPr>
    </w:p>
    <w:bookmarkStart w:id="13" w:name="page14"/>
    <w:bookmarkEnd w:id="13"/>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join the plan?</w:t>
      </w:r>
    </w:p>
    <w:p>
      <w:pPr>
        <w:spacing w:after="0" w:line="201" w:lineRule="exact"/>
        <w:rPr>
          <w:sz w:val="20"/>
          <w:szCs w:val="20"/>
          <w:color w:val="auto"/>
        </w:rPr>
      </w:pPr>
    </w:p>
    <w:p>
      <w:pPr>
        <w:ind w:right="2099" w:firstLine="316"/>
        <w:spacing w:after="0" w:line="256" w:lineRule="auto"/>
        <w:rPr>
          <w:sz w:val="20"/>
          <w:szCs w:val="20"/>
          <w:color w:val="auto"/>
        </w:rPr>
      </w:pPr>
      <w:r>
        <w:rPr>
          <w:rFonts w:ascii="Courier New" w:cs="Courier New" w:eastAsia="Courier New" w:hAnsi="Courier New"/>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98" w:lineRule="exact"/>
        <w:rPr>
          <w:sz w:val="20"/>
          <w:szCs w:val="20"/>
          <w:color w:val="auto"/>
        </w:rPr>
      </w:pPr>
    </w:p>
    <w:p>
      <w:pPr>
        <w:jc w:val="both"/>
        <w:ind w:right="2319" w:firstLine="316"/>
        <w:spacing w:after="0" w:line="292" w:lineRule="auto"/>
        <w:rPr>
          <w:sz w:val="20"/>
          <w:szCs w:val="20"/>
          <w:color w:val="auto"/>
        </w:rPr>
      </w:pPr>
      <w:r>
        <w:rPr>
          <w:rFonts w:ascii="Courier New" w:cs="Courier New" w:eastAsia="Courier New" w:hAnsi="Courier New"/>
          <w:sz w:val="18"/>
          <w:szCs w:val="18"/>
          <w:color w:val="auto"/>
        </w:rPr>
        <w:t>Optional cash investments may be made at any time. See Question 14 for a description of when and how amounts received will be invested in our common shares.</w:t>
      </w:r>
    </w:p>
    <w:p>
      <w:pPr>
        <w:spacing w:after="0" w:line="66"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may a participant change options under the plan?</w:t>
      </w:r>
    </w:p>
    <w:p>
      <w:pPr>
        <w:spacing w:after="0" w:line="201"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 site and its IVR system, as described in Question 6, above. Any such change will become effective as of the dividend record date following the date the authorization card is received by AST or the IVR or Internet request has been processed by AST.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1"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costs do participants pay for their purchases of shares under the plan?</w:t>
      </w:r>
    </w:p>
    <w:p>
      <w:pPr>
        <w:spacing w:after="0" w:line="224" w:lineRule="exact"/>
        <w:rPr>
          <w:sz w:val="20"/>
          <w:szCs w:val="20"/>
          <w:color w:val="auto"/>
        </w:rPr>
      </w:pPr>
    </w:p>
    <w:p>
      <w:pPr>
        <w:ind w:right="2319" w:firstLine="316"/>
        <w:spacing w:after="0" w:line="250" w:lineRule="auto"/>
        <w:rPr>
          <w:sz w:val="20"/>
          <w:szCs w:val="20"/>
          <w:color w:val="auto"/>
        </w:rPr>
      </w:pPr>
      <w:r>
        <w:rPr>
          <w:rFonts w:ascii="Courier New" w:cs="Courier New" w:eastAsia="Courier New" w:hAnsi="Courier New"/>
          <w:sz w:val="18"/>
          <w:szCs w:val="18"/>
          <w:color w:val="auto"/>
        </w:rPr>
        <w:t>None. There are no brokerage commissions or service fees on purchases, unless we authorize the administrator to purchase common shares in the open market. Federal Realty will pay all costs of administration</w:t>
      </w:r>
    </w:p>
    <w:p>
      <w:pPr>
        <w:spacing w:after="0" w:line="3" w:lineRule="exact"/>
        <w:rPr>
          <w:sz w:val="20"/>
          <w:szCs w:val="20"/>
          <w:color w:val="auto"/>
        </w:rPr>
      </w:pPr>
    </w:p>
    <w:p>
      <w:pPr>
        <w:jc w:val="both"/>
        <w:ind w:right="2319"/>
        <w:spacing w:after="0" w:line="273" w:lineRule="auto"/>
        <w:rPr>
          <w:sz w:val="20"/>
          <w:szCs w:val="20"/>
          <w:color w:val="auto"/>
        </w:rPr>
      </w:pPr>
      <w:r>
        <w:rPr>
          <w:rFonts w:ascii="Courier New" w:cs="Courier New" w:eastAsia="Courier New" w:hAnsi="Courier New"/>
          <w:sz w:val="18"/>
          <w:szCs w:val="18"/>
          <w:color w:val="auto"/>
        </w:rPr>
        <w:t>of the plan, except that participants may incur certain costs in connection with their withdrawal from the plan if they direct AST to sell their common shares.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Purchases and Optional Cash Investments</w:t>
      </w:r>
    </w:p>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source of the shares purchased under the plan?</w:t>
      </w:r>
    </w:p>
    <w:p>
      <w:pPr>
        <w:spacing w:after="0" w:line="201" w:lineRule="exact"/>
        <w:rPr>
          <w:sz w:val="20"/>
          <w:szCs w:val="20"/>
          <w:color w:val="auto"/>
        </w:rPr>
      </w:pPr>
    </w:p>
    <w:p>
      <w:pPr>
        <w:ind w:right="2319" w:firstLine="316"/>
        <w:spacing w:after="0" w:line="274" w:lineRule="auto"/>
        <w:rPr>
          <w:sz w:val="20"/>
          <w:szCs w:val="20"/>
          <w:color w:val="auto"/>
        </w:rPr>
      </w:pPr>
      <w:r>
        <w:rPr>
          <w:rFonts w:ascii="Courier New" w:cs="Courier New" w:eastAsia="Courier New" w:hAnsi="Courier New"/>
          <w:sz w:val="18"/>
          <w:szCs w:val="18"/>
          <w:color w:val="auto"/>
        </w:rPr>
        <w:t>Initially, common shares purchased under the plan will come from Federal Realty's legally authorized but unissued common shares. Federal Realty may, however, at its sole discretion, direct the administrator to obtain common shares for sale through the plan in open market purchases.</w:t>
      </w:r>
    </w:p>
    <w:p>
      <w:pPr>
        <w:spacing w:after="0" w:line="82"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will dividends and optional cash investments be invested in shares?</w:t>
      </w:r>
    </w:p>
    <w:p>
      <w:pPr>
        <w:spacing w:after="0" w:line="201"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weeks. We have historically paid dividends on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291"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w:t>
      </w:r>
    </w:p>
    <w:p>
      <w:pPr>
        <w:spacing w:after="0" w:line="82" w:lineRule="exact"/>
        <w:rPr>
          <w:sz w:val="20"/>
          <w:szCs w:val="20"/>
          <w:color w:val="auto"/>
        </w:rPr>
      </w:pPr>
    </w:p>
    <w:p>
      <w:pPr>
        <w:ind w:right="1999" w:firstLine="316"/>
        <w:spacing w:after="0" w:line="306" w:lineRule="auto"/>
        <w:rPr>
          <w:sz w:val="20"/>
          <w:szCs w:val="20"/>
          <w:color w:val="auto"/>
        </w:rPr>
      </w:pPr>
      <w:r>
        <w:rPr>
          <w:rFonts w:ascii="Courier New" w:cs="Courier New" w:eastAsia="Courier New" w:hAnsi="Courier New"/>
          <w:sz w:val="16"/>
          <w:szCs w:val="16"/>
          <w:color w:val="auto"/>
        </w:rPr>
        <w:t>Optional cash investments will be invested as of the 1/st and 15th of each month, or the next business day if the 1st or the 15th is not a business day. If the administrator is buying common shares for the plan through open market, the administrator will reinvest dividends or make optional cash investments as soon as practical on or after the regular investment date. /</w:t>
      </w:r>
    </w:p>
    <w:p>
      <w:pPr>
        <w:spacing w:after="0" w:line="6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4" w:name="page15"/>
    <w:bookmarkEnd w:id="14"/>
    <w:p>
      <w:pPr>
        <w:ind w:right="2519" w:firstLine="8"/>
        <w:spacing w:after="0" w:line="347"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many shares will be purchased with a participant's dividends and optional cash investments?</w:t>
      </w:r>
    </w:p>
    <w:p>
      <w:pPr>
        <w:spacing w:after="0" w:line="18" w:lineRule="exact"/>
        <w:rPr>
          <w:sz w:val="20"/>
          <w:szCs w:val="20"/>
          <w:color w:val="auto"/>
        </w:rPr>
      </w:pPr>
    </w:p>
    <w:p>
      <w:pPr>
        <w:ind w:right="1879" w:firstLine="316"/>
        <w:spacing w:after="0" w:line="318" w:lineRule="auto"/>
        <w:rPr>
          <w:sz w:val="20"/>
          <w:szCs w:val="20"/>
          <w:color w:val="auto"/>
        </w:rPr>
      </w:pPr>
      <w:r>
        <w:rPr>
          <w:rFonts w:ascii="Courier New" w:cs="Courier New" w:eastAsia="Courier New" w:hAnsi="Courier New"/>
          <w:sz w:val="16"/>
          <w:szCs w:val="16"/>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52"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will be the price for shares purchased under the plan?</w:t>
      </w:r>
    </w:p>
    <w:p>
      <w:pPr>
        <w:spacing w:after="0" w:line="201" w:lineRule="exact"/>
        <w:rPr>
          <w:sz w:val="20"/>
          <w:szCs w:val="20"/>
          <w:color w:val="auto"/>
        </w:rPr>
      </w:pPr>
    </w:p>
    <w:p>
      <w:pPr>
        <w:ind w:right="1999" w:firstLine="316"/>
        <w:spacing w:after="0" w:line="293" w:lineRule="auto"/>
        <w:rPr>
          <w:sz w:val="20"/>
          <w:szCs w:val="20"/>
          <w:color w:val="auto"/>
        </w:rPr>
      </w:pPr>
      <w:r>
        <w:rPr>
          <w:rFonts w:ascii="Courier New" w:cs="Courier New" w:eastAsia="Courier New" w:hAnsi="Courier New"/>
          <w:sz w:val="16"/>
          <w:szCs w:val="16"/>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preceding the investment date.</w:t>
      </w:r>
    </w:p>
    <w:p>
      <w:pPr>
        <w:spacing w:after="0" w:line="72" w:lineRule="exact"/>
        <w:rPr>
          <w:sz w:val="20"/>
          <w:szCs w:val="20"/>
          <w:color w:val="auto"/>
        </w:rPr>
      </w:pPr>
    </w:p>
    <w:p>
      <w:pPr>
        <w:jc w:val="both"/>
        <w:ind w:right="2199" w:firstLine="316"/>
        <w:spacing w:after="0" w:line="282" w:lineRule="auto"/>
        <w:rPr>
          <w:sz w:val="20"/>
          <w:szCs w:val="20"/>
          <w:color w:val="auto"/>
        </w:rPr>
      </w:pPr>
      <w:r>
        <w:rPr>
          <w:rFonts w:ascii="Courier New" w:cs="Courier New" w:eastAsia="Courier New" w:hAnsi="Courier New"/>
          <w:sz w:val="16"/>
          <w:szCs w:val="16"/>
          <w:color w:val="auto"/>
        </w:rPr>
        <w:t>If the administrator purchases common shares in the open market, then the purchase price for common shares will be the weighted average purchase price paid by the administrator for the shares on the applicable investment date.</w:t>
      </w:r>
    </w:p>
    <w:p>
      <w:pPr>
        <w:spacing w:after="0" w:line="1"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8"/>
          <w:szCs w:val="18"/>
          <w:color w:val="auto"/>
        </w:rPr>
        <w:t>Each participant will be charged a pro rata portion of any brokerage commissions or other fees or charges paid by the administrator in connection with such open market purchases. The administrator will purchase the shares as soon as is practical on or after an investment date.</w:t>
      </w:r>
    </w:p>
    <w:p>
      <w:pPr>
        <w:spacing w:after="0" w:line="90"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Regardless of the source of shares, in no event will the purchase price be less than 95% of the closing price of the common shares as reported on the New York Stock Exchange on the day of purchase.</w:t>
      </w:r>
    </w:p>
    <w:p>
      <w:pPr>
        <w:spacing w:after="0" w:line="66"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a participant make optional cash investments?</w:t>
      </w:r>
    </w:p>
    <w:p>
      <w:pPr>
        <w:spacing w:after="0" w:line="201"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Existing shareholders and interested investors that are cleared pursuant to the procedures specified in Question 4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www.investpower.com and choosing "InvestPower Account Holders".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06"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06"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You are also allowed to make automatic monthly purchases for a constant dollar value by instructing the plan administrator to electronically debit and transfer funds from your bank. You may also purchase additional shares online by logging onto www.investpower.com, selecting the Federal Realty logo and choosing "invest now". Please enter your bank account number and the bank's ABA number for an investment of not less than</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996" w:gutter="0" w:footer="0" w:header="0"/>
        </w:sectPr>
      </w:pPr>
    </w:p>
    <w:bookmarkStart w:id="15" w:name="page16"/>
    <w:bookmarkEnd w:id="15"/>
    <w:p>
      <w:pPr>
        <w:ind w:right="1879"/>
        <w:spacing w:after="0" w:line="292" w:lineRule="auto"/>
        <w:rPr>
          <w:sz w:val="20"/>
          <w:szCs w:val="20"/>
          <w:color w:val="auto"/>
        </w:rPr>
      </w:pPr>
      <w:r>
        <w:rPr>
          <w:rFonts w:ascii="Courier New" w:cs="Courier New" w:eastAsia="Courier New" w:hAnsi="Courier New"/>
          <w:sz w:val="18"/>
          <w:szCs w:val="18"/>
          <w:color w:val="auto"/>
        </w:rPr>
        <w:t>$250.00 if you are a new investor or $25.00 if you already have an account with AST. The maximum amount of each of your investments in a given month may not exceed $10,000.00.</w:t>
      </w:r>
    </w:p>
    <w:p>
      <w:pPr>
        <w:spacing w:after="0" w:line="66" w:lineRule="exact"/>
        <w:rPr>
          <w:sz w:val="20"/>
          <w:szCs w:val="20"/>
          <w:color w:val="auto"/>
        </w:rPr>
      </w:pPr>
    </w:p>
    <w:p>
      <w:pPr>
        <w:ind w:right="2099" w:firstLine="316"/>
        <w:spacing w:after="0" w:line="260" w:lineRule="auto"/>
        <w:rPr>
          <w:sz w:val="20"/>
          <w:szCs w:val="20"/>
          <w:color w:val="auto"/>
        </w:rPr>
      </w:pPr>
      <w:r>
        <w:rPr>
          <w:rFonts w:ascii="Courier New" w:cs="Courier New" w:eastAsia="Courier New" w:hAnsi="Courier New"/>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 See paragraph 2.</w:t>
      </w:r>
    </w:p>
    <w:p>
      <w:pPr>
        <w:spacing w:after="0" w:line="93"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Payments should be mailed to American Stock Transfer &amp; Trust Company, PO Box 922 Wall Street Station,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Participant's funds held by the administrator will not earn interest.</w:t>
      </w:r>
    </w:p>
    <w:p>
      <w:pPr>
        <w:spacing w:after="0" w:line="104"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there any limitations on optional cash investments?</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reports will participants receive?</w:t>
      </w:r>
    </w:p>
    <w:p>
      <w:pPr>
        <w:spacing w:after="0" w:line="201" w:lineRule="exact"/>
        <w:rPr>
          <w:sz w:val="20"/>
          <w:szCs w:val="20"/>
          <w:color w:val="auto"/>
        </w:rPr>
      </w:pPr>
    </w:p>
    <w:p>
      <w:pPr>
        <w:ind w:right="1999" w:firstLine="316"/>
        <w:spacing w:after="0" w:line="293" w:lineRule="auto"/>
        <w:rPr>
          <w:sz w:val="20"/>
          <w:szCs w:val="20"/>
          <w:color w:val="auto"/>
        </w:rPr>
      </w:pPr>
      <w:r>
        <w:rPr>
          <w:rFonts w:ascii="Courier New" w:cs="Courier New" w:eastAsia="Courier New" w:hAnsi="Courier New"/>
          <w:sz w:val="16"/>
          <w:szCs w:val="16"/>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Federal Realty's annual reports, proxy statements and other information concerning annual shareholder meetings.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dividends be paid on shares held in participants' accounts under the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Certificates for Shares</w:t>
      </w:r>
    </w:p>
    <w:p>
      <w:pPr>
        <w:spacing w:after="0" w:line="201"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participants receive certificates for shares purchased under the plan?</w:t>
      </w:r>
    </w:p>
    <w:p>
      <w:pPr>
        <w:spacing w:after="0" w:line="224"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No. A certificate will be issued by Federal Realty to the administrator's nominee account to be held for the accounts of participants. The administrator holds all shares for participants in book-entry form. Instead of certificates for your shares, you will receive a quarterly dividend reinvestment statement which reflects all activity in your account.</w:t>
      </w:r>
    </w:p>
    <w:p>
      <w:pPr>
        <w:spacing w:after="0" w:line="90" w:lineRule="exact"/>
        <w:rPr>
          <w:sz w:val="20"/>
          <w:szCs w:val="20"/>
          <w:color w:val="auto"/>
        </w:rPr>
      </w:pPr>
    </w:p>
    <w:p>
      <w:pPr>
        <w:ind w:right="1879" w:firstLine="316"/>
        <w:spacing w:after="0" w:line="347" w:lineRule="auto"/>
        <w:rPr>
          <w:sz w:val="20"/>
          <w:szCs w:val="20"/>
          <w:color w:val="auto"/>
        </w:rPr>
      </w:pPr>
      <w:r>
        <w:rPr>
          <w:rFonts w:ascii="Courier New" w:cs="Courier New" w:eastAsia="Courier New" w:hAnsi="Courier New"/>
          <w:sz w:val="18"/>
          <w:szCs w:val="18"/>
          <w:color w:val="auto"/>
        </w:rPr>
        <w:t>This complimentary custodial service provides protection against loss, theft or destruction of stock certificates.</w:t>
      </w:r>
    </w:p>
    <w:p>
      <w:pPr>
        <w:spacing w:after="0" w:line="18"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consequences if a participant requests certificates?</w:t>
      </w:r>
    </w:p>
    <w:p>
      <w:pPr>
        <w:spacing w:after="0" w:line="201" w:lineRule="exact"/>
        <w:rPr>
          <w:sz w:val="20"/>
          <w:szCs w:val="20"/>
          <w:color w:val="auto"/>
        </w:rPr>
      </w:pPr>
    </w:p>
    <w:p>
      <w:pPr>
        <w:jc w:val="both"/>
        <w:ind w:right="2099" w:firstLine="316"/>
        <w:spacing w:after="0" w:line="344" w:lineRule="auto"/>
        <w:rPr>
          <w:sz w:val="20"/>
          <w:szCs w:val="20"/>
          <w:color w:val="auto"/>
        </w:rPr>
      </w:pPr>
      <w:r>
        <w:rPr>
          <w:rFonts w:ascii="Courier New" w:cs="Courier New" w:eastAsia="Courier New" w:hAnsi="Courier New"/>
          <w:sz w:val="16"/>
          <w:szCs w:val="16"/>
          <w:color w:val="auto"/>
        </w:rPr>
        <w:t>You may at any time request the administrator to send certificates for any full common shares credited to your account. A request for a certificate for whole common shares does not terminate participation in the plan as</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6" w:name="page17"/>
    <w:bookmarkEnd w:id="16"/>
    <w:p>
      <w:pPr>
        <w:ind w:right="2419"/>
        <w:spacing w:after="0" w:line="344" w:lineRule="auto"/>
        <w:rPr>
          <w:sz w:val="20"/>
          <w:szCs w:val="20"/>
          <w:color w:val="auto"/>
        </w:rPr>
      </w:pPr>
      <w:r>
        <w:rPr>
          <w:rFonts w:ascii="Courier New" w:cs="Courier New" w:eastAsia="Courier New" w:hAnsi="Courier New"/>
          <w:sz w:val="16"/>
          <w:szCs w:val="16"/>
          <w:color w:val="auto"/>
        </w:rPr>
        <w:t>long as you remain in the plan and own, either directly or under your plan account, one full common share. Any fractional common share balance will continue to be maintained to the credit of the participant's account.</w:t>
      </w:r>
    </w:p>
    <w:p>
      <w:pPr>
        <w:spacing w:after="0" w:line="31"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whose name will certificates be registered when issued?</w:t>
      </w:r>
    </w:p>
    <w:p>
      <w:pPr>
        <w:spacing w:after="0" w:line="201"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82"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shares in a plan account be pledged?</w:t>
      </w:r>
    </w:p>
    <w:p>
      <w:pPr>
        <w:spacing w:after="0" w:line="201"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No. If you want to pledge common shares credited to your plan account, you must withdraw those common shares from your plan account.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from the Plan</w:t>
      </w:r>
    </w:p>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participant withdraw from the plan?</w:t>
      </w:r>
    </w:p>
    <w:p>
      <w:pPr>
        <w:spacing w:after="0" w:line="201"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A participant may withdraw from the plan at any time by accessing AST's Internet web site at www.investpower.com, by using AST's IVR telephone system or by written request to American Stock Transfer &amp; Trust Company, PO Box 922 Wall Street Station,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104"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after a participant withdraws from the plan?</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82"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90" w:lineRule="exact"/>
        <w:rPr>
          <w:sz w:val="20"/>
          <w:szCs w:val="20"/>
          <w:color w:val="auto"/>
        </w:rPr>
      </w:pPr>
    </w:p>
    <w:p>
      <w:pPr>
        <w:ind w:right="2199" w:firstLine="316"/>
        <w:spacing w:after="0" w:line="347" w:lineRule="auto"/>
        <w:rPr>
          <w:sz w:val="20"/>
          <w:szCs w:val="20"/>
          <w:color w:val="auto"/>
        </w:rPr>
      </w:pPr>
      <w:r>
        <w:rPr>
          <w:rFonts w:ascii="Courier New" w:cs="Courier New" w:eastAsia="Courier New" w:hAnsi="Courier New"/>
          <w:sz w:val="18"/>
          <w:szCs w:val="18"/>
          <w:color w:val="auto"/>
        </w:rPr>
        <w:t>After withdrawal from the plan has become effective, you will receive all dividends in cash unless and until you rejoin the plan.</w:t>
      </w:r>
    </w:p>
    <w:p>
      <w:pPr>
        <w:spacing w:after="0" w:line="18"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happens to a participant's fractional share upon withdrawal from the</w:t>
      </w:r>
    </w:p>
    <w:p>
      <w:pPr>
        <w:spacing w:after="0" w:line="53"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plan or if the plan is</w:t>
      </w:r>
      <w:r>
        <w:rPr>
          <w:sz w:val="20"/>
          <w:szCs w:val="20"/>
          <w:color w:val="auto"/>
        </w:rPr>
        <w:tab/>
      </w:r>
      <w:r>
        <w:rPr>
          <w:rFonts w:ascii="Courier New" w:cs="Courier New" w:eastAsia="Courier New" w:hAnsi="Courier New"/>
          <w:sz w:val="16"/>
          <w:szCs w:val="16"/>
          <w:color w:val="auto"/>
        </w:rPr>
        <w:t>terminated?</w:t>
      </w:r>
    </w:p>
    <w:p>
      <w:pPr>
        <w:spacing w:after="0" w:line="169"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When a participant withdraws from the plan, or if the plan is terminated by Federal Realty,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90"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rejoin the plan?</w:t>
      </w:r>
    </w:p>
    <w:p>
      <w:pPr>
        <w:spacing w:after="0" w:line="201"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Generally, a shareholder may again become a participant at any time. However, Federal Realty may, in its sole discretion, prevent a shareholder from participating in the plan, as described in more detail under Question 4.</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when a participant sells or transfers some or all of the</w:t>
      </w:r>
    </w:p>
    <w:p>
      <w:pPr>
        <w:spacing w:after="0" w:line="3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shares registered in his or her</w:t>
      </w:r>
      <w:r>
        <w:rPr>
          <w:sz w:val="20"/>
          <w:szCs w:val="20"/>
          <w:color w:val="auto"/>
        </w:rPr>
        <w:tab/>
      </w:r>
      <w:r>
        <w:rPr>
          <w:rFonts w:ascii="Courier New" w:cs="Courier New" w:eastAsia="Courier New" w:hAnsi="Courier New"/>
          <w:sz w:val="18"/>
          <w:szCs w:val="18"/>
          <w:color w:val="auto"/>
        </w:rPr>
        <w:t>name?</w:t>
      </w:r>
    </w:p>
    <w:p>
      <w:pPr>
        <w:spacing w:after="0" w:line="169" w:lineRule="exact"/>
        <w:rPr>
          <w:sz w:val="20"/>
          <w:szCs w:val="20"/>
          <w:color w:val="auto"/>
        </w:rPr>
      </w:pPr>
    </w:p>
    <w:p>
      <w:pPr>
        <w:ind w:right="2099" w:firstLine="316"/>
        <w:spacing w:after="0" w:line="260" w:lineRule="auto"/>
        <w:rPr>
          <w:sz w:val="20"/>
          <w:szCs w:val="20"/>
          <w:color w:val="auto"/>
        </w:rPr>
      </w:pPr>
      <w:r>
        <w:rPr>
          <w:rFonts w:ascii="Courier New" w:cs="Courier New" w:eastAsia="Courier New" w:hAnsi="Courier New"/>
          <w:sz w:val="18"/>
          <w:szCs w:val="18"/>
          <w:color w:val="auto"/>
        </w:rPr>
        <w:t>If you dispose of all or a portion of the common shares for which you hold certificates, the administrator will continue to reinvest dividends on common shares credited to your plan account in additional common shares unless and until a request to withdraw such common shares from your plan account is received by the administrator in writing or through AST's web site or IVR system.</w:t>
      </w:r>
    </w:p>
    <w:p>
      <w:pPr>
        <w:spacing w:after="0" w:line="93"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 site or IVR system on how to handle your account. If the administrator does not receive new instructions, it may, in its discretion, pay cash dividends on all of your remaining common shares.</w:t>
      </w:r>
    </w:p>
    <w:p>
      <w:pPr>
        <w:spacing w:after="0" w:line="9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effect does the disposal of all shares held directly by a participant</w:t>
      </w:r>
    </w:p>
    <w:p>
      <w:pPr>
        <w:spacing w:after="0" w:line="53"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have on a participant's plan</w:t>
      </w:r>
      <w:r>
        <w:rPr>
          <w:sz w:val="20"/>
          <w:szCs w:val="20"/>
          <w:color w:val="auto"/>
        </w:rPr>
        <w:tab/>
      </w:r>
      <w:r>
        <w:rPr>
          <w:rFonts w:ascii="Courier New" w:cs="Courier New" w:eastAsia="Courier New" w:hAnsi="Courier New"/>
          <w:sz w:val="16"/>
          <w:szCs w:val="16"/>
          <w:color w:val="auto"/>
        </w:rPr>
        <w:t>account?</w:t>
      </w:r>
    </w:p>
    <w:p>
      <w:pPr>
        <w:spacing w:after="0" w:line="169" w:lineRule="exact"/>
        <w:rPr>
          <w:sz w:val="20"/>
          <w:szCs w:val="20"/>
          <w:color w:val="auto"/>
        </w:rPr>
      </w:pPr>
    </w:p>
    <w:p>
      <w:pPr>
        <w:ind w:right="1879" w:firstLine="316"/>
        <w:spacing w:after="0" w:line="344" w:lineRule="auto"/>
        <w:rPr>
          <w:sz w:val="20"/>
          <w:szCs w:val="20"/>
          <w:color w:val="auto"/>
        </w:rPr>
      </w:pPr>
      <w:r>
        <w:rPr>
          <w:rFonts w:ascii="Courier New" w:cs="Courier New" w:eastAsia="Courier New" w:hAnsi="Courier New"/>
          <w:sz w:val="16"/>
          <w:szCs w:val="16"/>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31" w:lineRule="exact"/>
        <w:rPr>
          <w:sz w:val="20"/>
          <w:szCs w:val="20"/>
          <w:color w:val="auto"/>
        </w:rPr>
      </w:pPr>
    </w:p>
    <w:p>
      <w:pPr>
        <w:ind w:right="2099" w:firstLine="8"/>
        <w:spacing w:after="0" w:line="292" w:lineRule="auto"/>
        <w:tabs>
          <w:tab w:leader="none" w:pos="52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Federal Realty issues a stock dividend, declares a stock split, has a rights offering or proposes to engage in an extraordinary transaction?</w:t>
      </w:r>
    </w:p>
    <w:p>
      <w:pPr>
        <w:spacing w:after="0" w:line="66" w:lineRule="exact"/>
        <w:rPr>
          <w:sz w:val="20"/>
          <w:szCs w:val="20"/>
          <w:color w:val="auto"/>
        </w:rPr>
      </w:pPr>
    </w:p>
    <w:p>
      <w:pPr>
        <w:ind w:right="1999" w:firstLine="316"/>
        <w:spacing w:after="0" w:line="318" w:lineRule="auto"/>
        <w:rPr>
          <w:sz w:val="20"/>
          <w:szCs w:val="20"/>
          <w:color w:val="auto"/>
        </w:rPr>
      </w:pPr>
      <w:r>
        <w:rPr>
          <w:rFonts w:ascii="Courier New" w:cs="Courier New" w:eastAsia="Courier New" w:hAnsi="Courier New"/>
          <w:sz w:val="16"/>
          <w:szCs w:val="16"/>
          <w:color w:val="auto"/>
        </w:rPr>
        <w:t>Any stock dividends or split common shares distributed by Federal Realty on common shares held in the plan will be credited to the participants' accounts. Transaction processing may be curtailed or suspended until the completion of any stock dividend, stock split, rights offering or extraordinary transaction.</w:t>
      </w:r>
    </w:p>
    <w:p>
      <w:pPr>
        <w:spacing w:after="0" w:line="52" w:lineRule="exact"/>
        <w:rPr>
          <w:sz w:val="20"/>
          <w:szCs w:val="20"/>
          <w:color w:val="auto"/>
        </w:rPr>
      </w:pPr>
    </w:p>
    <w:p>
      <w:pPr>
        <w:ind w:right="2739" w:firstLine="8"/>
        <w:spacing w:after="0" w:line="347"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a participant's plan shares be voted at annual or special meetings of shareholders?</w:t>
      </w:r>
    </w:p>
    <w:p>
      <w:pPr>
        <w:spacing w:after="0" w:line="18"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You will receive a proxy to vote the number of full common shares held in your plan account. Fractional common shares in plan accounts will not be voted. The common shares in the plan account may only be voted by proxy and not in person at the meeting.</w:t>
      </w:r>
    </w:p>
    <w:p>
      <w:pPr>
        <w:spacing w:after="0" w:line="82"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If no instructions are indicated on a properly signed and returned proxy card, a participant's common shares in the plan account will be voted in accordance with the recommendations of Federal Realty management. If the proxy card is not returned or is returned unsigned, the participant's common shares will not be voted. Common shares held by you outside of the plan may be voted by proxy or in person at the meeting.</w:t>
      </w:r>
    </w:p>
    <w:p>
      <w:pPr>
        <w:spacing w:after="0" w:line="93"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are the federal income tax consequences of participation in the plan?</w:t>
      </w:r>
    </w:p>
    <w:p>
      <w:pPr>
        <w:spacing w:after="0" w:line="224" w:lineRule="exact"/>
        <w:rPr>
          <w:sz w:val="20"/>
          <w:szCs w:val="20"/>
          <w:color w:val="auto"/>
        </w:rPr>
      </w:pPr>
    </w:p>
    <w:p>
      <w:pPr>
        <w:ind w:right="2199" w:firstLine="316"/>
        <w:spacing w:after="0" w:line="288" w:lineRule="auto"/>
        <w:rPr>
          <w:sz w:val="20"/>
          <w:szCs w:val="20"/>
          <w:color w:val="auto"/>
        </w:rPr>
      </w:pPr>
      <w:r>
        <w:rPr>
          <w:rFonts w:ascii="Courier New" w:cs="Courier New" w:eastAsia="Courier New" w:hAnsi="Courier New"/>
          <w:sz w:val="16"/>
          <w:szCs w:val="16"/>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You should consult your own tax advisor to determine the tax consequences particular to your situation, including any applicable state, local or foreign tax consequences.</w:t>
      </w:r>
    </w:p>
    <w:p>
      <w:pPr>
        <w:spacing w:after="0" w:line="286"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Amounts Treated as a Distribution. Generally, a plan participant will be treated as having received a distribution with respect to its Federal Realty common shares for federal income tax purposes in an amount determined as described below.</w:t>
      </w:r>
    </w:p>
    <w:p>
      <w:pPr>
        <w:spacing w:after="0" w:line="82" w:lineRule="exact"/>
        <w:rPr>
          <w:sz w:val="20"/>
          <w:szCs w:val="20"/>
          <w:color w:val="auto"/>
        </w:rPr>
      </w:pPr>
    </w:p>
    <w:p>
      <w:pPr>
        <w:ind w:left="540" w:right="1879" w:hanging="321"/>
        <w:spacing w:after="0" w:line="292"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uses cash dividends that the participant has elected to have reinvested to purchase common shares directly from Federal Realty, the participant will be treated as receiving a</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793" w:gutter="0" w:footer="0" w:header="0"/>
        </w:sectPr>
      </w:pPr>
    </w:p>
    <w:bookmarkStart w:id="18" w:name="page19"/>
    <w:bookmarkEnd w:id="18"/>
    <w:p>
      <w:pPr>
        <w:ind w:left="540" w:right="2319"/>
        <w:spacing w:after="0" w:line="292" w:lineRule="auto"/>
        <w:rPr>
          <w:sz w:val="20"/>
          <w:szCs w:val="20"/>
          <w:color w:val="auto"/>
        </w:rPr>
      </w:pPr>
      <w:r>
        <w:rPr>
          <w:rFonts w:ascii="Courier New" w:cs="Courier New" w:eastAsia="Courier New" w:hAnsi="Courier New"/>
          <w:sz w:val="18"/>
          <w:szCs w:val="18"/>
          <w:color w:val="auto"/>
        </w:rPr>
        <w:t>distribution from Federal Realty equal to the fair market value on the date of distribution of the common shares purchased on behalf of the participant.</w:t>
      </w:r>
    </w:p>
    <w:p>
      <w:pPr>
        <w:spacing w:after="0" w:line="66" w:lineRule="exact"/>
        <w:rPr>
          <w:sz w:val="20"/>
          <w:szCs w:val="20"/>
          <w:color w:val="auto"/>
        </w:rPr>
      </w:pPr>
    </w:p>
    <w:p>
      <w:pPr>
        <w:ind w:left="540" w:right="1879" w:hanging="321"/>
        <w:spacing w:after="0" w:line="249"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Federal Realty equal to the price paid for the common shares (including all brokerage fees or commissions). Under the plan, Federal Realty will not pay any brokerage fees or commissions allocable to a participant with respect to shares purchased in the open market. If Federal Realty were to pay any brokerage fees or commissions in the future, the amount treated as a distribution to the participant by Federal Realty would include those brokerage fees or commissions paid by Federal Realty.</w:t>
      </w:r>
    </w:p>
    <w:p>
      <w:pPr>
        <w:spacing w:after="0" w:line="104" w:lineRule="exact"/>
        <w:rPr>
          <w:sz w:val="20"/>
          <w:szCs w:val="20"/>
          <w:color w:val="auto"/>
        </w:rPr>
      </w:pPr>
    </w:p>
    <w:p>
      <w:pPr>
        <w:ind w:left="540" w:right="1999" w:hanging="321"/>
        <w:spacing w:after="0" w:line="34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makes an optional cash investment through the plan will not be treated as receiving a distribution from Federal Realty.</w:t>
      </w:r>
    </w:p>
    <w:p>
      <w:pPr>
        <w:spacing w:after="0" w:line="18" w:lineRule="exact"/>
        <w:rPr>
          <w:sz w:val="20"/>
          <w:szCs w:val="20"/>
          <w:color w:val="auto"/>
        </w:rPr>
      </w:pPr>
    </w:p>
    <w:p>
      <w:pPr>
        <w:ind w:left="540" w:right="1999" w:hanging="321"/>
        <w:spacing w:after="0" w:line="274"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Newly-enrolled participants who are making their initial investment in Federal Realty shares through the plan's optional cash investment feature and therefore are not currently shareholders of Federal Realty should not be treated as receiving a distribution from Federal Realty.</w:t>
      </w:r>
    </w:p>
    <w:p>
      <w:pPr>
        <w:spacing w:after="0" w:line="82" w:lineRule="exact"/>
        <w:rPr>
          <w:sz w:val="20"/>
          <w:szCs w:val="20"/>
          <w:color w:val="auto"/>
        </w:rPr>
      </w:pPr>
    </w:p>
    <w:p>
      <w:pPr>
        <w:ind w:right="1879" w:firstLine="316"/>
        <w:spacing w:after="0" w:line="276" w:lineRule="auto"/>
        <w:rPr>
          <w:sz w:val="20"/>
          <w:szCs w:val="20"/>
          <w:color w:val="auto"/>
        </w:rPr>
      </w:pPr>
      <w:r>
        <w:rPr>
          <w:rFonts w:ascii="Courier New" w:cs="Courier New" w:eastAsia="Courier New" w:hAnsi="Courier New"/>
          <w:sz w:val="16"/>
          <w:szCs w:val="16"/>
          <w:color w:val="auto"/>
        </w:rPr>
        <w:t>In the situations described above, a shareholder will be treated as receiving a distribution from Federal Realty even though no cash distribution is actually received. These distributions will be taxable in the same manner as all other distributions by Federal Realty, as described in our Current Report on Form 8-K filed on November 15, 2001 under "FEDERAL INCOME TAX CONSEQUENCES</w:t>
      </w:r>
    </w:p>
    <w:p>
      <w:pPr>
        <w:spacing w:after="0" w:line="3" w:lineRule="exact"/>
        <w:rPr>
          <w:sz w:val="20"/>
          <w:szCs w:val="20"/>
          <w:color w:val="auto"/>
        </w:rPr>
      </w:pPr>
    </w:p>
    <w:p>
      <w:pPr>
        <w:ind w:right="1999" w:firstLine="8"/>
        <w:spacing w:after="0" w:line="268" w:lineRule="auto"/>
        <w:tabs>
          <w:tab w:leader="none" w:pos="21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Taxation of Domestic Holders of Common Shares -- Distributions," "-- Taxation of Tax-Exempt Shareholders," or "-- Taxation of Non-U.S. Shareholders</w:t>
      </w: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Distributions by Federal Realty," as applicable.</w:t>
      </w:r>
    </w:p>
    <w:p>
      <w:pPr>
        <w:spacing w:after="0" w:line="169"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Basis and Holding Period in Shares Acquired Pursuant to the Plan. The tax basis for common shares acquired by reinvesting cash distributions through the plan generally will equal the fair market value of the common shares on the date of distribution, plus any brokerage fees or commissions paid by the participant. The holding period for shares acquired by reinvesting cash distributions will begin on the day following the date of distribution.</w:t>
      </w:r>
    </w:p>
    <w:p>
      <w:pPr>
        <w:spacing w:after="0" w:line="93"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The tax basis in common shares acquired through an optional cash investment generally will equal the cost paid by the participant in acquiring the common shares. The holding period for the shares purchased through the optional cash investment feature of the plan generally will begin on the day the shares are purchased for the participant's account.</w:t>
      </w:r>
    </w:p>
    <w:p>
      <w:pPr>
        <w:spacing w:after="0" w:line="90"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Withdrawal or Disposition of Shares from the Plan. When participants withdraw shares from the plan and receive whole shares, they will not 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9" w:name="page20"/>
    <w:bookmarkEnd w:id="19"/>
    <w:p>
      <w:pPr>
        <w:ind w:right="1879" w:firstLine="316"/>
        <w:spacing w:after="0" w:line="252" w:lineRule="auto"/>
        <w:rPr>
          <w:sz w:val="20"/>
          <w:szCs w:val="20"/>
          <w:color w:val="auto"/>
        </w:rPr>
      </w:pPr>
      <w:r>
        <w:rPr>
          <w:rFonts w:ascii="Courier New" w:cs="Courier New" w:eastAsia="Courier New" w:hAnsi="Courier New"/>
          <w:sz w:val="18"/>
          <w:szCs w:val="18"/>
          <w:color w:val="auto"/>
        </w:rPr>
        <w:t>Effect of Withholding Requirements. Withholding requirements generally applicable to distributions from Federal Realty will apply to all amounts treated as distributions pursuant to the plan. See the discussion in our Current Report on Form 8-K filed on November 15, 2001 under "FEDERAL INCOME TAX CONSEQUENCES -- Backup Withholding Tax And Information Reporting."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99"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the plan be changed or discontinued?</w:t>
      </w:r>
    </w:p>
    <w:p>
      <w:pPr>
        <w:spacing w:after="0" w:line="20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While Federal Realty hopes to continue the plan indefinitely, Federal Realty reserves the right to suspend or terminate the plan at any time. It also reserves the right to make modifications to the plan. Participating shareholders will be informed of any such suspension, termination or modification.</w:t>
      </w:r>
    </w:p>
    <w:p>
      <w:pPr>
        <w:spacing w:after="0" w:line="90" w:lineRule="exact"/>
        <w:rPr>
          <w:sz w:val="20"/>
          <w:szCs w:val="20"/>
          <w:color w:val="auto"/>
        </w:rPr>
      </w:pPr>
    </w:p>
    <w:p>
      <w:pPr>
        <w:ind w:right="2099" w:firstLine="8"/>
        <w:spacing w:after="0" w:line="347"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responsibility of the administrator and Federal Realty under the plan?</w:t>
      </w:r>
    </w:p>
    <w:p>
      <w:pPr>
        <w:spacing w:after="0" w:line="18" w:lineRule="exact"/>
        <w:rPr>
          <w:sz w:val="20"/>
          <w:szCs w:val="20"/>
          <w:color w:val="auto"/>
        </w:rPr>
      </w:pPr>
    </w:p>
    <w:p>
      <w:pPr>
        <w:ind w:right="2519" w:firstLine="316"/>
        <w:spacing w:after="0" w:line="306" w:lineRule="auto"/>
        <w:rPr>
          <w:sz w:val="20"/>
          <w:szCs w:val="20"/>
          <w:color w:val="auto"/>
        </w:rPr>
      </w:pPr>
      <w:r>
        <w:rPr>
          <w:rFonts w:ascii="Courier New" w:cs="Courier New" w:eastAsia="Courier New" w:hAnsi="Courier New"/>
          <w:sz w:val="16"/>
          <w:szCs w:val="16"/>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60"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Neither Federal Realty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98"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bears the risk of market price fluctuations in the common shares?</w:t>
      </w:r>
    </w:p>
    <w:p>
      <w:pPr>
        <w:spacing w:after="0" w:line="201"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82"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Neither Federal Realty nor the administrator can guarantee that common shares purchased under the plan will, at any particular time, be worth more or less than their purchase price.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We will use the net proceeds from the sale of common shares pursuant to the plan, when and as received, to make real estate investments, to make improvements to our existing properties, to repay indebtedness,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98" w:lineRule="exact"/>
        <w:rPr>
          <w:sz w:val="20"/>
          <w:szCs w:val="20"/>
          <w:color w:val="auto"/>
        </w:rPr>
      </w:pPr>
    </w:p>
    <w:p>
      <w:pPr>
        <w:ind w:right="1999" w:firstLine="316"/>
        <w:spacing w:after="0" w:line="293" w:lineRule="auto"/>
        <w:rPr>
          <w:sz w:val="20"/>
          <w:szCs w:val="20"/>
          <w:color w:val="auto"/>
        </w:rPr>
      </w:pPr>
      <w:r>
        <w:rPr>
          <w:rFonts w:ascii="Courier New" w:cs="Courier New" w:eastAsia="Courier New" w:hAnsi="Courier New"/>
          <w:sz w:val="16"/>
          <w:szCs w:val="16"/>
          <w:color w:val="auto"/>
        </w:rPr>
        <w:t>The consolidated statements of operations, shareholders' equity, and cash flows for the period ended December 31, 1998 appearing in our Annual Report on Form 10-K for the year ended December 31, 2000,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The legality of the common shares offered hereby has been passed upon for Federal Realty by Hogan &amp; Hartson L.L.P., Washington, DC. Certain tax matters will be passed upon by Hogan &amp; Hartson L.L.P., Washington, DC, special tax counsel for Federal Realty.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1" w:name="page22"/>
    <w:bookmarkEnd w:id="2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1" w:lineRule="exact"/>
        <w:rPr>
          <w:sz w:val="20"/>
          <w:szCs w:val="20"/>
          <w:color w:val="auto"/>
        </w:rPr>
      </w:pPr>
    </w:p>
    <w:p>
      <w:pPr>
        <w:jc w:val="both"/>
        <w:ind w:right="2099" w:firstLine="316"/>
        <w:spacing w:after="0" w:line="292"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$ 3,606</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Blue Sky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Administrator's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c>
          <w:tcPr>
            <w:tcW w:w="0" w:type="dxa"/>
            <w:vAlign w:val="bottom"/>
          </w:tcPr>
          <w:p>
            <w:pPr>
              <w:spacing w:after="0"/>
              <w:rPr>
                <w:sz w:val="1"/>
                <w:szCs w:val="1"/>
                <w:color w:val="auto"/>
              </w:rPr>
            </w:pPr>
          </w:p>
        </w:tc>
      </w:tr>
      <w:tr>
        <w:trPr>
          <w:trHeight w:val="203"/>
        </w:trPr>
        <w:tc>
          <w:tcPr>
            <w:tcW w:w="3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3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$88,606</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Trustees and Officers</w:t>
      </w:r>
    </w:p>
    <w:p>
      <w:pPr>
        <w:spacing w:after="0" w:line="201"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06"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w:t>
      </w:r>
    </w:p>
    <w:p>
      <w:pPr>
        <w:sectPr>
          <w:pgSz w:w="11900" w:h="16838" w:orient="portrait"/>
          <w:cols w:equalWidth="0" w:num="1">
            <w:col w:w="10219"/>
          </w:cols>
          <w:pgMar w:left="240" w:top="691" w:right="1440" w:bottom="501" w:gutter="0" w:footer="0" w:header="0"/>
        </w:sectPr>
      </w:pPr>
    </w:p>
    <w:bookmarkStart w:id="22" w:name="page23"/>
    <w:bookmarkEnd w:id="22"/>
    <w:p>
      <w:pPr>
        <w:ind w:left="27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9019"/>
          </w:cols>
          <w:pgMar w:left="1440" w:top="312" w:right="1440" w:bottom="1440" w:gutter="0" w:footer="0" w:header="0"/>
        </w:sectPr>
      </w:pPr>
    </w:p>
    <w:bookmarkStart w:id="23" w:name="page24"/>
    <w:bookmarkEnd w:id="23"/>
    <w:p>
      <w:pPr>
        <w:ind w:right="1879"/>
        <w:spacing w:after="0" w:line="252" w:lineRule="auto"/>
        <w:rPr>
          <w:sz w:val="20"/>
          <w:szCs w:val="20"/>
          <w:color w:val="auto"/>
        </w:rPr>
      </w:pPr>
      <w:r>
        <w:rPr>
          <w:rFonts w:ascii="Courier New" w:cs="Courier New" w:eastAsia="Courier New" w:hAnsi="Courier New"/>
          <w:sz w:val="18"/>
          <w:szCs w:val="18"/>
          <w:color w:val="auto"/>
        </w:rPr>
        <w:t>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99"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108"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right="1999" w:hanging="420"/>
        <w:spacing w:after="0" w:line="282" w:lineRule="auto"/>
        <w:rPr>
          <w:sz w:val="20"/>
          <w:szCs w:val="20"/>
          <w:color w:val="auto"/>
        </w:rPr>
      </w:pPr>
      <w:r>
        <w:rPr>
          <w:rFonts w:ascii="Courier New" w:cs="Courier New" w:eastAsia="Courier New" w:hAnsi="Courier New"/>
          <w:sz w:val="16"/>
          <w:szCs w:val="16"/>
          <w:color w:val="auto"/>
        </w:rPr>
        <w:t>4.1 Declaration of Trust of Federal Realty Investment Trust dated May 5, 1999 filed with the Commission on May 25, 1999 as an exhibit to the Trust's Current Report on Form 8-K is incorporated herein by reference thereto</w:t>
      </w:r>
    </w:p>
    <w:p>
      <w:pPr>
        <w:spacing w:after="0" w:line="1" w:lineRule="exact"/>
        <w:rPr>
          <w:sz w:val="20"/>
          <w:szCs w:val="20"/>
          <w:color w:val="auto"/>
        </w:rPr>
      </w:pPr>
    </w:p>
    <w:p>
      <w:pPr>
        <w:ind w:left="540" w:right="1879" w:hanging="420"/>
        <w:spacing w:after="0" w:line="238" w:lineRule="auto"/>
        <w:rPr>
          <w:sz w:val="20"/>
          <w:szCs w:val="20"/>
          <w:color w:val="auto"/>
        </w:rPr>
      </w:pPr>
      <w:r>
        <w:rPr>
          <w:rFonts w:ascii="Courier New" w:cs="Courier New" w:eastAsia="Courier New" w:hAnsi="Courier New"/>
          <w:sz w:val="18"/>
          <w:szCs w:val="18"/>
          <w:color w:val="auto"/>
        </w:rPr>
        <w:t>4.2 Bylaws of the Trust dated May 5, 1999 filed with the Commission on May 25, 1999 as an exhibit to the Trust's Current Report on Form 8-K is incorporated herein by reference thereto</w:t>
      </w:r>
    </w:p>
    <w:p>
      <w:pPr>
        <w:spacing w:after="0" w:line="1" w:lineRule="exact"/>
        <w:rPr>
          <w:sz w:val="20"/>
          <w:szCs w:val="20"/>
          <w:color w:val="auto"/>
        </w:rPr>
      </w:pPr>
    </w:p>
    <w:p>
      <w:pPr>
        <w:ind w:left="540" w:right="1999" w:hanging="420"/>
        <w:spacing w:after="0" w:line="238" w:lineRule="auto"/>
        <w:rPr>
          <w:sz w:val="20"/>
          <w:szCs w:val="20"/>
          <w:color w:val="auto"/>
        </w:rPr>
      </w:pPr>
      <w:r>
        <w:rPr>
          <w:rFonts w:ascii="Courier New" w:cs="Courier New" w:eastAsia="Courier New" w:hAnsi="Courier New"/>
          <w:sz w:val="18"/>
          <w:szCs w:val="18"/>
          <w:color w:val="auto"/>
        </w:rPr>
        <w:t>4.3 A description of a Common Share of Beneficial Interest certificate, filed as an exhibit to our Annual Report on Form 10-K for the year ended December 31, 1999 is incorporated herein by reference</w:t>
      </w:r>
    </w:p>
    <w:p>
      <w:pPr>
        <w:spacing w:after="0" w:line="1" w:lineRule="exact"/>
        <w:rPr>
          <w:sz w:val="20"/>
          <w:szCs w:val="20"/>
          <w:color w:val="auto"/>
        </w:rPr>
      </w:pPr>
    </w:p>
    <w:p>
      <w:pPr>
        <w:ind w:left="540" w:right="1999" w:hanging="420"/>
        <w:spacing w:after="0" w:line="238" w:lineRule="auto"/>
        <w:rPr>
          <w:sz w:val="20"/>
          <w:szCs w:val="20"/>
          <w:color w:val="auto"/>
        </w:rPr>
      </w:pPr>
      <w:r>
        <w:rPr>
          <w:rFonts w:ascii="Courier New" w:cs="Courier New" w:eastAsia="Courier New" w:hAnsi="Courier New"/>
          <w:sz w:val="18"/>
          <w:szCs w:val="18"/>
          <w:color w:val="auto"/>
        </w:rPr>
        <w:t>4.4 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rPr>
          <w:sz w:val="20"/>
          <w:szCs w:val="20"/>
          <w:color w:val="auto"/>
        </w:rPr>
      </w:pPr>
      <w:r>
        <w:rPr>
          <w:rFonts w:ascii="Courier New" w:cs="Courier New" w:eastAsia="Courier New" w:hAnsi="Courier New"/>
          <w:sz w:val="18"/>
          <w:szCs w:val="18"/>
          <w:color w:val="auto"/>
        </w:rPr>
        <w:t>5.1 Opinion of Hogan &amp; Hartson L.L.P. regarding the validity of the shares</w:t>
      </w:r>
    </w:p>
    <w:p>
      <w:pPr>
        <w:ind w:left="120"/>
        <w:spacing w:after="0" w:line="238" w:lineRule="auto"/>
        <w:rPr>
          <w:sz w:val="20"/>
          <w:szCs w:val="20"/>
          <w:color w:val="auto"/>
        </w:rPr>
      </w:pPr>
      <w:r>
        <w:rPr>
          <w:rFonts w:ascii="Courier New" w:cs="Courier New" w:eastAsia="Courier New" w:hAnsi="Courier New"/>
          <w:sz w:val="18"/>
          <w:szCs w:val="18"/>
          <w:color w:val="auto"/>
        </w:rPr>
        <w:t>8.1 Opinion of Hogan &amp; Hartson L.L.P. regarding certain tax matters</w:t>
      </w:r>
    </w:p>
    <w:p>
      <w:pPr>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spacing w:after="0" w:line="238"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spacing w:after="0"/>
        <w:rPr>
          <w:sz w:val="20"/>
          <w:szCs w:val="20"/>
          <w:color w:val="auto"/>
        </w:rPr>
      </w:pPr>
      <w:r>
        <w:rPr>
          <w:rFonts w:ascii="Courier New" w:cs="Courier New" w:eastAsia="Courier New" w:hAnsi="Courier New"/>
          <w:sz w:val="18"/>
          <w:szCs w:val="18"/>
          <w:color w:val="auto"/>
        </w:rPr>
        <w:t>23.3 Consent of Hogan &amp; Hartson L.L.P. (included in Exhibit 5.1)</w:t>
      </w:r>
    </w:p>
    <w:p>
      <w:pPr>
        <w:spacing w:after="0" w:line="238" w:lineRule="auto"/>
        <w:rPr>
          <w:sz w:val="20"/>
          <w:szCs w:val="20"/>
          <w:color w:val="auto"/>
        </w:rPr>
      </w:pPr>
      <w:r>
        <w:rPr>
          <w:rFonts w:ascii="Courier New" w:cs="Courier New" w:eastAsia="Courier New" w:hAnsi="Courier New"/>
          <w:sz w:val="18"/>
          <w:szCs w:val="18"/>
          <w:color w:val="auto"/>
        </w:rPr>
        <w:t>23.4 Consent of Hogan &amp; Hartson L.L.P. (included in Exhibit 8.1)</w:t>
      </w:r>
    </w:p>
    <w:p>
      <w:pPr>
        <w:spacing w:after="0"/>
        <w:rPr>
          <w:sz w:val="20"/>
          <w:szCs w:val="20"/>
          <w:color w:val="auto"/>
        </w:rPr>
      </w:pPr>
      <w:r>
        <w:rPr>
          <w:rFonts w:ascii="Courier New" w:cs="Courier New" w:eastAsia="Courier New" w:hAnsi="Courier New"/>
          <w:sz w:val="18"/>
          <w:szCs w:val="18"/>
          <w:color w:val="auto"/>
        </w:rPr>
        <w:t>24.1 Power of Attorney (included in signature page)</w:t>
      </w:r>
    </w:p>
    <w:p>
      <w:pPr>
        <w:spacing w:after="0"/>
        <w:rPr>
          <w:sz w:val="20"/>
          <w:szCs w:val="20"/>
          <w:color w:val="auto"/>
        </w:rPr>
      </w:pPr>
      <w:r>
        <w:rPr>
          <w:rFonts w:ascii="Courier New" w:cs="Courier New" w:eastAsia="Courier New" w:hAnsi="Courier New"/>
          <w:sz w:val="18"/>
          <w:szCs w:val="18"/>
          <w:color w:val="auto"/>
        </w:rPr>
        <w:t>99.1 Form of Authorization Card</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691" w:right="1440" w:bottom="1440" w:gutter="0" w:footer="0" w:header="0"/>
        </w:sectPr>
      </w:pPr>
    </w:p>
    <w:bookmarkStart w:id="24" w:name="page25"/>
    <w:bookmarkEnd w:id="24"/>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860" w:hanging="536"/>
        <w:spacing w:after="0"/>
        <w:tabs>
          <w:tab w:leader="none" w:pos="8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left="320" w:right="1999" w:firstLine="320"/>
        <w:spacing w:after="0" w:line="347" w:lineRule="auto"/>
        <w:tabs>
          <w:tab w:leader="none" w:pos="1163"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740" w:right="2199" w:firstLine="321"/>
        <w:spacing w:after="0" w:line="347" w:lineRule="auto"/>
        <w:tabs>
          <w:tab w:leader="none" w:pos="1583"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740" w:right="1879" w:firstLine="321"/>
        <w:spacing w:after="0" w:line="281" w:lineRule="auto"/>
        <w:tabs>
          <w:tab w:leader="none" w:pos="1688"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89" w:lineRule="exact"/>
        <w:rPr>
          <w:rFonts w:ascii="Courier New" w:cs="Courier New" w:eastAsia="Courier New" w:hAnsi="Courier New"/>
          <w:sz w:val="16"/>
          <w:szCs w:val="16"/>
          <w:color w:val="auto"/>
        </w:rPr>
      </w:pPr>
    </w:p>
    <w:p>
      <w:pPr>
        <w:jc w:val="both"/>
        <w:ind w:left="740" w:right="2099" w:firstLine="321"/>
        <w:spacing w:after="0" w:line="274" w:lineRule="auto"/>
        <w:tabs>
          <w:tab w:leader="none" w:pos="1793"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82" w:lineRule="exact"/>
        <w:rPr>
          <w:sz w:val="20"/>
          <w:szCs w:val="20"/>
          <w:color w:val="auto"/>
        </w:rPr>
      </w:pPr>
    </w:p>
    <w:p>
      <w:pPr>
        <w:ind w:left="320" w:right="1999"/>
        <w:spacing w:after="0" w:line="260"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93" w:lineRule="exact"/>
        <w:rPr>
          <w:sz w:val="20"/>
          <w:szCs w:val="20"/>
          <w:color w:val="auto"/>
        </w:rPr>
      </w:pPr>
    </w:p>
    <w:p>
      <w:pPr>
        <w:ind w:left="320" w:right="1999" w:firstLine="320"/>
        <w:spacing w:after="0" w:line="265" w:lineRule="auto"/>
        <w:tabs>
          <w:tab w:leader="none" w:pos="116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left="320" w:right="2099" w:firstLine="320"/>
        <w:spacing w:after="0" w:line="292" w:lineRule="auto"/>
        <w:tabs>
          <w:tab w:leader="none" w:pos="116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1999" w:firstLine="324"/>
        <w:spacing w:after="0" w:line="253" w:lineRule="auto"/>
        <w:tabs>
          <w:tab w:leader="none" w:pos="84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03" w:lineRule="exact"/>
        <w:rPr>
          <w:rFonts w:ascii="Courier New" w:cs="Courier New" w:eastAsia="Courier New" w:hAnsi="Courier New"/>
          <w:sz w:val="18"/>
          <w:szCs w:val="18"/>
          <w:color w:val="auto"/>
        </w:rPr>
      </w:pPr>
    </w:p>
    <w:p>
      <w:pPr>
        <w:ind w:right="1879" w:firstLine="324"/>
        <w:spacing w:after="0" w:line="244" w:lineRule="auto"/>
        <w:tabs>
          <w:tab w:leader="none" w:pos="84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388" w:gutter="0" w:footer="0" w:header="0"/>
        </w:sectPr>
      </w:pPr>
    </w:p>
    <w:bookmarkStart w:id="25" w:name="page26"/>
    <w:bookmarkEnd w:id="25"/>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316"/>
        <w:spacing w:after="0" w:line="30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12/th/ day of March, 2002.</w:t>
      </w:r>
    </w:p>
    <w:p>
      <w:pPr>
        <w:spacing w:after="0" w:line="6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DONALD C. WOOD</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Name: Donald C. Wood</w:t>
      </w:r>
    </w:p>
    <w:p>
      <w:pPr>
        <w:ind w:left="4740"/>
        <w:spacing w:after="0"/>
        <w:tabs>
          <w:tab w:leader="none" w:pos="5580" w:val="left"/>
        </w:tabs>
        <w:rPr>
          <w:sz w:val="20"/>
          <w:szCs w:val="20"/>
          <w:color w:val="auto"/>
        </w:rPr>
      </w:pPr>
      <w:r>
        <w:rPr>
          <w:rFonts w:ascii="Courier New" w:cs="Courier New" w:eastAsia="Courier New" w:hAnsi="Courier New"/>
          <w:sz w:val="18"/>
          <w:szCs w:val="18"/>
          <w:color w:val="auto"/>
        </w:rPr>
        <w:t>Title:</w:t>
        <w:tab/>
        <w:t>President and Chief</w:t>
      </w:r>
    </w:p>
    <w:p>
      <w:pPr>
        <w:ind w:left="4440"/>
        <w:spacing w:after="0"/>
        <w:rPr>
          <w:sz w:val="20"/>
          <w:szCs w:val="20"/>
          <w:color w:val="auto"/>
        </w:rPr>
      </w:pPr>
      <w:r>
        <w:rPr>
          <w:rFonts w:ascii="Courier New" w:cs="Courier New" w:eastAsia="Courier New" w:hAnsi="Courier New"/>
          <w:sz w:val="18"/>
          <w:szCs w:val="18"/>
          <w:color w:val="auto"/>
        </w:rPr>
        <w:t>Operating Officer</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316"/>
        <w:spacing w:after="0" w:line="278" w:lineRule="auto"/>
        <w:rPr>
          <w:sz w:val="20"/>
          <w:szCs w:val="20"/>
          <w:color w:val="auto"/>
        </w:rPr>
      </w:pPr>
      <w:r>
        <w:rPr>
          <w:rFonts w:ascii="Courier New" w:cs="Courier New" w:eastAsia="Courier New" w:hAnsi="Courier New"/>
          <w:sz w:val="16"/>
          <w:szCs w:val="16"/>
          <w:color w:val="auto"/>
        </w:rPr>
        <w:t>We, the undersigned trustees and officers of Federal Realty Investment Trust, a Maryland real estate investment trust, do hereby constitute and appoint Steven J. Guttman, Cecily A. Ward and Nancy J. Herman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295"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on March 12, 2002.</w:t>
      </w:r>
    </w:p>
    <w:p>
      <w:pPr>
        <w:sectPr>
          <w:pgSz w:w="11900" w:h="16838" w:orient="portrait"/>
          <w:cols w:equalWidth="0" w:num="1">
            <w:col w:w="10219"/>
          </w:cols>
          <w:pgMar w:left="240" w:top="691" w:right="1440" w:bottom="186" w:gutter="0" w:footer="0" w:header="0"/>
        </w:sect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720"/>
            <w:col w:w="5059"/>
          </w:cols>
          <w:pgMar w:left="240" w:top="691" w:right="1440" w:bottom="186"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J. GUTTMAN Chairman of the Board, Chief Executive Officer and Trustee</w:t>
      </w:r>
    </w:p>
    <w:p>
      <w:pPr>
        <w:spacing w:after="0" w:line="5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(Chief Executive Officer)</w:t>
      </w:r>
    </w:p>
    <w:p>
      <w:pPr>
        <w:ind w:left="220"/>
        <w:spacing w:after="0"/>
        <w:rPr>
          <w:sz w:val="20"/>
          <w:szCs w:val="20"/>
          <w:color w:val="auto"/>
        </w:rPr>
      </w:pPr>
      <w:r>
        <w:rPr>
          <w:rFonts w:ascii="Courier New" w:cs="Courier New" w:eastAsia="Courier New" w:hAnsi="Courier New"/>
          <w:sz w:val="18"/>
          <w:szCs w:val="18"/>
          <w:color w:val="auto"/>
        </w:rPr>
        <w:t>Steven J. Guttman</w:t>
      </w:r>
    </w:p>
    <w:p>
      <w:pPr>
        <w:spacing w:after="0" w:line="169" w:lineRule="exact"/>
        <w:rPr>
          <w:sz w:val="20"/>
          <w:szCs w:val="20"/>
          <w:color w:val="auto"/>
        </w:rPr>
      </w:pPr>
    </w:p>
    <w:p>
      <w:pPr>
        <w:spacing w:after="0"/>
        <w:tabs>
          <w:tab w:leader="none" w:pos="520" w:val="left"/>
          <w:tab w:leader="none" w:pos="2300" w:val="left"/>
        </w:tabs>
        <w:rPr>
          <w:sz w:val="20"/>
          <w:szCs w:val="20"/>
          <w:color w:val="auto"/>
        </w:rPr>
      </w:pPr>
      <w:r>
        <w:rPr>
          <w:rFonts w:ascii="Courier New" w:cs="Courier New" w:eastAsia="Courier New" w:hAnsi="Courier New"/>
          <w:sz w:val="18"/>
          <w:szCs w:val="18"/>
          <w:color w:val="auto"/>
        </w:rPr>
        <w:t>/s/</w:t>
        <w:tab/>
        <w:t>LARRY E. FINGER</w:t>
      </w:r>
      <w:r>
        <w:rPr>
          <w:sz w:val="20"/>
          <w:szCs w:val="20"/>
          <w:color w:val="auto"/>
        </w:rPr>
        <w:tab/>
      </w:r>
      <w:r>
        <w:rPr>
          <w:rFonts w:ascii="Courier New" w:cs="Courier New" w:eastAsia="Courier New" w:hAnsi="Courier New"/>
          <w:sz w:val="16"/>
          <w:szCs w:val="16"/>
          <w:color w:val="auto"/>
        </w:rPr>
        <w:t>Senior Vice President, Chief Financial Officer and Treasurer</w:t>
      </w:r>
    </w:p>
    <w:p>
      <w:pPr>
        <w:spacing w:after="0" w:line="31" w:lineRule="exact"/>
        <w:rPr>
          <w:sz w:val="20"/>
          <w:szCs w:val="20"/>
          <w:color w:val="auto"/>
        </w:rPr>
      </w:pPr>
    </w:p>
    <w:p>
      <w:pPr>
        <w:ind w:left="320" w:right="3359" w:hanging="312"/>
        <w:spacing w:after="0" w:line="309" w:lineRule="auto"/>
        <w:tabs>
          <w:tab w:leader="none" w:pos="21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(Chief Financial and Accounting Officer) Larry E. Finger</w:t>
      </w:r>
    </w:p>
    <w:p>
      <w:pPr>
        <w:spacing w:after="0" w:line="5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/s/ DENNIS L. BERMAN</w:t>
      </w:r>
      <w:r>
        <w:rPr>
          <w:sz w:val="20"/>
          <w:szCs w:val="20"/>
          <w:color w:val="auto"/>
        </w:rPr>
        <w:tab/>
      </w:r>
      <w:r>
        <w:rPr>
          <w:rFonts w:ascii="Courier New" w:cs="Courier New" w:eastAsia="Courier New" w:hAnsi="Courier New"/>
          <w:sz w:val="16"/>
          <w:szCs w:val="16"/>
          <w:color w:val="auto"/>
        </w:rPr>
        <w:t>Trustee</w:t>
      </w:r>
    </w:p>
    <w:p>
      <w:pPr>
        <w:spacing w:after="0" w:line="29"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Dennis L. Berman</w:t>
      </w:r>
    </w:p>
    <w:p>
      <w:pPr>
        <w:spacing w:after="0" w:line="169"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/s/ KENNETH D. BRODY</w:t>
      </w:r>
      <w:r>
        <w:rPr>
          <w:sz w:val="20"/>
          <w:szCs w:val="20"/>
          <w:color w:val="auto"/>
        </w:rPr>
        <w:tab/>
      </w:r>
      <w:r>
        <w:rPr>
          <w:rFonts w:ascii="Courier New" w:cs="Courier New" w:eastAsia="Courier New" w:hAnsi="Courier New"/>
          <w:sz w:val="16"/>
          <w:szCs w:val="16"/>
          <w:color w:val="auto"/>
        </w:rPr>
        <w:t>Trustee</w:t>
      </w:r>
    </w:p>
    <w:p>
      <w:pPr>
        <w:spacing w:after="0" w:line="29"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Kenneth D. Brody</w:t>
      </w:r>
    </w:p>
    <w:p>
      <w:pPr>
        <w:spacing w:after="0" w:line="169" w:lineRule="exact"/>
        <w:rPr>
          <w:sz w:val="20"/>
          <w:szCs w:val="20"/>
          <w:color w:val="auto"/>
        </w:rPr>
      </w:pP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/s/ KRISTIN GAMBLE</w:t>
      </w:r>
      <w:r>
        <w:rPr>
          <w:sz w:val="20"/>
          <w:szCs w:val="20"/>
          <w:color w:val="auto"/>
        </w:rPr>
        <w:tab/>
      </w:r>
      <w:r>
        <w:rPr>
          <w:rFonts w:ascii="Courier New" w:cs="Courier New" w:eastAsia="Courier New" w:hAnsi="Courier New"/>
          <w:sz w:val="16"/>
          <w:szCs w:val="16"/>
          <w:color w:val="auto"/>
        </w:rPr>
        <w:t>Trustee</w:t>
      </w:r>
    </w:p>
    <w:p>
      <w:pPr>
        <w:spacing w:after="0" w:line="29"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Kristin Gamble</w:t>
      </w:r>
    </w:p>
    <w:p>
      <w:pPr>
        <w:spacing w:after="0" w:line="169" w:lineRule="exact"/>
        <w:rPr>
          <w:sz w:val="20"/>
          <w:szCs w:val="20"/>
          <w:color w:val="auto"/>
        </w:rPr>
      </w:pP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/s/ WALTER F. LOEB</w:t>
      </w:r>
      <w:r>
        <w:rPr>
          <w:sz w:val="20"/>
          <w:szCs w:val="20"/>
          <w:color w:val="auto"/>
        </w:rPr>
        <w:tab/>
      </w:r>
      <w:r>
        <w:rPr>
          <w:rFonts w:ascii="Courier New" w:cs="Courier New" w:eastAsia="Courier New" w:hAnsi="Courier New"/>
          <w:sz w:val="16"/>
          <w:szCs w:val="16"/>
          <w:color w:val="auto"/>
        </w:rPr>
        <w:t>Trustee</w:t>
      </w:r>
    </w:p>
    <w:p>
      <w:pPr>
        <w:spacing w:after="0" w:line="29"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Walter F. Loeb</w:t>
      </w:r>
    </w:p>
    <w:p>
      <w:pPr>
        <w:spacing w:after="0" w:line="169"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/s/ MARK S. ORDAN</w:t>
      </w:r>
      <w:r>
        <w:rPr>
          <w:sz w:val="20"/>
          <w:szCs w:val="20"/>
          <w:color w:val="auto"/>
        </w:rPr>
        <w:tab/>
      </w:r>
      <w:r>
        <w:rPr>
          <w:rFonts w:ascii="Courier New" w:cs="Courier New" w:eastAsia="Courier New" w:hAnsi="Courier New"/>
          <w:sz w:val="16"/>
          <w:szCs w:val="16"/>
          <w:color w:val="auto"/>
        </w:rPr>
        <w:t>Trustee</w:t>
      </w:r>
    </w:p>
    <w:p>
      <w:pPr>
        <w:spacing w:after="0" w:line="29"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Mark S. Ordan</w:t>
      </w: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691" w:right="1440" w:bottom="186" w:gutter="0" w:footer="0" w:header="0"/>
          <w:type w:val="continuous"/>
        </w:sectPr>
      </w:pPr>
    </w:p>
    <w:bookmarkStart w:id="26" w:name="page27"/>
    <w:bookmarkEnd w:id="26"/>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220" w:hanging="526"/>
        <w:spacing w:after="0" w:line="250" w:lineRule="auto"/>
        <w:tabs>
          <w:tab w:leader="none" w:pos="520" w:val="left"/>
        </w:tabs>
        <w:rPr>
          <w:sz w:val="20"/>
          <w:szCs w:val="20"/>
          <w:color w:val="auto"/>
        </w:rPr>
      </w:pPr>
      <w:r>
        <w:rPr>
          <w:rFonts w:ascii="Courier New" w:cs="Courier New" w:eastAsia="Courier New" w:hAnsi="Courier New"/>
          <w:sz w:val="18"/>
          <w:szCs w:val="18"/>
          <w:color w:val="auto"/>
        </w:rPr>
        <w:t>4.1</w:t>
        <w:tab/>
        <w:t>Declaration of Trust of Federal Realty Investment Trust dated May 5, 1999 filed with the Commission on May 25, 1999 as an exhibit to the Trust's Current Report on Form 8-K is incorporated herein by reference thereto</w:t>
      </w:r>
    </w:p>
    <w:p>
      <w:pPr>
        <w:spacing w:after="0" w:line="3" w:lineRule="exact"/>
        <w:rPr>
          <w:sz w:val="20"/>
          <w:szCs w:val="20"/>
          <w:color w:val="auto"/>
        </w:rPr>
      </w:pPr>
    </w:p>
    <w:p>
      <w:pPr>
        <w:ind w:left="540" w:right="120" w:hanging="526"/>
        <w:spacing w:after="0" w:line="238" w:lineRule="auto"/>
        <w:tabs>
          <w:tab w:leader="none" w:pos="520" w:val="left"/>
        </w:tabs>
        <w:rPr>
          <w:sz w:val="20"/>
          <w:szCs w:val="20"/>
          <w:color w:val="auto"/>
        </w:rPr>
      </w:pPr>
      <w:r>
        <w:rPr>
          <w:rFonts w:ascii="Courier New" w:cs="Courier New" w:eastAsia="Courier New" w:hAnsi="Courier New"/>
          <w:sz w:val="18"/>
          <w:szCs w:val="18"/>
          <w:color w:val="auto"/>
        </w:rPr>
        <w:t>4.2</w:t>
        <w:tab/>
        <w:t>Bylaws of the Trust dated May 5, 1999 filed with the Commission on May 25, 1999 as an exhibit to the Trust's Current Report on Form 8-K is incorporated herein by reference thereto</w:t>
      </w:r>
    </w:p>
    <w:p>
      <w:pPr>
        <w:spacing w:after="0" w:line="1" w:lineRule="exact"/>
        <w:rPr>
          <w:sz w:val="20"/>
          <w:szCs w:val="20"/>
          <w:color w:val="auto"/>
        </w:rPr>
      </w:pPr>
    </w:p>
    <w:p>
      <w:pPr>
        <w:ind w:left="540" w:hanging="526"/>
        <w:spacing w:after="0" w:line="268" w:lineRule="auto"/>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A description of a Common Share of Beneficial Interest certificate, filed as an exhibit to our Annual Report on Form 10-K for the year ended December 31, 1999 is incorporated herein by reference thereto</w:t>
      </w:r>
    </w:p>
    <w:p>
      <w:pPr>
        <w:jc w:val="both"/>
        <w:ind w:left="540" w:right="960" w:hanging="526"/>
        <w:spacing w:after="0" w:line="238" w:lineRule="auto"/>
        <w:tabs>
          <w:tab w:leader="none" w:pos="520" w:val="left"/>
        </w:tabs>
        <w:rPr>
          <w:sz w:val="20"/>
          <w:szCs w:val="20"/>
          <w:color w:val="auto"/>
        </w:rPr>
      </w:pPr>
      <w:r>
        <w:rPr>
          <w:rFonts w:ascii="Courier New" w:cs="Courier New" w:eastAsia="Courier New" w:hAnsi="Courier New"/>
          <w:sz w:val="18"/>
          <w:szCs w:val="18"/>
          <w:color w:val="auto"/>
        </w:rPr>
        <w:t>4.4</w:t>
        <w:tab/>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spacing w:after="0"/>
        <w:tabs>
          <w:tab w:leader="none" w:pos="5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spacing w:after="0" w:line="238"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spacing w:after="0"/>
        <w:rPr>
          <w:sz w:val="20"/>
          <w:szCs w:val="20"/>
          <w:color w:val="auto"/>
        </w:rPr>
      </w:pPr>
      <w:r>
        <w:rPr>
          <w:rFonts w:ascii="Courier New" w:cs="Courier New" w:eastAsia="Courier New" w:hAnsi="Courier New"/>
          <w:sz w:val="18"/>
          <w:szCs w:val="18"/>
          <w:color w:val="auto"/>
        </w:rPr>
        <w:t>23.3 Consent of Hogan &amp; Hartson L.L.P. (included in Exhibit 5.1)</w:t>
      </w:r>
    </w:p>
    <w:p>
      <w:pPr>
        <w:spacing w:after="0" w:line="238" w:lineRule="auto"/>
        <w:rPr>
          <w:sz w:val="20"/>
          <w:szCs w:val="20"/>
          <w:color w:val="auto"/>
        </w:rPr>
      </w:pPr>
      <w:r>
        <w:rPr>
          <w:rFonts w:ascii="Courier New" w:cs="Courier New" w:eastAsia="Courier New" w:hAnsi="Courier New"/>
          <w:sz w:val="18"/>
          <w:szCs w:val="18"/>
          <w:color w:val="auto"/>
        </w:rPr>
        <w:t>23.4 Consent of Hogan &amp; Hartson L.L.P. (included in Exhibit 8.1)</w:t>
      </w:r>
    </w:p>
    <w:p>
      <w:pPr>
        <w:spacing w:after="0"/>
        <w:rPr>
          <w:sz w:val="20"/>
          <w:szCs w:val="20"/>
          <w:color w:val="auto"/>
        </w:rPr>
      </w:pPr>
      <w:r>
        <w:rPr>
          <w:rFonts w:ascii="Courier New" w:cs="Courier New" w:eastAsia="Courier New" w:hAnsi="Courier New"/>
          <w:sz w:val="18"/>
          <w:szCs w:val="18"/>
          <w:color w:val="auto"/>
        </w:rPr>
        <w:t>24.1 Power of Attorney (included in signature page)</w:t>
      </w:r>
    </w:p>
    <w:p>
      <w:pPr>
        <w:spacing w:after="0"/>
        <w:rPr>
          <w:sz w:val="20"/>
          <w:szCs w:val="20"/>
          <w:color w:val="auto"/>
        </w:rPr>
      </w:pPr>
      <w:r>
        <w:rPr>
          <w:rFonts w:ascii="Courier New" w:cs="Courier New" w:eastAsia="Courier New" w:hAnsi="Courier New"/>
          <w:sz w:val="18"/>
          <w:szCs w:val="18"/>
          <w:color w:val="auto"/>
        </w:rPr>
        <w:t>99.1 Form of Authorization Card</w:t>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180"/>
          </w:cols>
          <w:pgMar w:left="240" w:top="691" w:right="479" w:bottom="1440" w:gutter="0" w:footer="0" w:header="0"/>
        </w:sectPr>
      </w:pPr>
    </w:p>
    <w:bookmarkStart w:id="27" w:name="page28"/>
    <w:bookmarkEnd w:id="27"/>
    <w:p>
      <w:pPr>
        <w:ind w:left="2220"/>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31"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March 12,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We are acting as counsel to Federal Realty Investment Trust, a Maryland real estate investment trust (the "Trust"), in connection with its registration statement on Form S-3 (the "Registration Statement") filed with the Securities and Exchange Commission and relating to the proposed offer and sale by the Trust of up to 1,500,000 shares of the Trust's common shares of beneficial interest, par value $.01 per share (together with the Rights (as defined below), the "Shares"), and up to 1,500,000 associated common share purchase rights (the "Rights") to be issued pursuant to the Rights Agreement (as defined below), which Shares may be issued from time to time pursuant to the Trust's Dividend Reinvestment and Share Purchase Plan (the "Plan"). This opinion letter is furnished to you at your request to enable you to fulfill the requirements of Item 601(b)(5) of Regulation S-K, 17 C.F.R. ss. 229.601(b)(5), in connection with the Registration Statement.</w:t>
      </w:r>
    </w:p>
    <w:p>
      <w:pPr>
        <w:spacing w:after="0" w:line="10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18" w:lineRule="exact"/>
        <w:rPr>
          <w:sz w:val="20"/>
          <w:szCs w:val="20"/>
          <w:color w:val="auto"/>
        </w:rPr>
      </w:pPr>
    </w:p>
    <w:p>
      <w:pPr>
        <w:ind w:left="960" w:hanging="425"/>
        <w:spacing w:after="0"/>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1" w:lineRule="exact"/>
        <w:rPr>
          <w:rFonts w:ascii="Courier New" w:cs="Courier New" w:eastAsia="Courier New" w:hAnsi="Courier New"/>
          <w:sz w:val="18"/>
          <w:szCs w:val="18"/>
          <w:color w:val="auto"/>
        </w:rPr>
      </w:pPr>
    </w:p>
    <w:p>
      <w:pPr>
        <w:ind w:left="960" w:right="1879" w:hanging="425"/>
        <w:spacing w:after="0" w:line="274" w:lineRule="auto"/>
        <w:tabs>
          <w:tab w:leader="none" w:pos="9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Trust (the "Declaration of Trust"), as certified by the Maryland State Department of Assessments and Taxation ("SDAT") on November 20, 2001 and the Secretary of the Trust on the date hereof as being complete, accurate and in effect.</w:t>
      </w:r>
    </w:p>
    <w:p>
      <w:pPr>
        <w:sectPr>
          <w:pgSz w:w="11900" w:h="16838" w:orient="portrait"/>
          <w:cols w:equalWidth="0" w:num="1">
            <w:col w:w="10219"/>
          </w:cols>
          <w:pgMar w:left="240" w:top="718"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Board of Trustees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60" w:right="1879" w:hanging="425"/>
        <w:spacing w:after="0" w:line="347"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Trust, as certified by the Secretary of the Trust on the date hereof as being complete, accurate and in effect.</w:t>
      </w:r>
    </w:p>
    <w:p>
      <w:pPr>
        <w:spacing w:after="0" w:line="18" w:lineRule="exact"/>
        <w:rPr>
          <w:rFonts w:ascii="Courier New" w:cs="Courier New" w:eastAsia="Courier New" w:hAnsi="Courier New"/>
          <w:sz w:val="18"/>
          <w:szCs w:val="18"/>
          <w:color w:val="auto"/>
        </w:rPr>
      </w:pPr>
    </w:p>
    <w:p>
      <w:pPr>
        <w:ind w:left="960" w:right="1879" w:hanging="425"/>
        <w:spacing w:after="0" w:line="274"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Amended and Restated Rights Agreement dated as of March 11, 1999 (the "Rights Agreement") between the Trust and American Stock Transfer &amp; Trust Company, as rights agent (the "Rights Agent").</w:t>
      </w:r>
    </w:p>
    <w:p>
      <w:pPr>
        <w:spacing w:after="0" w:line="81" w:lineRule="exact"/>
        <w:rPr>
          <w:rFonts w:ascii="Courier New" w:cs="Courier New" w:eastAsia="Courier New" w:hAnsi="Courier New"/>
          <w:sz w:val="18"/>
          <w:szCs w:val="18"/>
          <w:color w:val="auto"/>
        </w:rPr>
      </w:pPr>
    </w:p>
    <w:p>
      <w:pPr>
        <w:ind w:left="960" w:right="1879" w:hanging="425"/>
        <w:spacing w:after="0" w:line="260"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at a meeting of the Board held on November 1, 2001, as certified by the Secretary of the Trust on the date hereof as being complete, accurate and in effect, relating to, among other things, the authorization of the Plan and the offer and sale of the Shares and arrangements in connection therewith.</w:t>
      </w:r>
    </w:p>
    <w:p>
      <w:pPr>
        <w:spacing w:after="0" w:line="92" w:lineRule="exact"/>
        <w:rPr>
          <w:rFonts w:ascii="Courier New" w:cs="Courier New" w:eastAsia="Courier New" w:hAnsi="Courier New"/>
          <w:sz w:val="18"/>
          <w:szCs w:val="18"/>
          <w:color w:val="auto"/>
        </w:rPr>
      </w:pPr>
    </w:p>
    <w:p>
      <w:pPr>
        <w:ind w:left="960" w:right="1879" w:hanging="425"/>
        <w:spacing w:after="0" w:line="265" w:lineRule="auto"/>
        <w:tabs>
          <w:tab w:leader="none" w:pos="9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resolutions of the Board of Trustees of the Trust adopted at a meeting of the Board held on February 22, 1999, as certified by the Secretary of the Trust on the date hereof as being complete, accurate and in effect relating to, among other things, the execution of the Rights Agreement.</w:t>
      </w:r>
    </w:p>
    <w:p>
      <w:pPr>
        <w:spacing w:after="0" w:line="90" w:lineRule="exact"/>
        <w:rPr>
          <w:sz w:val="20"/>
          <w:szCs w:val="20"/>
          <w:color w:val="auto"/>
        </w:rPr>
      </w:pPr>
    </w:p>
    <w:p>
      <w:pPr>
        <w:ind w:right="1779" w:firstLine="948"/>
        <w:spacing w:after="0" w:line="278" w:lineRule="auto"/>
        <w:rPr>
          <w:sz w:val="20"/>
          <w:szCs w:val="20"/>
          <w:color w:val="auto"/>
        </w:rPr>
      </w:pPr>
      <w:r>
        <w:rPr>
          <w:rFonts w:ascii="Courier New" w:cs="Courier New" w:eastAsia="Courier New" w:hAnsi="Courier New"/>
          <w:sz w:val="16"/>
          <w:szCs w:val="16"/>
          <w:color w:val="auto"/>
        </w:rPr>
        <w:t>In our examination of the aforesaid certificates, documents and agreements,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assumed that (i) the Rights Agent has all requisite power and authority under all applicable laws, regulations and governing documents to execute, deliver and perform its obligations under the Rights Agreement, (ii) the Rights Agent has duly authorized, executed and delivered the Rights Agreement, (iii) the Rights Agent is validly existing and in good standing in all necessary jurisdictions, (iv) the Rights Agreement constitutes a valid and binding obligation, enforceable against the Rights Agent in accordance with its terms, (v) there has been no material mutual mistake of fact or misunderstanding or fraud, duress or undue influence in connection with the negotiation, execution or delivery of the Rights Agreement and (vi) the Rights will be issued in accordance with the Rights Agreement. In addition,</w:t>
      </w:r>
    </w:p>
    <w:p>
      <w:pPr>
        <w:sectPr>
          <w:pgSz w:w="11900" w:h="16838" w:orient="portrait"/>
          <w:cols w:equalWidth="0" w:num="1">
            <w:col w:w="10219"/>
          </w:cols>
          <w:pgMar w:left="240" w:top="89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Board of Trustees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374" w:lineRule="exact"/>
        <w:rPr>
          <w:sz w:val="20"/>
          <w:szCs w:val="20"/>
          <w:color w:val="auto"/>
        </w:rPr>
      </w:pPr>
    </w:p>
    <w:p>
      <w:pPr>
        <w:jc w:val="both"/>
        <w:ind w:right="1999"/>
        <w:spacing w:after="0" w:line="344" w:lineRule="auto"/>
        <w:rPr>
          <w:sz w:val="20"/>
          <w:szCs w:val="20"/>
          <w:color w:val="auto"/>
        </w:rPr>
      </w:pPr>
      <w:r>
        <w:rPr>
          <w:rFonts w:ascii="Courier New" w:cs="Courier New" w:eastAsia="Courier New" w:hAnsi="Courier New"/>
          <w:sz w:val="16"/>
          <w:szCs w:val="16"/>
          <w:color w:val="auto"/>
        </w:rPr>
        <w:t>we further have assumed that none of the Shares will be issued in violation of the ownership limit contained in the Declaration of Trust. This opinion letter is given, and all statements herein are made, in the context of the foregoing.</w:t>
      </w:r>
    </w:p>
    <w:p>
      <w:pPr>
        <w:spacing w:after="0" w:line="31"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This opinion letter is based as to matters of law on applicable provisions of Title 8 of the Corporations and Associations Article of the Annotated Code of Maryland, as amended, and applicable provisions of the Maryland General Corporation Law, as amended. We express no opinion herein as to any other laws, statutes, ordinances, rules or regulations. As used herein, the terms "Title 8 of the Corporations and Associations Article of the Annotated Code of Maryland, as amended" and "Maryland General Corporation Law, as amended" include the applicable statutory provisions contained therein and all applicable provisions of the Maryland Constitution and reported judicial decisions interpreting these laws.</w:t>
      </w:r>
    </w:p>
    <w:p>
      <w:pPr>
        <w:spacing w:after="0" w:line="104" w:lineRule="exact"/>
        <w:rPr>
          <w:sz w:val="20"/>
          <w:szCs w:val="20"/>
          <w:color w:val="auto"/>
        </w:rPr>
      </w:pPr>
    </w:p>
    <w:p>
      <w:pPr>
        <w:ind w:right="1879" w:firstLine="948"/>
        <w:spacing w:after="0" w:line="344" w:lineRule="auto"/>
        <w:rPr>
          <w:sz w:val="20"/>
          <w:szCs w:val="20"/>
          <w:color w:val="auto"/>
        </w:rPr>
      </w:pPr>
      <w:r>
        <w:rPr>
          <w:rFonts w:ascii="Courier New" w:cs="Courier New" w:eastAsia="Courier New" w:hAnsi="Courier New"/>
          <w:sz w:val="16"/>
          <w:szCs w:val="16"/>
          <w:color w:val="auto"/>
        </w:rPr>
        <w:t>Based upon, subject to and limited by the foregoing, we are of the opinion that the Shares are duly authorized and, when issued in accordance with the Plan, the Shares will be validly issued, fully paid and nonassessable.</w:t>
      </w:r>
    </w:p>
    <w:p>
      <w:pPr>
        <w:spacing w:after="0" w:line="3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The opinion set forth above, insofar as it relates to the Rights, is limited to the valid issuance of the Rights under Title 8 of the Corporations and Associations Article of the Annotated Code of Maryland.</w:t>
      </w:r>
    </w:p>
    <w:p>
      <w:pPr>
        <w:spacing w:after="0" w:line="66"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ectPr>
          <w:pgSz w:w="11900" w:h="16838" w:orient="portrait"/>
          <w:cols w:equalWidth="0" w:num="1">
            <w:col w:w="10219"/>
          </w:cols>
          <w:pgMar w:left="240" w:top="1096"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Board of Trustees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374"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We hereby consent to the filing of this opinion letter as Exhibit 5.1 to the Registration Statement and to the reference to this firm under the caption "Legal Matters" in the prospectus constituting a part of the Registration Statement. In giving this consent, we do not thereby admit that we are an "expert" within the meaning of the Securities Act of 1933, as amended.</w:t>
      </w:r>
    </w:p>
    <w:p>
      <w:pPr>
        <w:spacing w:after="0" w:line="26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HOGAN &amp; HARTSON L.L.P.</w:t>
      </w:r>
    </w:p>
    <w:p>
      <w:pPr>
        <w:sectPr>
          <w:pgSz w:w="11900" w:h="16838" w:orient="portrait"/>
          <w:cols w:equalWidth="0" w:num="1">
            <w:col w:w="10219"/>
          </w:cols>
          <w:pgMar w:left="240" w:top="1096" w:right="1440" w:bottom="1440" w:gutter="0" w:footer="0" w:header="0"/>
        </w:sectPr>
      </w:pPr>
    </w:p>
    <w:bookmarkStart w:id="31" w:name="page32"/>
    <w:bookmarkEnd w:id="31"/>
    <w:p>
      <w:pPr>
        <w:ind w:left="2220"/>
        <w:spacing w:after="0"/>
        <w:rPr>
          <w:sz w:val="20"/>
          <w:szCs w:val="20"/>
          <w:color w:val="auto"/>
        </w:rPr>
      </w:pPr>
      <w:r>
        <w:rPr>
          <w:rFonts w:ascii="Courier New" w:cs="Courier New" w:eastAsia="Courier New" w:hAnsi="Courier New"/>
          <w:sz w:val="18"/>
          <w:szCs w:val="18"/>
          <w:color w:val="auto"/>
        </w:rPr>
        <w:t>[LETTERHEAD OF HOGAN &amp; HARTSON L.L.P]</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12,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We have acted as special tax counsel to Federal Realty Investment Trust, a Maryland real estate investment trust (the "Company"), in connection with the sale and issuance of 1,500,000 common shares of beneficial interest of the Company, par value $0.01 per share (the "Shares") as more fully described in the Company's Registration Statement on Form S-3 filed with the Securities and Exchange Commission on March 12,2002, and the prospectus included therein (the "Prospectus"), which incorporates by reference the Company's Current Report on Form 8-K filed with the Securities and Exchange Commission on November 15, 2001, as amended through the date hereof (the "8-K"). In connection therewith,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1" w:lineRule="exact"/>
        <w:rPr>
          <w:sz w:val="20"/>
          <w:szCs w:val="20"/>
          <w:color w:val="auto"/>
        </w:rPr>
      </w:pPr>
    </w:p>
    <w:p>
      <w:pPr>
        <w:ind w:right="1999" w:firstLine="948"/>
        <w:spacing w:after="0" w:line="285"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76"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Our opinions do not foreclose the possibility of a contrary determination by the IRS or a court of competent jurisdiction, or of a contrary position by the IRS or the Treasury Department in regulations or rulings issued in the future. In this regard, although we believe that our opinions set forth herein will be sustained if challenged, an opinion of counsel with respect to an issue is not</w:t>
      </w:r>
    </w:p>
    <w:p>
      <w:pPr>
        <w:sectPr>
          <w:pgSz w:w="11900" w:h="16838" w:orient="portrait"/>
          <w:cols w:equalWidth="0" w:num="1">
            <w:col w:w="10219"/>
          </w:cols>
          <w:pgMar w:left="240" w:top="71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2 of 6</w:t>
      </w:r>
    </w:p>
    <w:p>
      <w:pPr>
        <w:spacing w:after="0" w:line="372"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binding on the IRS or the courts, and is not a guarantee that the IRS will not assert a contrary position with respect to such issue or that a court will not sustain such a position asserted by the IRS.</w:t>
      </w:r>
    </w:p>
    <w:p>
      <w:pPr>
        <w:spacing w:after="0" w:line="66" w:lineRule="exact"/>
        <w:rPr>
          <w:sz w:val="20"/>
          <w:szCs w:val="20"/>
          <w:color w:val="auto"/>
        </w:rPr>
      </w:pPr>
    </w:p>
    <w:p>
      <w:pPr>
        <w:ind w:right="2099" w:firstLine="948"/>
        <w:spacing w:after="0" w:line="274"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82" w:lineRule="exact"/>
        <w:rPr>
          <w:sz w:val="20"/>
          <w:szCs w:val="20"/>
          <w:color w:val="auto"/>
        </w:rPr>
      </w:pPr>
    </w:p>
    <w:p>
      <w:pPr>
        <w:ind w:left="1380" w:hanging="424"/>
        <w:spacing w:after="0"/>
        <w:tabs>
          <w:tab w:leader="none" w:pos="1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Prospectus, and 8-K, as amended through the date hereof;</w:t>
      </w:r>
    </w:p>
    <w:p>
      <w:pPr>
        <w:spacing w:after="0" w:line="201" w:lineRule="exact"/>
        <w:rPr>
          <w:rFonts w:ascii="Courier New" w:cs="Courier New" w:eastAsia="Courier New" w:hAnsi="Courier New"/>
          <w:sz w:val="18"/>
          <w:szCs w:val="18"/>
          <w:color w:val="auto"/>
        </w:rPr>
      </w:pPr>
    </w:p>
    <w:p>
      <w:pPr>
        <w:ind w:right="2419" w:firstLine="956"/>
        <w:spacing w:after="0" w:line="347"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1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amended to the date hereof;</w:t>
      </w:r>
    </w:p>
    <w:p>
      <w:pPr>
        <w:spacing w:after="0" w:line="201"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bylaws and stock ownership information for Street Retail, Inc., Street Retail West GP, Inc., SRI San Antonio, Inc., SRI Texas, Inc., Federal Realty Partners, Inc., FRLP, Inc., FR Federal Plaza, Inc., JS&amp;DB, Inc., FRIT Leasing &amp; Development Services, Inc., SRI Holding Co., Inc., San Jose Residential, Inc., Ravenswood Development Services, Inc., FRIT Property Services, Inc.; Federal Realty Management Services, Inc.; Santana Row Services, Inc.; and Santana Row ROF, Inc.;</w:t>
      </w:r>
    </w:p>
    <w:p>
      <w:pPr>
        <w:spacing w:after="0" w:line="98" w:lineRule="exact"/>
        <w:rPr>
          <w:rFonts w:ascii="Courier New" w:cs="Courier New" w:eastAsia="Courier New" w:hAnsi="Courier New"/>
          <w:sz w:val="18"/>
          <w:szCs w:val="18"/>
          <w:color w:val="auto"/>
        </w:rPr>
      </w:pPr>
    </w:p>
    <w:p>
      <w:pPr>
        <w:ind w:right="2099" w:firstLine="956"/>
        <w:spacing w:after="0" w:line="278" w:lineRule="auto"/>
        <w:tabs>
          <w:tab w:leader="none" w:pos="136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agreement or limited liability company operating agreement, as applicable, used to organize and operate the partnerships or limited liability companies in which the Company owns an interest (the "Partnership Subsidiaries") as set forth in Schedule A attached hereto; and</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099" w:firstLine="956"/>
        <w:spacing w:after="0" w:line="402" w:lineRule="auto"/>
        <w:tabs>
          <w:tab w:leader="none" w:pos="136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instruments and documents related to the organization and operation of the Company as we have deemed necessary or appropriate.</w:t>
      </w:r>
    </w:p>
    <w:p>
      <w:pPr>
        <w:spacing w:after="0" w:line="1"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pacing w:after="0" w:line="82" w:lineRule="exact"/>
        <w:rPr>
          <w:sz w:val="20"/>
          <w:szCs w:val="20"/>
          <w:color w:val="auto"/>
        </w:rPr>
      </w:pPr>
    </w:p>
    <w:p>
      <w:pPr>
        <w:jc w:val="both"/>
        <w:ind w:right="1779" w:firstLine="948"/>
        <w:spacing w:after="0" w:line="344" w:lineRule="auto"/>
        <w:rPr>
          <w:sz w:val="20"/>
          <w:szCs w:val="20"/>
          <w:color w:val="auto"/>
        </w:rPr>
      </w:pPr>
      <w:r>
        <w:rPr>
          <w:rFonts w:ascii="Courier New" w:cs="Courier New" w:eastAsia="Courier New" w:hAnsi="Courier New"/>
          <w:sz w:val="16"/>
          <w:szCs w:val="16"/>
          <w:color w:val="auto"/>
        </w:rPr>
        <w:t>For purposes of rendering our opinions, we have not made an independent investigation or audit of the facts set forth in the above referenced documents, including the Prospectus, 8-K and the Management Representation</w:t>
      </w:r>
    </w:p>
    <w:p>
      <w:pPr>
        <w:sectPr>
          <w:pgSz w:w="11900" w:h="16838" w:orient="portrait"/>
          <w:cols w:equalWidth="0" w:num="1">
            <w:col w:w="10219"/>
          </w:cols>
          <w:pgMar w:left="240" w:top="6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3 of 6</w:t>
      </w:r>
    </w:p>
    <w:p>
      <w:pPr>
        <w:spacing w:after="0" w:line="372"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Letter. We consequently have relied upon the representations in the Management Representation Letter that the information presented in such documents or otherwise furnished to us is accurate and assumed that the 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 set forth herein. Finally, our opinion is limited to the tax matters specifically covered herein, and we have not addressed, nor have we been asked to address, any other tax matters relevant to the Company.</w:t>
      </w:r>
    </w:p>
    <w:p>
      <w:pPr>
        <w:spacing w:after="0" w:line="1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1" w:lineRule="exact"/>
        <w:rPr>
          <w:sz w:val="20"/>
          <w:szCs w:val="20"/>
          <w:color w:val="auto"/>
        </w:rPr>
      </w:pPr>
    </w:p>
    <w:p>
      <w:pPr>
        <w:ind w:left="1380" w:right="1779" w:hanging="424"/>
        <w:spacing w:after="0" w:line="256" w:lineRule="auto"/>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articles of incorporation, have been and will be performed or satisfied in accordance with their terms;</w:t>
      </w:r>
    </w:p>
    <w:p>
      <w:pPr>
        <w:spacing w:after="0" w:line="98" w:lineRule="exact"/>
        <w:rPr>
          <w:rFonts w:ascii="Courier New" w:cs="Courier New" w:eastAsia="Courier New" w:hAnsi="Courier New"/>
          <w:sz w:val="18"/>
          <w:szCs w:val="18"/>
          <w:color w:val="auto"/>
        </w:rPr>
      </w:pPr>
    </w:p>
    <w:p>
      <w:pPr>
        <w:ind w:left="1380" w:right="1779" w:hanging="424"/>
        <w:spacing w:after="0" w:line="265" w:lineRule="auto"/>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89" w:lineRule="exact"/>
        <w:rPr>
          <w:rFonts w:ascii="Courier New" w:cs="Courier New" w:eastAsia="Courier New" w:hAnsi="Courier New"/>
          <w:sz w:val="18"/>
          <w:szCs w:val="18"/>
          <w:color w:val="auto"/>
        </w:rPr>
      </w:pPr>
    </w:p>
    <w:p>
      <w:pPr>
        <w:ind w:left="1380" w:right="1999" w:hanging="424"/>
        <w:spacing w:after="0" w:line="260" w:lineRule="auto"/>
        <w:tabs>
          <w:tab w:leader="none" w:pos="13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8-K and Management Representation Letter; and</w:t>
      </w:r>
    </w:p>
    <w:p>
      <w:pPr>
        <w:spacing w:after="0" w:line="295" w:lineRule="exact"/>
        <w:rPr>
          <w:rFonts w:ascii="Courier New" w:cs="Courier New" w:eastAsia="Courier New" w:hAnsi="Courier New"/>
          <w:sz w:val="18"/>
          <w:szCs w:val="18"/>
          <w:color w:val="auto"/>
        </w:rPr>
      </w:pPr>
    </w:p>
    <w:p>
      <w:pPr>
        <w:ind w:left="1380" w:right="1779" w:hanging="424"/>
        <w:spacing w:after="0" w:line="273" w:lineRule="auto"/>
        <w:tabs>
          <w:tab w:leader="none" w:pos="13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been provided with all written agreements related to the ownership of the stock of any corporations in which the Company owns an interest, directly or indirectly (the "Corporate 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w:t>
      </w:r>
    </w:p>
    <w:p>
      <w:pPr>
        <w:spacing w:after="0" w:line="3" w:lineRule="exact"/>
        <w:rPr>
          <w:rFonts w:ascii="Courier New" w:cs="Courier New" w:eastAsia="Courier New" w:hAnsi="Courier New"/>
          <w:sz w:val="16"/>
          <w:szCs w:val="16"/>
          <w:color w:val="auto"/>
        </w:rPr>
      </w:pPr>
    </w:p>
    <w:p>
      <w:pPr>
        <w:ind w:left="1380" w:right="2319" w:hanging="3"/>
        <w:spacing w:after="0" w:line="309" w:lineRule="auto"/>
        <w:tabs>
          <w:tab w:leader="none" w:pos="1801"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voting securities or (b) at the end of any calendar quarter beginning on or after January 1,</w:t>
      </w:r>
    </w:p>
    <w:p>
      <w:pPr>
        <w:sectPr>
          <w:pgSz w:w="11900" w:h="16838" w:orient="portrait"/>
          <w:cols w:equalWidth="0" w:num="1">
            <w:col w:w="10219"/>
          </w:cols>
          <w:pgMar w:left="240" w:top="6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4 of 6</w:t>
      </w:r>
    </w:p>
    <w:p>
      <w:pPr>
        <w:spacing w:after="0" w:line="200" w:lineRule="exact"/>
        <w:rPr>
          <w:sz w:val="20"/>
          <w:szCs w:val="20"/>
          <w:color w:val="auto"/>
        </w:rPr>
      </w:pPr>
    </w:p>
    <w:p>
      <w:pPr>
        <w:spacing w:after="0" w:line="374" w:lineRule="exact"/>
        <w:rPr>
          <w:sz w:val="20"/>
          <w:szCs w:val="20"/>
          <w:color w:val="auto"/>
        </w:rPr>
      </w:pPr>
    </w:p>
    <w:p>
      <w:pPr>
        <w:ind w:left="1380" w:right="1779"/>
        <w:spacing w:after="0" w:line="265" w:lineRule="auto"/>
        <w:rPr>
          <w:sz w:val="20"/>
          <w:szCs w:val="20"/>
          <w:color w:val="auto"/>
        </w:rPr>
      </w:pPr>
      <w:r>
        <w:rPr>
          <w:rFonts w:ascii="Courier New" w:cs="Courier New" w:eastAsia="Courier New" w:hAnsi="Courier New"/>
          <w:sz w:val="18"/>
          <w:szCs w:val="18"/>
          <w:color w:val="auto"/>
        </w:rPr>
        <w:t>2001, the total value of the outstanding securities, of any Corporate Affiliate that does not qualify as either a "qualified REIT subsidiary" as defined in Section 856(i) of the Code or, after January 1, 2001, a "taxable REIT subsidiary" as defined in Section 856(l) of the Code.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1" w:lineRule="exact"/>
        <w:rPr>
          <w:sz w:val="20"/>
          <w:szCs w:val="20"/>
          <w:color w:val="auto"/>
        </w:rPr>
      </w:pPr>
    </w:p>
    <w:p>
      <w:pPr>
        <w:ind w:right="3159" w:firstLine="948"/>
        <w:spacing w:after="0" w:line="347"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pacing w:after="0" w:line="18" w:lineRule="exact"/>
        <w:rPr>
          <w:sz w:val="20"/>
          <w:szCs w:val="20"/>
          <w:color w:val="auto"/>
        </w:rPr>
      </w:pPr>
    </w:p>
    <w:p>
      <w:pPr>
        <w:ind w:right="1779" w:firstLine="956"/>
        <w:spacing w:after="0" w:line="253" w:lineRule="auto"/>
        <w:tabs>
          <w:tab w:leader="none" w:pos="1264"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organized and has operated in conformity with the requirements for qualification as a real estate investment trust ("REIT") under the Code for its taxable years ended December 31, 1996, December 31, 1997, December 31, 1998, December 31, 1999, December 31, 2000 and December 31, 2001 and the Company's organization and proposed method of operation (as described in the Prospectus, 8-K and Management Representation Letter) will enable it to continue to meet the requirements for qualification and taxation as a REIT under the Code; and</w:t>
      </w:r>
    </w:p>
    <w:p>
      <w:pPr>
        <w:spacing w:after="0" w:line="103" w:lineRule="exact"/>
        <w:rPr>
          <w:rFonts w:ascii="Courier New" w:cs="Courier New" w:eastAsia="Courier New" w:hAnsi="Courier New"/>
          <w:sz w:val="18"/>
          <w:szCs w:val="18"/>
          <w:color w:val="auto"/>
        </w:rPr>
      </w:pPr>
    </w:p>
    <w:p>
      <w:pPr>
        <w:ind w:right="1999" w:firstLine="956"/>
        <w:spacing w:after="0" w:line="278" w:lineRule="auto"/>
        <w:tabs>
          <w:tab w:leader="none" w:pos="126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discussions in (x) the Prospectus under the caption "What Are The Federal Income Tax Consequences of Participation in the Plan"; and (y) the Company's 8-K under the captions "Federal Income Tax Consequences" and "Risk Factors - WE DEPEND ON EXTERNAL SOURCES OF CAPITAL FOR FUTURE GROWTH, and -</w:t>
      </w:r>
    </w:p>
    <w:p>
      <w:pPr>
        <w:spacing w:after="0" w:line="2" w:lineRule="exact"/>
        <w:rPr>
          <w:rFonts w:ascii="Courier New" w:cs="Courier New" w:eastAsia="Courier New" w:hAnsi="Courier New"/>
          <w:sz w:val="16"/>
          <w:szCs w:val="16"/>
          <w:color w:val="auto"/>
        </w:rPr>
      </w:pPr>
    </w:p>
    <w:p>
      <w:pPr>
        <w:ind w:right="18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FEDERAL INCOME TAX RISKS RELATING TO OPERATING AS A REAL ESTATE INVESTMENT TRUST", which is incorporated by reference into the Prospectus, when read together, accurately describe, in all material respects, the federal income tax consequences anticipated to be material to a holder of shares with respect to the acquisition, ownership, and disposition of shares.</w:t>
      </w:r>
    </w:p>
    <w:p>
      <w:pPr>
        <w:spacing w:after="0" w:line="96"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w:t>
      </w:r>
    </w:p>
    <w:p>
      <w:pPr>
        <w:sectPr>
          <w:pgSz w:w="11900" w:h="16838" w:orient="portrait"/>
          <w:cols w:equalWidth="0" w:num="1">
            <w:col w:w="10219"/>
          </w:cols>
          <w:pgMar w:left="240" w:top="69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2002</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line="374"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a continuing basis, through actual annual operating and other results, the various requirements under the Code with regard to, among other things, the sources of its gross income, the composition of its assets, the level of its distributions to stockholders, and the diversity of its stock ownership. We will not review the Company's compliance with these requirements on a continuing basis. Accordingly, no assurance can be given that the actual results of the operations of the Company, the Corporate Affiliates and Partnership Subsidiaries, the sources of their income, the nature of their assets, the level of the Company's distributions to its stockholders and the diversity of the Company's stock ownership for any given taxable year will satisfy the requirements under the Code for qualification and taxation as a REIT.</w:t>
      </w:r>
    </w:p>
    <w:p>
      <w:pPr>
        <w:spacing w:after="0" w:line="294" w:lineRule="exact"/>
        <w:rPr>
          <w:sz w:val="20"/>
          <w:szCs w:val="20"/>
          <w:color w:val="auto"/>
        </w:rPr>
      </w:pPr>
    </w:p>
    <w:p>
      <w:pPr>
        <w:ind w:right="1879" w:firstLine="948"/>
        <w:spacing w:after="0" w:line="282" w:lineRule="auto"/>
        <w:rPr>
          <w:sz w:val="20"/>
          <w:szCs w:val="20"/>
          <w:color w:val="auto"/>
        </w:rPr>
      </w:pPr>
      <w:r>
        <w:rPr>
          <w:rFonts w:ascii="Courier New" w:cs="Courier New" w:eastAsia="Courier New" w:hAnsi="Courier New"/>
          <w:sz w:val="16"/>
          <w:szCs w:val="16"/>
          <w:color w:val="auto"/>
        </w:rPr>
        <w:t>This opinion letter has been prepared for your use in connection with the sale and issuance of the Shares and speaks as of the date hereof. We hereby consent to the filing of this opinion letter as Exhibit 8.1 to the Registration</w:t>
      </w:r>
    </w:p>
    <w:p>
      <w:pPr>
        <w:ind w:left="506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Statement and to the reference to Hogan &amp; Hartson L.L.P. under the caption "Legal Matters" in the Prospectus. In giving this consent, however, we do not admit thereby that we are an "expert" within the meaning of the Securities Act of 1933, as amended.</w:t>
      </w:r>
    </w:p>
    <w:p>
      <w:pPr>
        <w:spacing w:after="0" w:line="9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HOGAN &amp; HARTSON L.L.P.</w:t>
      </w:r>
    </w:p>
    <w:p>
      <w:pPr>
        <w:sectPr>
          <w:pgSz w:w="11900" w:h="16838" w:orient="portrait"/>
          <w:cols w:equalWidth="0" w:num="1">
            <w:col w:w="10219"/>
          </w:cols>
          <w:pgMar w:left="240" w:top="691" w:right="1440" w:bottom="1440" w:gutter="0" w:footer="0" w:header="0"/>
        </w:sectPr>
      </w:pPr>
    </w:p>
    <w:bookmarkStart w:id="36" w:name="page37"/>
    <w:bookmarkEnd w:id="36"/>
    <w:p>
      <w:pPr>
        <w:jc w:val="right"/>
        <w:ind w:right="5479"/>
        <w:spacing w:after="0"/>
        <w:rPr>
          <w:sz w:val="20"/>
          <w:szCs w:val="20"/>
          <w:color w:val="auto"/>
        </w:rPr>
      </w:pPr>
      <w:r>
        <w:rPr>
          <w:rFonts w:ascii="Courier New" w:cs="Courier New" w:eastAsia="Courier New" w:hAnsi="Courier New"/>
          <w:sz w:val="18"/>
          <w:szCs w:val="18"/>
          <w:color w:val="auto"/>
        </w:rPr>
        <w:t>Schedule A</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I, 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Street Retail West II, L.P.</w:t>
      </w:r>
    </w:p>
    <w:p>
      <w:pPr>
        <w:spacing w:after="0" w:line="238" w:lineRule="auto"/>
        <w:rPr>
          <w:sz w:val="20"/>
          <w:szCs w:val="20"/>
          <w:color w:val="auto"/>
        </w:rPr>
      </w:pPr>
      <w:r>
        <w:rPr>
          <w:rFonts w:ascii="Courier New" w:cs="Courier New" w:eastAsia="Courier New" w:hAnsi="Courier New"/>
          <w:sz w:val="18"/>
          <w:szCs w:val="18"/>
          <w:color w:val="auto"/>
        </w:rPr>
        <w:t>Street Retail West 3, L.P.</w:t>
      </w:r>
    </w:p>
    <w:p>
      <w:pPr>
        <w:spacing w:after="0"/>
        <w:rPr>
          <w:sz w:val="20"/>
          <w:szCs w:val="20"/>
          <w:color w:val="auto"/>
        </w:rPr>
      </w:pPr>
      <w:r>
        <w:rPr>
          <w:rFonts w:ascii="Courier New" w:cs="Courier New" w:eastAsia="Courier New" w:hAnsi="Courier New"/>
          <w:sz w:val="18"/>
          <w:szCs w:val="18"/>
          <w:color w:val="auto"/>
        </w:rPr>
        <w:t>Street Retail West 4, L.P.</w:t>
      </w:r>
    </w:p>
    <w:p>
      <w:pPr>
        <w:spacing w:after="0" w:line="238" w:lineRule="auto"/>
        <w:rPr>
          <w:sz w:val="20"/>
          <w:szCs w:val="20"/>
          <w:color w:val="auto"/>
        </w:rPr>
      </w:pPr>
      <w:r>
        <w:rPr>
          <w:rFonts w:ascii="Courier New" w:cs="Courier New" w:eastAsia="Courier New" w:hAnsi="Courier New"/>
          <w:sz w:val="18"/>
          <w:szCs w:val="18"/>
          <w:color w:val="auto"/>
        </w:rPr>
        <w:t>Street Retail West 6, L.P.</w:t>
      </w:r>
    </w:p>
    <w:p>
      <w:pPr>
        <w:spacing w:after="0"/>
        <w:rPr>
          <w:sz w:val="20"/>
          <w:szCs w:val="20"/>
          <w:color w:val="auto"/>
        </w:rPr>
      </w:pPr>
      <w:r>
        <w:rPr>
          <w:rFonts w:ascii="Courier New" w:cs="Courier New" w:eastAsia="Courier New" w:hAnsi="Courier New"/>
          <w:sz w:val="18"/>
          <w:szCs w:val="18"/>
          <w:color w:val="auto"/>
        </w:rPr>
        <w:t>Street Retail West 7, L.P.</w:t>
      </w:r>
    </w:p>
    <w:p>
      <w:pPr>
        <w:spacing w:after="0" w:line="238" w:lineRule="auto"/>
        <w:rPr>
          <w:sz w:val="20"/>
          <w:szCs w:val="20"/>
          <w:color w:val="auto"/>
        </w:rPr>
      </w:pPr>
      <w:r>
        <w:rPr>
          <w:rFonts w:ascii="Courier New" w:cs="Courier New" w:eastAsia="Courier New" w:hAnsi="Courier New"/>
          <w:sz w:val="18"/>
          <w:szCs w:val="18"/>
          <w:color w:val="auto"/>
        </w:rPr>
        <w:t>Street Retail West 9, L.P.</w:t>
      </w:r>
    </w:p>
    <w:p>
      <w:pPr>
        <w:spacing w:after="0"/>
        <w:rPr>
          <w:sz w:val="20"/>
          <w:szCs w:val="20"/>
          <w:color w:val="auto"/>
        </w:rPr>
      </w:pPr>
      <w:r>
        <w:rPr>
          <w:rFonts w:ascii="Courier New" w:cs="Courier New" w:eastAsia="Courier New" w:hAnsi="Courier New"/>
          <w:sz w:val="18"/>
          <w:szCs w:val="18"/>
          <w:color w:val="auto"/>
        </w:rPr>
        <w:t>Street Retail West 10, L.P.</w:t>
      </w:r>
    </w:p>
    <w:p>
      <w:pPr>
        <w:spacing w:after="0" w:line="238" w:lineRule="auto"/>
        <w:rPr>
          <w:sz w:val="20"/>
          <w:szCs w:val="20"/>
          <w:color w:val="auto"/>
        </w:rPr>
      </w:pPr>
      <w:r>
        <w:rPr>
          <w:rFonts w:ascii="Courier New" w:cs="Courier New" w:eastAsia="Courier New" w:hAnsi="Courier New"/>
          <w:sz w:val="18"/>
          <w:szCs w:val="18"/>
          <w:color w:val="auto"/>
        </w:rPr>
        <w:t>Street Retail Tempe I, LLC</w:t>
      </w:r>
    </w:p>
    <w:p>
      <w:pPr>
        <w:spacing w:after="0"/>
        <w:rPr>
          <w:sz w:val="20"/>
          <w:szCs w:val="20"/>
          <w:color w:val="auto"/>
        </w:rPr>
      </w:pPr>
      <w:r>
        <w:rPr>
          <w:rFonts w:ascii="Courier New" w:cs="Courier New" w:eastAsia="Courier New" w:hAnsi="Courier New"/>
          <w:sz w:val="18"/>
          <w:szCs w:val="18"/>
          <w:color w:val="auto"/>
        </w:rPr>
        <w:t>Street Retail Forest Hills I, LLC</w:t>
      </w:r>
    </w:p>
    <w:p>
      <w:pPr>
        <w:spacing w:after="0" w:line="238" w:lineRule="auto"/>
        <w:rPr>
          <w:sz w:val="20"/>
          <w:szCs w:val="20"/>
          <w:color w:val="auto"/>
        </w:rPr>
      </w:pPr>
      <w:r>
        <w:rPr>
          <w:rFonts w:ascii="Courier New" w:cs="Courier New" w:eastAsia="Courier New" w:hAnsi="Courier New"/>
          <w:sz w:val="18"/>
          <w:szCs w:val="18"/>
          <w:color w:val="auto"/>
        </w:rPr>
        <w:t>Street Retail Forest Hills II, LLC</w:t>
      </w:r>
    </w:p>
    <w:p>
      <w:pPr>
        <w:spacing w:after="0"/>
        <w:rPr>
          <w:sz w:val="20"/>
          <w:szCs w:val="20"/>
          <w:color w:val="auto"/>
        </w:rPr>
      </w:pPr>
      <w:r>
        <w:rPr>
          <w:rFonts w:ascii="Courier New" w:cs="Courier New" w:eastAsia="Courier New" w:hAnsi="Courier New"/>
          <w:sz w:val="18"/>
          <w:szCs w:val="18"/>
          <w:color w:val="auto"/>
        </w:rPr>
        <w:t>Street Retail San Antonio, LP</w:t>
      </w:r>
    </w:p>
    <w:p>
      <w:pPr>
        <w:spacing w:after="0" w:line="238" w:lineRule="auto"/>
        <w:rPr>
          <w:sz w:val="20"/>
          <w:szCs w:val="20"/>
          <w:color w:val="auto"/>
        </w:rPr>
      </w:pPr>
      <w:r>
        <w:rPr>
          <w:rFonts w:ascii="Courier New" w:cs="Courier New" w:eastAsia="Courier New" w:hAnsi="Courier New"/>
          <w:sz w:val="18"/>
          <w:szCs w:val="18"/>
          <w:color w:val="auto"/>
        </w:rPr>
        <w:t>FR Pike 7 Limited Partnership</w:t>
      </w:r>
    </w:p>
    <w:p>
      <w:pPr>
        <w:spacing w:after="0"/>
        <w:rPr>
          <w:sz w:val="20"/>
          <w:szCs w:val="20"/>
          <w:color w:val="auto"/>
        </w:rPr>
      </w:pPr>
      <w:r>
        <w:rPr>
          <w:rFonts w:ascii="Courier New" w:cs="Courier New" w:eastAsia="Courier New" w:hAnsi="Courier New"/>
          <w:sz w:val="18"/>
          <w:szCs w:val="18"/>
          <w:color w:val="auto"/>
        </w:rPr>
        <w:t>FR Leesburg Plaza, LLC</w:t>
      </w:r>
    </w:p>
    <w:p>
      <w:pPr>
        <w:spacing w:after="0" w:line="238" w:lineRule="auto"/>
        <w:rPr>
          <w:sz w:val="20"/>
          <w:szCs w:val="20"/>
          <w:color w:val="auto"/>
        </w:rPr>
      </w:pPr>
      <w:r>
        <w:rPr>
          <w:rFonts w:ascii="Courier New" w:cs="Courier New" w:eastAsia="Courier New" w:hAnsi="Courier New"/>
          <w:sz w:val="18"/>
          <w:szCs w:val="18"/>
          <w:color w:val="auto"/>
        </w:rPr>
        <w:t>FR Leesburg Plaza, LP</w:t>
      </w:r>
    </w:p>
    <w:p>
      <w:pPr>
        <w:spacing w:after="0"/>
        <w:rPr>
          <w:sz w:val="20"/>
          <w:szCs w:val="20"/>
          <w:color w:val="auto"/>
        </w:rPr>
      </w:pPr>
      <w:r>
        <w:rPr>
          <w:rFonts w:ascii="Courier New" w:cs="Courier New" w:eastAsia="Courier New" w:hAnsi="Courier New"/>
          <w:sz w:val="18"/>
          <w:szCs w:val="18"/>
          <w:color w:val="auto"/>
        </w:rPr>
        <w:t>Federal Realty Partners L.P.</w:t>
      </w:r>
    </w:p>
    <w:p>
      <w:pPr>
        <w:spacing w:after="0" w:line="238" w:lineRule="auto"/>
        <w:rPr>
          <w:sz w:val="20"/>
          <w:szCs w:val="20"/>
          <w:color w:val="auto"/>
        </w:rPr>
      </w:pPr>
      <w:r>
        <w:rPr>
          <w:rFonts w:ascii="Courier New" w:cs="Courier New" w:eastAsia="Courier New" w:hAnsi="Courier New"/>
          <w:sz w:val="18"/>
          <w:szCs w:val="18"/>
          <w:color w:val="auto"/>
        </w:rPr>
        <w:t>SRI Old Town, LLC</w:t>
      </w:r>
    </w:p>
    <w:p>
      <w:pPr>
        <w:spacing w:after="0"/>
        <w:rPr>
          <w:sz w:val="20"/>
          <w:szCs w:val="20"/>
          <w:color w:val="auto"/>
        </w:rPr>
      </w:pPr>
      <w:r>
        <w:rPr>
          <w:rFonts w:ascii="Courier New" w:cs="Courier New" w:eastAsia="Courier New" w:hAnsi="Courier New"/>
          <w:sz w:val="18"/>
          <w:szCs w:val="18"/>
          <w:color w:val="auto"/>
        </w:rPr>
        <w:t>Loehmann's Plaza Limited Partnership</w:t>
      </w:r>
    </w:p>
    <w:p>
      <w:pPr>
        <w:spacing w:after="0" w:line="238" w:lineRule="auto"/>
        <w:rPr>
          <w:sz w:val="20"/>
          <w:szCs w:val="20"/>
          <w:color w:val="auto"/>
        </w:rPr>
      </w:pPr>
      <w:r>
        <w:rPr>
          <w:rFonts w:ascii="Courier New" w:cs="Courier New" w:eastAsia="Courier New" w:hAnsi="Courier New"/>
          <w:sz w:val="18"/>
          <w:szCs w:val="18"/>
          <w:color w:val="auto"/>
        </w:rPr>
        <w:t>FR Associates Limited Partnership</w:t>
      </w:r>
    </w:p>
    <w:p>
      <w:pPr>
        <w:spacing w:after="0"/>
        <w:rPr>
          <w:sz w:val="20"/>
          <w:szCs w:val="20"/>
          <w:color w:val="auto"/>
        </w:rPr>
      </w:pPr>
      <w:r>
        <w:rPr>
          <w:rFonts w:ascii="Courier New" w:cs="Courier New" w:eastAsia="Courier New" w:hAnsi="Courier New"/>
          <w:sz w:val="18"/>
          <w:szCs w:val="18"/>
          <w:color w:val="auto"/>
        </w:rPr>
        <w:t>Andorra Associates</w:t>
      </w:r>
    </w:p>
    <w:p>
      <w:pPr>
        <w:spacing w:after="0" w:line="238" w:lineRule="auto"/>
        <w:rPr>
          <w:sz w:val="20"/>
          <w:szCs w:val="20"/>
          <w:color w:val="auto"/>
        </w:rPr>
      </w:pPr>
      <w:r>
        <w:rPr>
          <w:rFonts w:ascii="Courier New" w:cs="Courier New" w:eastAsia="Courier New" w:hAnsi="Courier New"/>
          <w:sz w:val="18"/>
          <w:szCs w:val="18"/>
          <w:color w:val="auto"/>
        </w:rPr>
        <w:t>Berman Enterprises II Limited Partnership</w:t>
      </w:r>
    </w:p>
    <w:p>
      <w:pPr>
        <w:spacing w:after="0"/>
        <w:rPr>
          <w:sz w:val="20"/>
          <w:szCs w:val="20"/>
          <w:color w:val="auto"/>
        </w:rPr>
      </w:pPr>
      <w:r>
        <w:rPr>
          <w:rFonts w:ascii="Courier New" w:cs="Courier New" w:eastAsia="Courier New" w:hAnsi="Courier New"/>
          <w:sz w:val="18"/>
          <w:szCs w:val="18"/>
          <w:color w:val="auto"/>
        </w:rPr>
        <w:t>Governor Plaza Associates</w:t>
      </w:r>
    </w:p>
    <w:p>
      <w:pPr>
        <w:spacing w:after="0" w:line="238" w:lineRule="auto"/>
        <w:rPr>
          <w:sz w:val="20"/>
          <w:szCs w:val="20"/>
          <w:color w:val="auto"/>
        </w:rPr>
      </w:pPr>
      <w:r>
        <w:rPr>
          <w:rFonts w:ascii="Courier New" w:cs="Courier New" w:eastAsia="Courier New" w:hAnsi="Courier New"/>
          <w:sz w:val="18"/>
          <w:szCs w:val="18"/>
          <w:color w:val="auto"/>
        </w:rPr>
        <w:t>Shopping Center Associates</w:t>
      </w:r>
    </w:p>
    <w:p>
      <w:pPr>
        <w:spacing w:after="0"/>
        <w:rPr>
          <w:sz w:val="20"/>
          <w:szCs w:val="20"/>
          <w:color w:val="auto"/>
        </w:rPr>
      </w:pPr>
      <w:r>
        <w:rPr>
          <w:rFonts w:ascii="Courier New" w:cs="Courier New" w:eastAsia="Courier New" w:hAnsi="Courier New"/>
          <w:sz w:val="18"/>
          <w:szCs w:val="18"/>
          <w:color w:val="auto"/>
        </w:rPr>
        <w:t>FRIT Escondido Promenade, LLC</w:t>
      </w:r>
    </w:p>
    <w:p>
      <w:pPr>
        <w:spacing w:after="0" w:line="238" w:lineRule="auto"/>
        <w:rPr>
          <w:sz w:val="20"/>
          <w:szCs w:val="20"/>
          <w:color w:val="auto"/>
        </w:rPr>
      </w:pPr>
      <w:r>
        <w:rPr>
          <w:rFonts w:ascii="Courier New" w:cs="Courier New" w:eastAsia="Courier New" w:hAnsi="Courier New"/>
          <w:sz w:val="18"/>
          <w:szCs w:val="18"/>
          <w:color w:val="auto"/>
        </w:rPr>
        <w:t>Congressional Plaza Associates</w:t>
      </w:r>
    </w:p>
    <w:p>
      <w:pPr>
        <w:spacing w:after="0"/>
        <w:rPr>
          <w:sz w:val="20"/>
          <w:szCs w:val="20"/>
          <w:color w:val="auto"/>
        </w:rPr>
      </w:pPr>
      <w:r>
        <w:rPr>
          <w:rFonts w:ascii="Courier New" w:cs="Courier New" w:eastAsia="Courier New" w:hAnsi="Courier New"/>
          <w:sz w:val="18"/>
          <w:szCs w:val="18"/>
          <w:color w:val="auto"/>
        </w:rPr>
        <w:t>FR Federal Plaza, LLC</w:t>
      </w:r>
    </w:p>
    <w:p>
      <w:pPr>
        <w:spacing w:after="0" w:line="238" w:lineRule="auto"/>
        <w:rPr>
          <w:sz w:val="20"/>
          <w:szCs w:val="20"/>
          <w:color w:val="auto"/>
        </w:rPr>
      </w:pPr>
      <w:r>
        <w:rPr>
          <w:rFonts w:ascii="Courier New" w:cs="Courier New" w:eastAsia="Courier New" w:hAnsi="Courier New"/>
          <w:sz w:val="18"/>
          <w:szCs w:val="18"/>
          <w:color w:val="auto"/>
        </w:rPr>
        <w:t>FRIT San Jose Town and Country Village, LLC</w:t>
      </w:r>
    </w:p>
    <w:p>
      <w:pPr>
        <w:spacing w:after="0"/>
        <w:rPr>
          <w:sz w:val="20"/>
          <w:szCs w:val="20"/>
          <w:color w:val="auto"/>
        </w:rPr>
      </w:pPr>
      <w:r>
        <w:rPr>
          <w:rFonts w:ascii="Courier New" w:cs="Courier New" w:eastAsia="Courier New" w:hAnsi="Courier New"/>
          <w:sz w:val="18"/>
          <w:szCs w:val="18"/>
          <w:color w:val="auto"/>
        </w:rPr>
        <w:t>La Rive Gauche San Jose, LLC</w:t>
      </w:r>
    </w:p>
    <w:p>
      <w:pPr>
        <w:spacing w:after="0" w:line="238" w:lineRule="auto"/>
        <w:rPr>
          <w:sz w:val="20"/>
          <w:szCs w:val="20"/>
          <w:color w:val="auto"/>
        </w:rPr>
      </w:pPr>
      <w:r>
        <w:rPr>
          <w:rFonts w:ascii="Courier New" w:cs="Courier New" w:eastAsia="Courier New" w:hAnsi="Courier New"/>
          <w:sz w:val="18"/>
          <w:szCs w:val="18"/>
          <w:color w:val="auto"/>
        </w:rPr>
        <w:t>Straits Santana Row, LLC</w:t>
      </w:r>
    </w:p>
    <w:p>
      <w:pPr>
        <w:spacing w:after="0"/>
        <w:rPr>
          <w:sz w:val="20"/>
          <w:szCs w:val="20"/>
          <w:color w:val="auto"/>
        </w:rPr>
      </w:pPr>
      <w:r>
        <w:rPr>
          <w:rFonts w:ascii="Courier New" w:cs="Courier New" w:eastAsia="Courier New" w:hAnsi="Courier New"/>
          <w:sz w:val="18"/>
          <w:szCs w:val="18"/>
          <w:color w:val="auto"/>
        </w:rPr>
        <w:t>Village Cafe Santana Row, LLC</w:t>
      </w:r>
    </w:p>
    <w:p>
      <w:pPr>
        <w:spacing w:after="0"/>
        <w:rPr>
          <w:sz w:val="20"/>
          <w:szCs w:val="20"/>
          <w:color w:val="auto"/>
        </w:rPr>
      </w:pPr>
      <w:r>
        <w:rPr>
          <w:rFonts w:ascii="Courier New" w:cs="Courier New" w:eastAsia="Courier New" w:hAnsi="Courier New"/>
          <w:sz w:val="18"/>
          <w:szCs w:val="18"/>
          <w:color w:val="auto"/>
        </w:rPr>
        <w:t>Blowfish SR, LLC</w:t>
      </w:r>
    </w:p>
    <w:p>
      <w:pPr>
        <w:sectPr>
          <w:pgSz w:w="11900" w:h="16838" w:orient="portrait"/>
          <w:cols w:equalWidth="0" w:num="1">
            <w:col w:w="10219"/>
          </w:cols>
          <w:pgMar w:left="240" w:top="893" w:right="1440"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2002</w:t>
      </w:r>
    </w:p>
    <w:p>
      <w:pPr>
        <w:sectPr>
          <w:pgSz w:w="11900" w:h="16838" w:orient="portrait"/>
          <w:cols w:equalWidth="0" w:num="1">
            <w:col w:w="10219"/>
          </w:cols>
          <w:pgMar w:left="240" w:top="515" w:right="1440" w:bottom="1440" w:gutter="0" w:footer="0" w:header="0"/>
        </w:sectPr>
      </w:pPr>
    </w:p>
    <w:bookmarkStart w:id="38" w:name="page39"/>
    <w:bookmarkEnd w:id="38"/>
    <w:p>
      <w:pPr>
        <w:ind w:left="6740"/>
        <w:spacing w:after="0"/>
        <w:rPr>
          <w:sz w:val="20"/>
          <w:szCs w:val="20"/>
          <w:color w:val="auto"/>
        </w:rPr>
      </w:pPr>
      <w:r>
        <w:rPr>
          <w:rFonts w:ascii="Courier New" w:cs="Courier New" w:eastAsia="Courier New" w:hAnsi="Courier New"/>
          <w:sz w:val="18"/>
          <w:szCs w:val="18"/>
          <w:color w:val="auto"/>
        </w:rPr>
        <w:t>Exhibit 23.2</w:t>
      </w:r>
    </w:p>
    <w:p>
      <w:pPr>
        <w:spacing w:after="0" w:line="3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GRANT THORNTON]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Statements of Federal Realty Investment Trust on Form S-3 (filed on or about March 8, 2002) and the use of our name as it appears under the caption "Experts."</w:t>
      </w: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Grant Thornton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8, 2002</w:t>
      </w:r>
    </w:p>
    <w:p>
      <w:pPr>
        <w:sectPr>
          <w:pgSz w:w="11900" w:h="16838" w:orient="portrait"/>
          <w:cols w:equalWidth="0" w:num="1">
            <w:col w:w="10219"/>
          </w:cols>
          <w:pgMar w:left="240" w:top="515"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DIVIDEND REINVESTMENT AND SHARE PURCHASE PLAN 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ENROLLMENT APPLICATION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Please enroll this account as follows: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Check one box only ([X]).</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If you do not check any box, then FULL</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DIVIDEND REINVESTMENT will be assumed.</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 ] FULL DIVIDEND REINVESTMENT</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Reinvest all dividends for this account.</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 ] PARTIAL DIVIDEND REINVESTMENT</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Reinvest dividends on _________ shares</w:t>
      </w:r>
    </w:p>
    <w:p>
      <w:pPr>
        <w:ind w:left="3700"/>
        <w:spacing w:after="0" w:line="238" w:lineRule="auto"/>
        <w:rPr>
          <w:sz w:val="20"/>
          <w:szCs w:val="20"/>
          <w:color w:val="auto"/>
        </w:rPr>
      </w:pPr>
      <w:r>
        <w:rPr>
          <w:rFonts w:ascii="Courier New" w:cs="Courier New" w:eastAsia="Courier New" w:hAnsi="Courier New"/>
          <w:sz w:val="18"/>
          <w:szCs w:val="18"/>
          <w:color w:val="auto"/>
        </w:rPr>
        <w:t>held by me in certificate form and on</w:t>
      </w:r>
    </w:p>
    <w:p>
      <w:pPr>
        <w:ind w:left="3700"/>
        <w:spacing w:after="0"/>
        <w:rPr>
          <w:sz w:val="20"/>
          <w:szCs w:val="20"/>
          <w:color w:val="auto"/>
        </w:rPr>
      </w:pPr>
      <w:r>
        <w:rPr>
          <w:rFonts w:ascii="Courier New" w:cs="Courier New" w:eastAsia="Courier New" w:hAnsi="Courier New"/>
          <w:sz w:val="18"/>
          <w:szCs w:val="18"/>
          <w:color w:val="auto"/>
        </w:rPr>
        <w:t>all shares held by you as Agent and pay</w:t>
      </w:r>
    </w:p>
    <w:p>
      <w:pPr>
        <w:ind w:left="3700"/>
        <w:spacing w:after="0" w:line="238" w:lineRule="auto"/>
        <w:rPr>
          <w:sz w:val="20"/>
          <w:szCs w:val="20"/>
          <w:color w:val="auto"/>
        </w:rPr>
      </w:pPr>
      <w:r>
        <w:rPr>
          <w:rFonts w:ascii="Courier New" w:cs="Courier New" w:eastAsia="Courier New" w:hAnsi="Courier New"/>
          <w:sz w:val="18"/>
          <w:szCs w:val="18"/>
          <w:color w:val="auto"/>
        </w:rPr>
        <w:t>dividends in cash on all remaining</w:t>
      </w:r>
    </w:p>
    <w:p>
      <w:pPr>
        <w:ind w:left="3700"/>
        <w:spacing w:after="0"/>
        <w:rPr>
          <w:sz w:val="20"/>
          <w:szCs w:val="20"/>
          <w:color w:val="auto"/>
        </w:rPr>
      </w:pPr>
      <w:r>
        <w:rPr>
          <w:rFonts w:ascii="Courier New" w:cs="Courier New" w:eastAsia="Courier New" w:hAnsi="Courier New"/>
          <w:sz w:val="18"/>
          <w:szCs w:val="18"/>
          <w:color w:val="auto"/>
        </w:rPr>
        <w:t>shares held by me in certificate form.</w:t>
      </w:r>
    </w:p>
    <w:p>
      <w:pPr>
        <w:spacing w:after="0" w:line="169" w:lineRule="exact"/>
        <w:rPr>
          <w:sz w:val="20"/>
          <w:szCs w:val="20"/>
          <w:color w:val="auto"/>
        </w:rPr>
      </w:pPr>
    </w:p>
    <w:p>
      <w:pPr>
        <w:ind w:left="3700" w:right="3039" w:hanging="426"/>
        <w:spacing w:after="0" w:line="257" w:lineRule="auto"/>
        <w:tabs>
          <w:tab w:leader="none" w:pos="348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CASH INVESTMENT ONLY (NO DIVIDEND REINVESTMENT)</w:t>
      </w: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dividends will be paid in cash.</w:t>
      </w:r>
    </w:p>
    <w:p>
      <w:pPr>
        <w:ind w:left="3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 (We) hereby appoint American Stock Transfer &amp; Trust Company as my (our) Agent under the terms and conditions of the Plan, as described in the Brochure of the Plan which accompanied this form, to receive cash payments and apply them to the purchase of common shares of beneficial interest of Federal Realty Investment Trust as indicated below.</w:t>
      </w:r>
    </w:p>
    <w:p>
      <w:pPr>
        <w:spacing w:after="0" w:line="9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INTEREST WILL BE PAID ON THE FUND HELD PENDING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INFORMATION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320" w:right="1879" w:hanging="312"/>
        <w:spacing w:after="0" w:line="344" w:lineRule="auto"/>
        <w:tabs>
          <w:tab w:leader="none" w:pos="3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SINGLE/JOINT: Joint account will be presumed to be joint tenants with right of survivorship unless restricted by applicable state law or otherwise indicated. The Social Security Number of the first-named tenant is required.</w:t>
      </w:r>
    </w:p>
    <w:p>
      <w:pPr>
        <w:spacing w:after="0" w:line="30" w:lineRule="exact"/>
        <w:rPr>
          <w:rFonts w:ascii="Courier New" w:cs="Courier New" w:eastAsia="Courier New" w:hAnsi="Courier New"/>
          <w:sz w:val="16"/>
          <w:szCs w:val="16"/>
          <w:color w:val="auto"/>
        </w:rPr>
      </w:pPr>
    </w:p>
    <w:p>
      <w:pPr>
        <w:ind w:left="320" w:right="1999" w:hanging="312"/>
        <w:spacing w:after="0" w:line="274"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CUSTODIAL: A minor is the beneficial owner of the account with an adult custodian managing the account until the minor becomes of age, as specified in the Uniform Gift to Minors Act in the minor's state of residence. The minor's Social Security Number is required.</w:t>
      </w:r>
    </w:p>
    <w:p>
      <w:pPr>
        <w:spacing w:after="0" w:line="81" w:lineRule="exact"/>
        <w:rPr>
          <w:rFonts w:ascii="Courier New" w:cs="Courier New" w:eastAsia="Courier New" w:hAnsi="Courier New"/>
          <w:sz w:val="18"/>
          <w:szCs w:val="18"/>
          <w:color w:val="auto"/>
        </w:rPr>
      </w:pPr>
    </w:p>
    <w:p>
      <w:pPr>
        <w:ind w:left="320" w:right="2099" w:hanging="312"/>
        <w:spacing w:after="0" w:line="347"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 Account is established in accordance with the provisions of a trust agreement.</w:t>
      </w:r>
    </w:p>
    <w:p>
      <w:pPr>
        <w:spacing w:after="0" w:line="18"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form, when completed and signed, should be mailed with your check in the blue envelope provided. Please affix postage to insure proper processing. If you do not have the envelope, mail your check and the form to:</w:t>
      </w:r>
    </w:p>
    <w:p>
      <w:pPr>
        <w:spacing w:after="0" w:line="6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 American Stock Transfer &amp; Trust Company</w:t>
      </w:r>
    </w:p>
    <w:p>
      <w:pPr>
        <w:ind w:left="3380"/>
        <w:spacing w:after="0" w:line="238" w:lineRule="auto"/>
        <w:rPr>
          <w:sz w:val="20"/>
          <w:szCs w:val="20"/>
          <w:color w:val="auto"/>
        </w:rPr>
      </w:pPr>
      <w:r>
        <w:rPr>
          <w:rFonts w:ascii="Courier New" w:cs="Courier New" w:eastAsia="Courier New" w:hAnsi="Courier New"/>
          <w:sz w:val="18"/>
          <w:szCs w:val="18"/>
          <w:color w:val="auto"/>
        </w:rPr>
        <w:t>P.O. Box 922, Wall Street Station,</w:t>
      </w:r>
    </w:p>
    <w:p>
      <w:pPr>
        <w:ind w:left="3380"/>
        <w:spacing w:after="0"/>
        <w:rPr>
          <w:sz w:val="20"/>
          <w:szCs w:val="20"/>
          <w:color w:val="auto"/>
        </w:rPr>
      </w:pPr>
      <w:r>
        <w:rPr>
          <w:rFonts w:ascii="Courier New" w:cs="Courier New" w:eastAsia="Courier New" w:hAnsi="Courier New"/>
          <w:sz w:val="18"/>
          <w:szCs w:val="18"/>
          <w:color w:val="auto"/>
        </w:rPr>
        <w:t>New York, New York 10269-0560</w:t>
      </w:r>
    </w:p>
    <w:p>
      <w:pPr>
        <w:ind w:left="3380"/>
        <w:spacing w:after="0" w:line="238" w:lineRule="auto"/>
        <w:rPr>
          <w:sz w:val="20"/>
          <w:szCs w:val="20"/>
          <w:color w:val="auto"/>
        </w:rPr>
      </w:pPr>
      <w:r>
        <w:rPr>
          <w:rFonts w:ascii="Courier New" w:cs="Courier New" w:eastAsia="Courier New" w:hAnsi="Courier New"/>
          <w:sz w:val="18"/>
          <w:szCs w:val="18"/>
          <w:color w:val="auto"/>
        </w:rPr>
        <w:t>Attn: Dividend Reinvestment and Share Purchase</w:t>
      </w:r>
    </w:p>
    <w:p>
      <w:pPr>
        <w:ind w:left="4020"/>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right="2519"/>
        <w:spacing w:after="0" w:line="402" w:lineRule="auto"/>
        <w:rPr>
          <w:sz w:val="20"/>
          <w:szCs w:val="20"/>
          <w:color w:val="auto"/>
        </w:rPr>
      </w:pPr>
      <w:r>
        <w:rPr>
          <w:rFonts w:ascii="Courier New" w:cs="Courier New" w:eastAsia="Courier New" w:hAnsi="Courier New"/>
          <w:sz w:val="16"/>
          <w:szCs w:val="16"/>
          <w:color w:val="auto"/>
        </w:rPr>
        <w:t>If your name is preprinted above, it is for mailing purposes only. Please complete one of the boxes below for the exact account registrations.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ACCOUNT LEGAL REGISTRATION (CHOOSE ONE):</w:t>
      </w:r>
    </w:p>
    <w:p>
      <w:pPr>
        <w:ind w:left="2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SOCIAL SECURITY OR TAXPAYER IDENTIFICATION NUMBER _ _ _ _ _ _ _ _ _ hereby warrant, under penalty of perjury, that the number above is correct.</w:t>
      </w:r>
    </w:p>
    <w:p>
      <w:pPr>
        <w:spacing w:after="0" w:line="1" w:lineRule="exact"/>
        <w:rPr>
          <w:sz w:val="20"/>
          <w:szCs w:val="20"/>
          <w:color w:val="auto"/>
        </w:rPr>
      </w:pPr>
    </w:p>
    <w:p>
      <w:pPr>
        <w:ind w:right="1579"/>
        <w:spacing w:after="0" w:line="347" w:lineRule="auto"/>
        <w:rPr>
          <w:sz w:val="20"/>
          <w:szCs w:val="20"/>
          <w:color w:val="auto"/>
        </w:rPr>
      </w:pPr>
      <w:r>
        <w:rPr>
          <w:rFonts w:ascii="Courier New" w:cs="Courier New" w:eastAsia="Courier New" w:hAnsi="Courier New"/>
          <w:sz w:val="18"/>
          <w:szCs w:val="18"/>
          <w:color w:val="auto"/>
        </w:rPr>
        <w:t>- -------------------------------------------------------------------------------- [ ] SINGLE/JOINT ACCOUNT [ ] CUSTODIAL ACCOUNT [ ] TRUST ACCOUNT</w:t>
      </w:r>
    </w:p>
    <w:p>
      <w:pPr>
        <w:sectPr>
          <w:pgSz w:w="11900" w:h="16838" w:orient="portrait"/>
          <w:cols w:equalWidth="0" w:num="1">
            <w:col w:w="10219"/>
          </w:cols>
          <w:pgMar w:left="240" w:top="515" w:right="1440"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_______________________</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_______________________</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w w:val="97"/>
              </w:rPr>
              <w:t>_________________________</w:t>
            </w: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Custodian's Name</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Trustee Name</w:t>
            </w: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rPr>
              <w:t>_______________________</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_______________________</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w w:val="97"/>
              </w:rPr>
              <w:t>_________________________</w:t>
            </w: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Joint Owner (if any)</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Minor's Name</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w w:val="97"/>
              </w:rPr>
              <w:t>Trust Name or Beneficiary</w:t>
            </w: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rPr>
              <w:t>_______________________</w:t>
            </w:r>
          </w:p>
        </w:tc>
        <w:tc>
          <w:tcPr>
            <w:tcW w:w="2900" w:type="dxa"/>
            <w:vAlign w:val="bottom"/>
          </w:tcPr>
          <w:p>
            <w:pPr>
              <w:ind w:left="260"/>
              <w:spacing w:after="0"/>
              <w:rPr>
                <w:sz w:val="20"/>
                <w:szCs w:val="20"/>
                <w:color w:val="auto"/>
              </w:rPr>
            </w:pPr>
            <w:r>
              <w:rPr>
                <w:rFonts w:ascii="Courier New" w:cs="Courier New" w:eastAsia="Courier New" w:hAnsi="Courier New"/>
                <w:sz w:val="18"/>
                <w:szCs w:val="18"/>
                <w:color w:val="auto"/>
              </w:rPr>
              <w:t>_______________________</w:t>
            </w:r>
          </w:p>
        </w:tc>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w w:val="97"/>
              </w:rPr>
              <w:t>_________________________</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Joint Owner (if any)</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Minor's State of</w:t>
            </w:r>
          </w:p>
        </w:tc>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 of Trust</w:t>
            </w:r>
          </w:p>
        </w:tc>
      </w:tr>
      <w:tr>
        <w:trPr>
          <w:trHeight w:val="235"/>
        </w:trPr>
        <w:tc>
          <w:tcPr>
            <w:tcW w:w="2700" w:type="dxa"/>
            <w:vAlign w:val="bottom"/>
          </w:tcPr>
          <w:p>
            <w:pPr>
              <w:spacing w:after="0"/>
              <w:rPr>
                <w:sz w:val="20"/>
                <w:szCs w:val="20"/>
                <w:color w:val="auto"/>
              </w:rPr>
            </w:pPr>
          </w:p>
        </w:tc>
        <w:tc>
          <w:tcPr>
            <w:tcW w:w="2900" w:type="dxa"/>
            <w:vAlign w:val="bottom"/>
          </w:tcPr>
          <w:p>
            <w:pPr>
              <w:ind w:left="360"/>
              <w:spacing w:after="0"/>
              <w:rPr>
                <w:sz w:val="20"/>
                <w:szCs w:val="20"/>
                <w:color w:val="auto"/>
              </w:rPr>
            </w:pPr>
            <w:r>
              <w:rPr>
                <w:rFonts w:ascii="Courier New" w:cs="Courier New" w:eastAsia="Courier New" w:hAnsi="Courier New"/>
                <w:sz w:val="18"/>
                <w:szCs w:val="18"/>
                <w:color w:val="auto"/>
              </w:rPr>
              <w:t>Residence</w:t>
            </w:r>
          </w:p>
        </w:tc>
        <w:tc>
          <w:tcPr>
            <w:tcW w:w="284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 ADDRESS_________________________________________________________________</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ind w:left="1900"/>
              <w:spacing w:after="0"/>
              <w:rPr>
                <w:sz w:val="20"/>
                <w:szCs w:val="20"/>
                <w:color w:val="auto"/>
              </w:rPr>
            </w:pPr>
            <w:r>
              <w:rPr>
                <w:rFonts w:ascii="Courier New" w:cs="Courier New" w:eastAsia="Courier New" w:hAnsi="Courier New"/>
                <w:sz w:val="18"/>
                <w:szCs w:val="18"/>
                <w:color w:val="auto"/>
              </w:rPr>
              <w:t>STREET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CITY</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STATE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279"/>
        </w:trPr>
        <w:tc>
          <w:tcPr>
            <w:tcW w:w="84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SIGNATURE(s)____________________________________________________________________</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3620" w:type="dxa"/>
            <w:vAlign w:val="bottom"/>
            <w:gridSpan w:val="2"/>
          </w:tcPr>
          <w:p>
            <w:pPr>
              <w:jc w:val="right"/>
              <w:ind w:right="792"/>
              <w:spacing w:after="0"/>
              <w:rPr>
                <w:sz w:val="20"/>
                <w:szCs w:val="20"/>
                <w:color w:val="auto"/>
              </w:rPr>
            </w:pPr>
            <w:r>
              <w:rPr>
                <w:rFonts w:ascii="Courier New" w:cs="Courier New" w:eastAsia="Courier New" w:hAnsi="Courier New"/>
                <w:sz w:val="18"/>
                <w:szCs w:val="18"/>
                <w:color w:val="auto"/>
                <w:w w:val="96"/>
              </w:rPr>
              <w:t>All Joint Owners Must Sign</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MINIMUM INITIAL INVESTMENT IS</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 FOR NEW</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INVESTORS</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MINIMUM INVESTMENT IS $25 FOR</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RECORD AND</w:t>
            </w:r>
          </w:p>
        </w:tc>
        <w:tc>
          <w:tcPr>
            <w:tcW w:w="0" w:type="dxa"/>
            <w:vAlign w:val="bottom"/>
          </w:tcPr>
          <w:p>
            <w:pPr>
              <w:spacing w:after="0"/>
              <w:rPr>
                <w:sz w:val="1"/>
                <w:szCs w:val="1"/>
                <w:color w:val="auto"/>
              </w:rPr>
            </w:pPr>
          </w:p>
        </w:tc>
      </w:tr>
      <w:tr>
        <w:trPr>
          <w:trHeight w:val="203"/>
        </w:trPr>
        <w:tc>
          <w:tcPr>
            <w:tcW w:w="480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w w:val="84"/>
              </w:rPr>
              <w:t>ATTACHED IS A CHECK FOR $</w:t>
            </w:r>
            <w:r>
              <w:rPr>
                <w:rFonts w:ascii="Courier New" w:cs="Courier New" w:eastAsia="Courier New" w:hAnsi="Courier New"/>
                <w:sz w:val="35"/>
                <w:szCs w:val="35"/>
                <w:color w:val="auto"/>
                <w:w w:val="84"/>
                <w:vertAlign w:val="superscript"/>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CURRENT PLAN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PARTICIPANTS</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3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MAXIMUM INVESTMENT IS $10,000 IN</w:t>
            </w:r>
          </w:p>
        </w:tc>
        <w:tc>
          <w:tcPr>
            <w:tcW w:w="0" w:type="dxa"/>
            <w:vAlign w:val="bottom"/>
          </w:tcPr>
          <w:p>
            <w:pPr>
              <w:spacing w:after="0"/>
              <w:rPr>
                <w:sz w:val="1"/>
                <w:szCs w:val="1"/>
                <w:color w:val="auto"/>
              </w:rPr>
            </w:pPr>
          </w:p>
        </w:tc>
      </w:tr>
      <w:tr>
        <w:trPr>
          <w:trHeight w:val="296"/>
        </w:trPr>
        <w:tc>
          <w:tcPr>
            <w:tcW w:w="48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ANY GIVEN MONTH</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 AUTOMATIC MONTHLY DEDUCTIONS, SEE REVERSE</w:t>
      </w:r>
    </w:p>
    <w:p>
      <w:pPr>
        <w:ind w:left="19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09" w:right="1440" w:bottom="1440" w:gutter="0" w:footer="0" w:header="0"/>
        </w:sectPr>
      </w:pPr>
    </w:p>
    <w:bookmarkStart w:id="41" w:name="page42"/>
    <w:bookmarkEnd w:id="41"/>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COMPLETE THIS PART ONLY IF YOU WANT AUTOMATIC MONTHLY DEDUCTIONS</w:t>
      </w: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hereby authorize American Stock Transfer &amp; Trust Company to make monthly automatic transfers of funds from the checking or savings account in the amount stated below. This monthly deduction will be used to purchase common shares of beneficial interest of Federal Realty Investment Trust for deposit into my (our) Federal Realty Investment Trust account.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82"/>
        </w:trPr>
        <w:tc>
          <w:tcPr>
            <w:tcW w:w="4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Date</w:t>
            </w:r>
          </w:p>
        </w:tc>
        <w:tc>
          <w:tcPr>
            <w:tcW w:w="5060" w:type="dxa"/>
            <w:vAlign w:val="bottom"/>
          </w:tcPr>
          <w:p>
            <w:pPr>
              <w:ind w:left="2020"/>
              <w:spacing w:after="0" w:line="203" w:lineRule="exact"/>
              <w:rPr>
                <w:sz w:val="20"/>
                <w:szCs w:val="20"/>
                <w:color w:val="auto"/>
              </w:rPr>
            </w:pPr>
            <w:r>
              <w:rPr>
                <w:rFonts w:ascii="Courier New" w:cs="Courier New" w:eastAsia="Courier New" w:hAnsi="Courier New"/>
                <w:sz w:val="18"/>
                <w:szCs w:val="18"/>
                <w:color w:val="auto"/>
              </w:rPr>
              <w:t>Daytime</w:t>
            </w: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5060" w:type="dxa"/>
            <w:vAlign w:val="bottom"/>
          </w:tcPr>
          <w:p>
            <w:pPr>
              <w:ind w:left="2020"/>
              <w:spacing w:after="0" w:line="203" w:lineRule="exact"/>
              <w:rPr>
                <w:sz w:val="20"/>
                <w:szCs w:val="20"/>
                <w:color w:val="auto"/>
              </w:rPr>
            </w:pPr>
            <w:r>
              <w:rPr>
                <w:rFonts w:ascii="Courier New" w:cs="Courier New" w:eastAsia="Courier New" w:hAnsi="Courier New"/>
                <w:sz w:val="18"/>
                <w:szCs w:val="18"/>
                <w:color w:val="auto"/>
              </w:rPr>
              <w:t>Phone Number</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hanging="312"/>
        <w:spacing w:after="0"/>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 the Type of Account: Checking or Savings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complete Bank Account Number.</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name on Bank Account as it appears on your bank statement.</w:t>
      </w:r>
    </w:p>
    <w:p>
      <w:pPr>
        <w:spacing w:after="0" w:line="201" w:lineRule="exact"/>
        <w:rPr>
          <w:rFonts w:ascii="Courier New" w:cs="Courier New" w:eastAsia="Courier New" w:hAnsi="Courier New"/>
          <w:sz w:val="18"/>
          <w:szCs w:val="18"/>
          <w:color w:val="auto"/>
        </w:rPr>
      </w:pPr>
    </w:p>
    <w:p>
      <w:pPr>
        <w:ind w:left="320" w:right="1999" w:hanging="312"/>
        <w:spacing w:after="0" w:line="347" w:lineRule="auto"/>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complete name of your financial institution, including the branch name and address.</w:t>
      </w:r>
    </w:p>
    <w:p>
      <w:pPr>
        <w:spacing w:after="0" w:line="1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ABA Number (Bank Number) from your check or savings deposit slip.</w:t>
      </w:r>
    </w:p>
    <w:p>
      <w:pPr>
        <w:spacing w:after="0" w:line="201" w:lineRule="exact"/>
        <w:rPr>
          <w:rFonts w:ascii="Courier New" w:cs="Courier New" w:eastAsia="Courier New" w:hAnsi="Courier New"/>
          <w:sz w:val="18"/>
          <w:szCs w:val="18"/>
          <w:color w:val="auto"/>
        </w:rPr>
      </w:pPr>
    </w:p>
    <w:p>
      <w:pPr>
        <w:ind w:left="320" w:right="1779" w:hanging="312"/>
        <w:spacing w:after="0" w:line="265" w:lineRule="auto"/>
        <w:tabs>
          <w:tab w:leader="none" w:pos="3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automatic monthly deduction: Indicate the monthly amount authorized to be transferred from your account. The minimum is $25 per month and the maximum is $10,000 per month from your checking or savings account to purchase common shares of beneficial interest of Federal Realty Investment Trust.</w:t>
      </w:r>
    </w:p>
    <w:p>
      <w:pPr>
        <w:spacing w:after="0" w:line="90"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Please enclose a copy of a VOIDED check or savings deposit slip to verify banking information.</w:t>
      </w: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FILL IN THE INFORMATION BELOW FOR STOCK</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PURCHASES USING AUTOMATIC MONTHLY DEDUCTIONS.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Please Print All items</w:t>
            </w:r>
          </w:p>
        </w:tc>
        <w:tc>
          <w:tcPr>
            <w:tcW w:w="3900" w:type="dxa"/>
            <w:vAlign w:val="bottom"/>
            <w:vMerge w:val="restart"/>
          </w:tcPr>
          <w:p>
            <w:pPr>
              <w:jc w:val="right"/>
              <w:ind w:right="2552"/>
              <w:spacing w:after="0"/>
              <w:rPr>
                <w:sz w:val="20"/>
                <w:szCs w:val="20"/>
                <w:color w:val="auto"/>
              </w:rPr>
            </w:pPr>
            <w:r>
              <w:rPr>
                <w:rFonts w:ascii="Courier New" w:cs="Courier New" w:eastAsia="Courier New" w:hAnsi="Courier New"/>
                <w:sz w:val="18"/>
                <w:szCs w:val="18"/>
                <w:color w:val="auto"/>
              </w:rPr>
              <w:t>[ ] Savings</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Type of Account   [ ] Checking</w:t>
            </w:r>
          </w:p>
        </w:tc>
        <w:tc>
          <w:tcPr>
            <w:tcW w:w="3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73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7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Bank Account Number</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73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7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Name of Bank Account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3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7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Financial Institution</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20" w:type="dxa"/>
            <w:vAlign w:val="bottom"/>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Branch Name</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20" w:type="dxa"/>
            <w:vAlign w:val="bottom"/>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Branch Street Address</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20" w:type="dxa"/>
            <w:vAlign w:val="bottom"/>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Branch City, State and Zip Code</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3480" w:type="dxa"/>
            <w:vAlign w:val="bottom"/>
          </w:tcPr>
          <w:p>
            <w:pPr>
              <w:spacing w:after="0"/>
              <w:rPr>
                <w:sz w:val="24"/>
                <w:szCs w:val="24"/>
                <w:color w:val="auto"/>
              </w:rPr>
            </w:pPr>
          </w:p>
        </w:tc>
        <w:tc>
          <w:tcPr>
            <w:tcW w:w="3900" w:type="dxa"/>
            <w:vAlign w:val="bottom"/>
          </w:tcPr>
          <w:p>
            <w:pPr>
              <w:jc w:val="right"/>
              <w:ind w:right="2872"/>
              <w:spacing w:after="0"/>
              <w:rPr>
                <w:sz w:val="20"/>
                <w:szCs w:val="20"/>
                <w:color w:val="auto"/>
              </w:rPr>
            </w:pPr>
            <w:r>
              <w:rPr>
                <w:rFonts w:ascii="Courier New" w:cs="Courier New" w:eastAsia="Courier New" w:hAnsi="Courier New"/>
                <w:sz w:val="18"/>
                <w:szCs w:val="18"/>
                <w:color w:val="auto"/>
              </w:rPr>
              <w:t>6.   $</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3480" w:type="dxa"/>
            <w:vAlign w:val="bottom"/>
            <w:vMerge w:val="restart"/>
          </w:tcPr>
          <w:p>
            <w:pPr>
              <w:ind w:left="100"/>
              <w:spacing w:after="0"/>
              <w:rPr>
                <w:sz w:val="20"/>
                <w:szCs w:val="20"/>
                <w:color w:val="auto"/>
              </w:rPr>
            </w:pPr>
            <w:r>
              <w:rPr>
                <w:rFonts w:ascii="Courier New" w:cs="Courier New" w:eastAsia="Courier New" w:hAnsi="Courier New"/>
                <w:sz w:val="35"/>
                <w:szCs w:val="35"/>
                <w:color w:val="auto"/>
                <w:w w:val="74"/>
                <w:vertAlign w:val="subscript"/>
              </w:rPr>
              <w:t>ABA</w:t>
            </w:r>
            <w:r>
              <w:rPr>
                <w:rFonts w:ascii="Courier New" w:cs="Courier New" w:eastAsia="Courier New" w:hAnsi="Courier New"/>
                <w:sz w:val="18"/>
                <w:szCs w:val="18"/>
                <w:color w:val="auto"/>
                <w:w w:val="74"/>
              </w:rPr>
              <w:t>------------------------------</w:t>
            </w:r>
            <w:r>
              <w:rPr>
                <w:rFonts w:ascii="Courier New" w:cs="Courier New" w:eastAsia="Courier New" w:hAnsi="Courier New"/>
                <w:sz w:val="35"/>
                <w:szCs w:val="35"/>
                <w:color w:val="auto"/>
                <w:w w:val="74"/>
                <w:vertAlign w:val="subscript"/>
              </w:rPr>
              <w:t>Number</w:t>
            </w:r>
          </w:p>
        </w:tc>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3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rPr>
              <w:t>Amount of automatic deduction</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PLEASE CONFIRM ITEMS 2 AND 5 WITH YOUR BANK</w:t>
      </w:r>
    </w:p>
    <w:p>
      <w:pPr>
        <w:sectPr>
          <w:pgSz w:w="11900" w:h="16838" w:orient="portrait"/>
          <w:cols w:equalWidth="0" w:num="1">
            <w:col w:w="10219"/>
          </w:cols>
          <w:pgMar w:left="240" w:top="893" w:right="1440"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674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PRIOR TO SUBMITTING THIS APPLICATION.</w:t>
            </w:r>
          </w:p>
        </w:tc>
        <w:tc>
          <w:tcPr>
            <w:tcW w:w="0" w:type="dxa"/>
            <w:vAlign w:val="bottom"/>
          </w:tcPr>
          <w:p>
            <w:pPr>
              <w:spacing w:after="0"/>
              <w:rPr>
                <w:sz w:val="1"/>
                <w:szCs w:val="1"/>
                <w:color w:val="auto"/>
              </w:rPr>
            </w:pPr>
          </w:p>
        </w:tc>
      </w:tr>
      <w:tr>
        <w:trPr>
          <w:trHeight w:val="717"/>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Name on</w:t>
            </w:r>
          </w:p>
        </w:tc>
        <w:tc>
          <w:tcPr>
            <w:tcW w:w="6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JOHN A. DOE</w:t>
            </w:r>
          </w:p>
        </w:tc>
        <w:tc>
          <w:tcPr>
            <w:tcW w:w="2100" w:type="dxa"/>
            <w:vAlign w:val="bottom"/>
          </w:tcPr>
          <w:p>
            <w:pPr>
              <w:spacing w:after="0"/>
              <w:rPr>
                <w:sz w:val="17"/>
                <w:szCs w:val="17"/>
                <w:color w:val="auto"/>
              </w:rPr>
            </w:pPr>
          </w:p>
        </w:tc>
        <w:tc>
          <w:tcPr>
            <w:tcW w:w="28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Account</w:t>
            </w:r>
          </w:p>
        </w:tc>
        <w:tc>
          <w:tcPr>
            <w:tcW w:w="1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MARY B. DOE</w:t>
            </w:r>
          </w:p>
        </w:tc>
        <w:tc>
          <w:tcPr>
            <w:tcW w:w="21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123 YOUR STREET</w:t>
            </w:r>
          </w:p>
        </w:tc>
        <w:tc>
          <w:tcPr>
            <w:tcW w:w="2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39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ANYWHERE U.S.A.</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80" w:type="dxa"/>
            <w:vAlign w:val="bottom"/>
          </w:tcPr>
          <w:p>
            <w:pPr>
              <w:spacing w:after="0"/>
              <w:rPr>
                <w:sz w:val="24"/>
                <w:szCs w:val="24"/>
                <w:color w:val="auto"/>
              </w:rPr>
            </w:pP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PAY TO THE</w:t>
            </w:r>
          </w:p>
        </w:tc>
        <w:tc>
          <w:tcPr>
            <w:tcW w:w="2100" w:type="dxa"/>
            <w:vAlign w:val="bottom"/>
          </w:tcPr>
          <w:p>
            <w:pPr>
              <w:spacing w:after="0"/>
              <w:rPr>
                <w:sz w:val="24"/>
                <w:szCs w:val="24"/>
                <w:color w:val="auto"/>
              </w:rPr>
            </w:pPr>
          </w:p>
        </w:tc>
        <w:tc>
          <w:tcPr>
            <w:tcW w:w="284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ORDER OF</w:t>
            </w:r>
          </w:p>
        </w:tc>
        <w:tc>
          <w:tcPr>
            <w:tcW w:w="21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78"/>
              </w:rPr>
              <w:t>----------------------------------------------</w:t>
            </w:r>
          </w:p>
        </w:tc>
        <w:tc>
          <w:tcPr>
            <w:tcW w:w="2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3900" w:type="dxa"/>
            <w:vAlign w:val="bottom"/>
            <w:gridSpan w:val="2"/>
            <w:vMerge w:val="restart"/>
          </w:tcPr>
          <w:p>
            <w:pPr>
              <w:ind w:left="42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FirstNationalBank</w:t>
            </w:r>
          </w:p>
        </w:tc>
        <w:tc>
          <w:tcPr>
            <w:tcW w:w="2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DOLLARS</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of Anywhere</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123 Main Street</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Anywhere, U.S.A. 12345</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4"/>
                <w:szCs w:val="24"/>
                <w:color w:val="auto"/>
              </w:rPr>
            </w:pP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FOR</w:t>
            </w:r>
          </w:p>
        </w:tc>
        <w:tc>
          <w:tcPr>
            <w:tcW w:w="2100" w:type="dxa"/>
            <w:vAlign w:val="bottom"/>
          </w:tcPr>
          <w:p>
            <w:pPr>
              <w:spacing w:after="0"/>
              <w:rPr>
                <w:sz w:val="24"/>
                <w:szCs w:val="24"/>
                <w:color w:val="auto"/>
              </w:rPr>
            </w:pPr>
          </w:p>
        </w:tc>
        <w:tc>
          <w:tcPr>
            <w:tcW w:w="2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SAMPLE (NON-NEGOTIABLE)</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1800" w:type="dxa"/>
            <w:vAlign w:val="bottom"/>
            <w:vMerge w:val="restart"/>
          </w:tcPr>
          <w:p>
            <w:pPr>
              <w:ind w:left="420"/>
              <w:spacing w:after="0"/>
              <w:rPr>
                <w:sz w:val="20"/>
                <w:szCs w:val="20"/>
                <w:color w:val="auto"/>
              </w:rPr>
            </w:pPr>
            <w:r>
              <w:rPr>
                <w:rFonts w:ascii="Courier New" w:cs="Courier New" w:eastAsia="Courier New" w:hAnsi="Courier New"/>
                <w:sz w:val="9"/>
                <w:szCs w:val="9"/>
                <w:color w:val="auto"/>
                <w:w w:val="75"/>
                <w:vertAlign w:val="subscript"/>
              </w:rPr>
              <w:t>071000013</w:t>
            </w:r>
            <w:r>
              <w:rPr>
                <w:rFonts w:ascii="Courier New" w:cs="Courier New" w:eastAsia="Courier New" w:hAnsi="Courier New"/>
                <w:sz w:val="8"/>
                <w:szCs w:val="8"/>
                <w:color w:val="auto"/>
                <w:w w:val="75"/>
              </w:rPr>
              <w:t>-------------------------------</w:t>
            </w:r>
          </w:p>
        </w:tc>
        <w:tc>
          <w:tcPr>
            <w:tcW w:w="2100" w:type="dxa"/>
            <w:vAlign w:val="bottom"/>
            <w:vMerge w:val="restart"/>
          </w:tcPr>
          <w:p>
            <w:pPr>
              <w:spacing w:after="0"/>
              <w:rPr>
                <w:sz w:val="20"/>
                <w:szCs w:val="20"/>
                <w:color w:val="auto"/>
              </w:rPr>
            </w:pPr>
            <w:r>
              <w:rPr>
                <w:rFonts w:ascii="Courier New" w:cs="Courier New" w:eastAsia="Courier New" w:hAnsi="Courier New"/>
                <w:sz w:val="18"/>
                <w:szCs w:val="18"/>
                <w:color w:val="auto"/>
              </w:rPr>
              <w:t>123456789</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ABA Number</w:t>
            </w: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Bank Account Number</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3"/>
    </w:lvl>
    <w:lvl w:ilvl="1">
      <w:lvlJc w:val="left"/>
      <w:lvlText w:val="."/>
      <w:numFmt w:val="bullet"/>
      <w:start w:val="1"/>
    </w:lvl>
  </w:abstractNum>
  <w:abstractNum w:abstractNumId="6">
    <w:nsid w:val="4B588F54"/>
    <w:multiLevelType w:val="hybridMultilevel"/>
    <w:lvl w:ilvl="0">
      <w:lvlJc w:val="left"/>
      <w:lvlText w:val="(%1)"/>
      <w:numFmt w:val="decimal"/>
      <w:start w:val="30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2"/>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decimal"/>
      <w:start w:val="3"/>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4"/>
    </w:lvl>
  </w:abstractNum>
  <w:abstractNum w:abstractNumId="29">
    <w:nsid w:val="180115BE"/>
    <w:multiLevelType w:val="hybridMultilevel"/>
    <w:lvl w:ilvl="0">
      <w:lvlJc w:val="left"/>
      <w:lvlText w:val="%1."/>
      <w:numFmt w:val="decimal"/>
      <w:start w:val="5"/>
    </w:lvl>
  </w:abstractNum>
  <w:abstractNum w:abstractNumId="30">
    <w:nsid w:val="235BA861"/>
    <w:multiLevelType w:val="hybridMultilevel"/>
    <w:lvl w:ilvl="0">
      <w:lvlJc w:val="left"/>
      <w:lvlText w:val="%1."/>
      <w:numFmt w:val="decimal"/>
      <w:start w:val="6"/>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7"/>
    </w:lvl>
  </w:abstractNum>
  <w:abstractNum w:abstractNumId="35">
    <w:nsid w:val="D34B6A8"/>
    <w:multiLevelType w:val="hybridMultilevel"/>
    <w:lvl w:ilvl="0">
      <w:lvlJc w:val="left"/>
      <w:lvlText w:val="%1."/>
      <w:numFmt w:val="decimal"/>
      <w:start w:val="8"/>
    </w:lvl>
  </w:abstractNum>
  <w:abstractNum w:abstractNumId="36">
    <w:nsid w:val="10233C99"/>
    <w:multiLevelType w:val="hybridMultilevel"/>
    <w:lvl w:ilvl="0">
      <w:lvlJc w:val="left"/>
      <w:lvlText w:val="%1."/>
      <w:numFmt w:val="decimal"/>
      <w:start w:val="9"/>
    </w:lvl>
  </w:abstractNum>
  <w:abstractNum w:abstractNumId="37">
    <w:nsid w:val="3F6AB60F"/>
    <w:multiLevelType w:val="hybridMultilevel"/>
    <w:lvl w:ilvl="0">
      <w:lvlJc w:val="left"/>
      <w:lvlText w:val="%1."/>
      <w:numFmt w:val="decimal"/>
      <w:start w:val="10"/>
    </w:lvl>
  </w:abstractNum>
  <w:abstractNum w:abstractNumId="38">
    <w:nsid w:val="61574095"/>
    <w:multiLevelType w:val="hybridMultilevel"/>
    <w:lvl w:ilvl="0">
      <w:lvlJc w:val="left"/>
      <w:lvlText w:val="%1."/>
      <w:numFmt w:val="decimal"/>
      <w:start w:val="11"/>
    </w:lvl>
  </w:abstractNum>
  <w:abstractNum w:abstractNumId="39">
    <w:nsid w:val="7E0C57B1"/>
    <w:multiLevelType w:val="hybridMultilevel"/>
    <w:lvl w:ilvl="0">
      <w:lvlJc w:val="left"/>
      <w:lvlText w:val="%1."/>
      <w:numFmt w:val="decimal"/>
      <w:start w:val="12"/>
    </w:lvl>
  </w:abstractNum>
  <w:abstractNum w:abstractNumId="40">
    <w:nsid w:val="77AE35EB"/>
    <w:multiLevelType w:val="hybridMultilevel"/>
    <w:lvl w:ilvl="0">
      <w:lvlJc w:val="left"/>
      <w:lvlText w:val="%1."/>
      <w:numFmt w:val="decimal"/>
      <w:start w:val="13"/>
    </w:lvl>
  </w:abstractNum>
  <w:abstractNum w:abstractNumId="41">
    <w:nsid w:val="579BE4F1"/>
    <w:multiLevelType w:val="hybridMultilevel"/>
    <w:lvl w:ilvl="0">
      <w:lvlJc w:val="left"/>
      <w:lvlText w:val="%1."/>
      <w:numFmt w:val="decimal"/>
      <w:start w:val="14"/>
    </w:lvl>
  </w:abstractNum>
  <w:abstractNum w:abstractNumId="42">
    <w:nsid w:val="310C50B3"/>
    <w:multiLevelType w:val="hybridMultilevel"/>
    <w:lvl w:ilvl="0">
      <w:lvlJc w:val="left"/>
      <w:lvlText w:val="%1."/>
      <w:numFmt w:val="decimal"/>
      <w:start w:val="15"/>
    </w:lvl>
  </w:abstractNum>
  <w:abstractNum w:abstractNumId="43">
    <w:nsid w:val="5FF87E05"/>
    <w:multiLevelType w:val="hybridMultilevel"/>
    <w:lvl w:ilvl="0">
      <w:lvlJc w:val="left"/>
      <w:lvlText w:val="%1."/>
      <w:numFmt w:val="decimal"/>
      <w:start w:val="16"/>
    </w:lvl>
  </w:abstractNum>
  <w:abstractNum w:abstractNumId="44">
    <w:nsid w:val="2F305DEF"/>
    <w:multiLevelType w:val="hybridMultilevel"/>
    <w:lvl w:ilvl="0">
      <w:lvlJc w:val="left"/>
      <w:lvlText w:val="%1."/>
      <w:numFmt w:val="decimal"/>
      <w:start w:val="17"/>
    </w:lvl>
  </w:abstractNum>
  <w:abstractNum w:abstractNumId="45">
    <w:nsid w:val="25A70BF7"/>
    <w:multiLevelType w:val="hybridMultilevel"/>
    <w:lvl w:ilvl="0">
      <w:lvlJc w:val="left"/>
      <w:lvlText w:val="%1."/>
      <w:numFmt w:val="decimal"/>
      <w:start w:val="18"/>
    </w:lvl>
  </w:abstractNum>
  <w:abstractNum w:abstractNumId="46">
    <w:nsid w:val="1DBABF00"/>
    <w:multiLevelType w:val="hybridMultilevel"/>
    <w:lvl w:ilvl="0">
      <w:lvlJc w:val="left"/>
      <w:lvlText w:val="%1."/>
      <w:numFmt w:val="decimal"/>
      <w:start w:val="19"/>
    </w:lvl>
  </w:abstractNum>
  <w:abstractNum w:abstractNumId="47">
    <w:nsid w:val="4AD084E9"/>
    <w:multiLevelType w:val="hybridMultilevel"/>
    <w:lvl w:ilvl="0">
      <w:lvlJc w:val="left"/>
      <w:lvlText w:val="%1."/>
      <w:numFmt w:val="decimal"/>
      <w:start w:val="20"/>
    </w:lvl>
  </w:abstractNum>
  <w:abstractNum w:abstractNumId="48">
    <w:nsid w:val="1F48EAA1"/>
    <w:multiLevelType w:val="hybridMultilevel"/>
    <w:lvl w:ilvl="0">
      <w:lvlJc w:val="left"/>
      <w:lvlText w:val="%1."/>
      <w:numFmt w:val="decimal"/>
      <w:start w:val="21"/>
    </w:lvl>
  </w:abstractNum>
  <w:abstractNum w:abstractNumId="49">
    <w:nsid w:val="1381823A"/>
    <w:multiLevelType w:val="hybridMultilevel"/>
    <w:lvl w:ilvl="0">
      <w:lvlJc w:val="left"/>
      <w:lvlText w:val="%1."/>
      <w:numFmt w:val="decimal"/>
      <w:start w:val="22"/>
    </w:lvl>
  </w:abstractNum>
  <w:abstractNum w:abstractNumId="50">
    <w:nsid w:val="5DB70AE5"/>
    <w:multiLevelType w:val="hybridMultilevel"/>
    <w:lvl w:ilvl="0">
      <w:lvlJc w:val="left"/>
      <w:lvlText w:val="%1."/>
      <w:numFmt w:val="decimal"/>
      <w:start w:val="23"/>
    </w:lvl>
  </w:abstractNum>
  <w:abstractNum w:abstractNumId="51">
    <w:nsid w:val="100F8FCA"/>
    <w:multiLevelType w:val="hybridMultilevel"/>
    <w:lvl w:ilvl="0">
      <w:lvlJc w:val="left"/>
      <w:lvlText w:val="%1."/>
      <w:numFmt w:val="decimal"/>
      <w:start w:val="24"/>
    </w:lvl>
  </w:abstractNum>
  <w:abstractNum w:abstractNumId="52">
    <w:nsid w:val="6590700B"/>
    <w:multiLevelType w:val="hybridMultilevel"/>
    <w:lvl w:ilvl="0">
      <w:lvlJc w:val="left"/>
      <w:lvlText w:val="%1."/>
      <w:numFmt w:val="decimal"/>
      <w:start w:val="25"/>
    </w:lvl>
  </w:abstractNum>
  <w:abstractNum w:abstractNumId="53">
    <w:nsid w:val="15014ACB"/>
    <w:multiLevelType w:val="hybridMultilevel"/>
    <w:lvl w:ilvl="0">
      <w:lvlJc w:val="left"/>
      <w:lvlText w:val="%1."/>
      <w:numFmt w:val="decimal"/>
      <w:start w:val="26"/>
    </w:lvl>
  </w:abstractNum>
  <w:abstractNum w:abstractNumId="54">
    <w:nsid w:val="5F5E7FD0"/>
    <w:multiLevelType w:val="hybridMultilevel"/>
    <w:lvl w:ilvl="0">
      <w:lvlJc w:val="left"/>
      <w:lvlText w:val="%1."/>
      <w:numFmt w:val="decimal"/>
      <w:start w:val="27"/>
    </w:lvl>
  </w:abstractNum>
  <w:abstractNum w:abstractNumId="55">
    <w:nsid w:val="98A3148"/>
    <w:multiLevelType w:val="hybridMultilevel"/>
    <w:lvl w:ilvl="0">
      <w:lvlJc w:val="left"/>
      <w:lvlText w:val="%1."/>
      <w:numFmt w:val="decimal"/>
      <w:start w:val="28"/>
    </w:lvl>
  </w:abstractNum>
  <w:abstractNum w:abstractNumId="56">
    <w:nsid w:val="799D0247"/>
    <w:multiLevelType w:val="hybridMultilevel"/>
    <w:lvl w:ilvl="0">
      <w:lvlJc w:val="left"/>
      <w:lvlText w:val="%1."/>
      <w:numFmt w:val="decimal"/>
      <w:start w:val="29"/>
    </w:lvl>
  </w:abstractNum>
  <w:abstractNum w:abstractNumId="57">
    <w:nsid w:val="6B94764"/>
    <w:multiLevelType w:val="hybridMultilevel"/>
    <w:lvl w:ilvl="0">
      <w:lvlJc w:val="left"/>
      <w:lvlText w:val="%1."/>
      <w:numFmt w:val="decimal"/>
      <w:start w:val="30"/>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31"/>
    </w:lvl>
  </w:abstractNum>
  <w:abstractNum w:abstractNumId="64">
    <w:nsid w:val="7BD3EE7B"/>
    <w:multiLevelType w:val="hybridMultilevel"/>
    <w:lvl w:ilvl="0">
      <w:lvlJc w:val="left"/>
      <w:lvlText w:val="%1."/>
      <w:numFmt w:val="decimal"/>
      <w:start w:val="32"/>
    </w:lvl>
  </w:abstractNum>
  <w:abstractNum w:abstractNumId="65">
    <w:nsid w:val="51D9C564"/>
    <w:multiLevelType w:val="hybridMultilevel"/>
    <w:lvl w:ilvl="0">
      <w:lvlJc w:val="left"/>
      <w:lvlText w:val="%1."/>
      <w:numFmt w:val="decimal"/>
      <w:start w:val="33"/>
    </w:lvl>
  </w:abstractNum>
  <w:abstractNum w:abstractNumId="66">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7">
    <w:nsid w:val="BF72B14"/>
    <w:multiLevelType w:val="hybridMultilevel"/>
    <w:lvl w:ilvl="0">
      <w:lvlJc w:val="left"/>
      <w:lvlText w:val="%1"/>
      <w:numFmt w:val="lowerLetter"/>
      <w:start w:val="1"/>
    </w:lvl>
    <w:lvl w:ilvl="1">
      <w:lvlJc w:val="left"/>
      <w:lvlText w:val="(%2)"/>
      <w:numFmt w:val="decimal"/>
      <w:start w:val="2"/>
    </w:lvl>
  </w:abstractNum>
  <w:abstractNum w:abstractNumId="68">
    <w:nsid w:val="11447B73"/>
    <w:multiLevelType w:val="hybridMultilevel"/>
    <w:lvl w:ilvl="0">
      <w:lvlJc w:val="left"/>
      <w:lvlText w:val="(%1)"/>
      <w:numFmt w:val="lowerLetter"/>
      <w:start w:val="2"/>
    </w:lvl>
    <w:lvl w:ilvl="1">
      <w:lvlJc w:val="left"/>
      <w:lvlText w:val="%2"/>
      <w:numFmt w:val="decimal"/>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3"/>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6"/>
    </w:lvl>
  </w:abstractNum>
  <w:abstractNum w:abstractNumId="79">
    <w:nsid w:val="7FFFCA11"/>
    <w:multiLevelType w:val="hybridMultilevel"/>
    <w:lvl w:ilvl="0">
      <w:lvlJc w:val="left"/>
      <w:lvlText w:val="(%1)"/>
      <w:numFmt w:val="decimal"/>
      <w:start w:val="1"/>
    </w:lvl>
    <w:lvl w:ilvl="1">
      <w:lvlJc w:val="left"/>
      <w:lvlText w:val="(%2)"/>
      <w:numFmt w:val="lowerLetter"/>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2019-12-13T00:45:17Z</dcterms:created>
  <dcterms:modified xsi:type="dcterms:W3CDTF">2019-12-13T00:45:17Z</dcterms:modified>
</cp:coreProperties>
</file>