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0001189906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20"/>
        <w:spacing w:after="0" w:line="281" w:lineRule="auto"/>
        <w:rPr>
          <w:sz w:val="20"/>
          <w:szCs w:val="20"/>
          <w:color w:val="auto"/>
        </w:rPr>
      </w:pPr>
      <w:r>
        <w:rPr>
          <w:rFonts w:ascii="Times New Roman" w:cs="Times New Roman" w:eastAsia="Times New Roman" w:hAnsi="Times New Roman"/>
          <w:sz w:val="22"/>
          <w:szCs w:val="22"/>
          <w:color w:val="auto"/>
        </w:rPr>
        <w:t>FEDERAL REALTY INVESTMENT TRUST 001-07533</w:t>
      </w:r>
    </w:p>
    <w:p>
      <w:pPr>
        <w:spacing w:after="0" w:line="2" w:lineRule="exact"/>
        <w:rPr>
          <w:sz w:val="24"/>
          <w:szCs w:val="24"/>
          <w:color w:val="auto"/>
        </w:rPr>
      </w:pPr>
    </w:p>
    <w:p>
      <w:pPr>
        <w:ind w:right="1700"/>
        <w:spacing w:after="0" w:line="238" w:lineRule="auto"/>
        <w:rPr>
          <w:sz w:val="20"/>
          <w:szCs w:val="20"/>
          <w:color w:val="auto"/>
        </w:rPr>
      </w:pPr>
      <w:r>
        <w:rPr>
          <w:rFonts w:ascii="Times New Roman" w:cs="Times New Roman" w:eastAsia="Times New Roman" w:hAnsi="Times New Roman"/>
          <w:sz w:val="22"/>
          <w:szCs w:val="22"/>
          <w:color w:val="auto"/>
        </w:rPr>
        <w:t>909 ROSE AVENUE, SUITE 200 NORTH BETHESDA MARYLAND</w:t>
      </w: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3019988100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WOOD DONALD C</w:t>
      </w:r>
    </w:p>
    <w:p>
      <w:pPr>
        <w:spacing w:after="0" w:line="44" w:lineRule="exact"/>
        <w:rPr>
          <w:sz w:val="24"/>
          <w:szCs w:val="24"/>
          <w:color w:val="auto"/>
        </w:rPr>
      </w:pPr>
    </w:p>
    <w:p>
      <w:pPr>
        <w:sectPr>
          <w:pgSz w:w="11900" w:h="16871"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Fidelity Brokerage</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Shares of</w:t>
      </w:r>
      <w:r>
        <w:rPr>
          <w:sz w:val="20"/>
          <w:szCs w:val="20"/>
          <w:color w:val="auto"/>
        </w:rPr>
        <w:tab/>
      </w:r>
      <w:r>
        <w:rPr>
          <w:rFonts w:ascii="Times New Roman" w:cs="Times New Roman" w:eastAsia="Times New Roman" w:hAnsi="Times New Roman"/>
          <w:sz w:val="21"/>
          <w:szCs w:val="21"/>
          <w:color w:val="auto"/>
        </w:rPr>
        <w:t>Services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Beneficial Interest</w:t>
      </w:r>
      <w:r>
        <w:rPr>
          <w:sz w:val="20"/>
          <w:szCs w:val="20"/>
          <w:color w:val="auto"/>
        </w:rPr>
        <w:tab/>
      </w:r>
      <w:r>
        <w:rPr>
          <w:rFonts w:ascii="Times New Roman" w:cs="Times New Roman" w:eastAsia="Times New Roman" w:hAnsi="Times New Roman"/>
          <w:sz w:val="21"/>
          <w:szCs w:val="21"/>
          <w:color w:val="auto"/>
        </w:rPr>
        <w:t>245 Summer Street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Boston  MA  02110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31867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3120097.97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81623163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12/04/2023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80" w:type="dxa"/>
            <w:vAlign w:val="bottom"/>
          </w:tcPr>
          <w:p>
            <w:pPr>
              <w:spacing w:after="0"/>
              <w:rPr>
                <w:sz w:val="22"/>
                <w:szCs w:val="22"/>
                <w:color w:val="auto"/>
              </w:rPr>
            </w:pPr>
          </w:p>
        </w:tc>
        <w:tc>
          <w:tcPr>
            <w:tcW w:w="2860" w:type="dxa"/>
            <w:vAlign w:val="bottom"/>
          </w:tcPr>
          <w:p>
            <w:pPr>
              <w:ind w:left="16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4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tcPr>
          <w:p>
            <w:pPr>
              <w:spacing w:after="0"/>
              <w:rPr>
                <w:sz w:val="23"/>
                <w:szCs w:val="23"/>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Federal Realty</w:t>
            </w:r>
          </w:p>
        </w:tc>
        <w:tc>
          <w:tcPr>
            <w:tcW w:w="27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of</w:t>
            </w:r>
          </w:p>
        </w:tc>
        <w:tc>
          <w:tcPr>
            <w:tcW w:w="28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27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286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color w:val="auto"/>
              </w:rPr>
              <w:t>10/12/2010 Stock Award</w:t>
            </w:r>
          </w:p>
        </w:tc>
        <w:tc>
          <w:tcPr>
            <w:tcW w:w="15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Investment</w:t>
            </w:r>
          </w:p>
        </w:tc>
        <w:tc>
          <w:tcPr>
            <w:tcW w:w="274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31867</w:t>
            </w: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10/12/2010 Compensation</w:t>
            </w:r>
          </w:p>
        </w:tc>
        <w:tc>
          <w:tcPr>
            <w:tcW w:w="0" w:type="dxa"/>
            <w:vAlign w:val="bottom"/>
          </w:tcPr>
          <w:p>
            <w:pPr>
              <w:spacing w:after="0"/>
              <w:rPr>
                <w:sz w:val="1"/>
                <w:szCs w:val="1"/>
                <w:color w:val="auto"/>
              </w:rPr>
            </w:pPr>
          </w:p>
        </w:tc>
      </w:tr>
      <w:tr>
        <w:trPr>
          <w:trHeight w:val="121"/>
        </w:trPr>
        <w:tc>
          <w:tcPr>
            <w:tcW w:w="11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w:t>
            </w:r>
          </w:p>
        </w:tc>
        <w:tc>
          <w:tcPr>
            <w:tcW w:w="28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7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Trust</w:t>
            </w:r>
          </w:p>
        </w:tc>
        <w:tc>
          <w:tcPr>
            <w:tcW w:w="27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Interest</w:t>
            </w:r>
          </w:p>
        </w:tc>
        <w:tc>
          <w:tcPr>
            <w:tcW w:w="286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7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are to be sold from Donald C. Wood Trust - Donald C. Wood, Trustee</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12/04/2023</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Myra King,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Donald C. Wood</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2023-12-04T15:49:14Z</dcterms:created>
  <dcterms:modified xsi:type="dcterms:W3CDTF">2023-12-04T15:49:14Z</dcterms:modified>
</cp:coreProperties>
</file>