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38" w:lineRule="auto"/>
        <w:rPr>
          <w:sz w:val="20"/>
          <w:szCs w:val="20"/>
          <w:color w:val="auto"/>
        </w:rPr>
      </w:pPr>
      <w:r>
        <w:rPr>
          <w:rFonts w:ascii="Courier New" w:cs="Courier New" w:eastAsia="Courier New" w:hAnsi="Courier New"/>
          <w:sz w:val="18"/>
          <w:szCs w:val="18"/>
          <w:color w:val="auto"/>
        </w:rPr>
        <w:t>AMENDED FILING</w:t>
      </w:r>
    </w:p>
    <w:p>
      <w:pPr>
        <w:spacing w:after="0" w:line="200" w:lineRule="exact"/>
        <w:rPr>
          <w:sz w:val="24"/>
          <w:szCs w:val="24"/>
          <w:color w:val="auto"/>
        </w:rPr>
      </w:pPr>
    </w:p>
    <w:p>
      <w:pPr>
        <w:spacing w:after="0" w:line="204"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ind w:left="120"/>
        <w:spacing w:after="0" w:line="238" w:lineRule="auto"/>
        <w:rPr>
          <w:sz w:val="20"/>
          <w:szCs w:val="20"/>
          <w:color w:val="auto"/>
        </w:rPr>
      </w:pPr>
      <w:r>
        <w:rPr>
          <w:rFonts w:ascii="Courier New" w:cs="Courier New" w:eastAsia="Courier New" w:hAnsi="Courier New"/>
          <w:sz w:val="18"/>
          <w:szCs w:val="18"/>
          <w:color w:val="auto"/>
        </w:rPr>
        <w:t>REIT</w:t>
      </w:r>
    </w:p>
    <w:p>
      <w:pPr>
        <w:spacing w:after="0"/>
        <w:rPr>
          <w:sz w:val="20"/>
          <w:szCs w:val="20"/>
          <w:color w:val="auto"/>
        </w:rPr>
      </w:pPr>
      <w:r>
        <w:rPr>
          <w:rFonts w:ascii="Courier New" w:cs="Courier New" w:eastAsia="Courier New" w:hAnsi="Courier New"/>
          <w:sz w:val="18"/>
          <w:szCs w:val="18"/>
          <w:color w:val="auto"/>
        </w:rPr>
        <w:t>(TITLE OF CLASS OF SECURITIES)</w:t>
      </w:r>
    </w:p>
    <w:p>
      <w:pPr>
        <w:ind w:left="120"/>
        <w:spacing w:after="0" w:line="237" w:lineRule="auto"/>
        <w:rPr>
          <w:sz w:val="20"/>
          <w:szCs w:val="20"/>
          <w:color w:val="auto"/>
        </w:rPr>
      </w:pPr>
      <w:r>
        <w:rPr>
          <w:rFonts w:ascii="Courier New" w:cs="Courier New" w:eastAsia="Courier New" w:hAnsi="Courier New"/>
          <w:sz w:val="18"/>
          <w:szCs w:val="18"/>
          <w:color w:val="auto"/>
        </w:rPr>
        <w:t>313747206</w:t>
      </w:r>
    </w:p>
    <w:p>
      <w:pPr>
        <w:spacing w:after="0" w:line="238" w:lineRule="auto"/>
        <w:rPr>
          <w:sz w:val="20"/>
          <w:szCs w:val="20"/>
          <w:color w:val="auto"/>
        </w:rPr>
      </w:pPr>
      <w:r>
        <w:rPr>
          <w:rFonts w:ascii="Courier New" w:cs="Courier New" w:eastAsia="Courier New" w:hAnsi="Courier New"/>
          <w:sz w:val="18"/>
          <w:szCs w:val="18"/>
          <w:color w:val="auto"/>
        </w:rPr>
        <w:t>(CUSIP NUMBER)</w:t>
      </w:r>
    </w:p>
    <w:p>
      <w:pPr>
        <w:ind w:left="120"/>
        <w:spacing w:after="0"/>
        <w:rPr>
          <w:sz w:val="20"/>
          <w:szCs w:val="20"/>
          <w:color w:val="auto"/>
        </w:rPr>
      </w:pPr>
      <w:r>
        <w:rPr>
          <w:rFonts w:ascii="Courier New" w:cs="Courier New" w:eastAsia="Courier New" w:hAnsi="Courier New"/>
          <w:sz w:val="18"/>
          <w:szCs w:val="18"/>
          <w:color w:val="auto"/>
        </w:rPr>
        <w:t>04/30/2020</w:t>
      </w:r>
    </w:p>
    <w:p>
      <w:pPr>
        <w:spacing w:after="0" w:line="237"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27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160" w:right="4979" w:firstLine="7"/>
        <w:spacing w:after="0" w:line="279" w:lineRule="auto"/>
        <w:tabs>
          <w:tab w:leader="none" w:pos="36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 (B) ( ) RULE 13D-1 (C) ( ) RULE 13D-1 (D)</w:t>
      </w:r>
    </w:p>
    <w:p>
      <w:pPr>
        <w:spacing w:after="0" w:line="178" w:lineRule="exact"/>
        <w:rPr>
          <w:sz w:val="24"/>
          <w:szCs w:val="24"/>
          <w:color w:val="auto"/>
        </w:rPr>
      </w:pPr>
    </w:p>
    <w:p>
      <w:pPr>
        <w:ind w:right="31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8" w:lineRule="exact"/>
        <w:rPr>
          <w:sz w:val="24"/>
          <w:szCs w:val="24"/>
          <w:color w:val="auto"/>
        </w:rPr>
      </w:pPr>
    </w:p>
    <w:p>
      <w:pPr>
        <w:ind w:right="307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1" w:lineRule="exact"/>
        <w:rPr>
          <w:sz w:val="24"/>
          <w:szCs w:val="24"/>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7 Pages</w:t>
      </w:r>
    </w:p>
    <w:p>
      <w:pPr>
        <w:spacing w:after="0" w:line="201"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STATE STREET CORPORATION</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04-2456637</w:t>
      </w:r>
    </w:p>
    <w:p>
      <w:pPr>
        <w:spacing w:after="0" w:line="207" w:lineRule="exact"/>
        <w:rPr>
          <w:rFonts w:ascii="Courier New" w:cs="Courier New" w:eastAsia="Courier New" w:hAnsi="Courier New"/>
          <w:sz w:val="18"/>
          <w:szCs w:val="18"/>
          <w:color w:val="auto"/>
        </w:rPr>
      </w:pPr>
    </w:p>
    <w:p>
      <w:pPr>
        <w:ind w:left="420" w:right="465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3" w:lineRule="exact"/>
        <w:rPr>
          <w:rFonts w:ascii="Courier New" w:cs="Courier New" w:eastAsia="Courier New" w:hAnsi="Courier New"/>
          <w:sz w:val="18"/>
          <w:szCs w:val="18"/>
          <w:color w:val="auto"/>
        </w:rPr>
      </w:pPr>
    </w:p>
    <w:p>
      <w:pPr>
        <w:ind w:left="420" w:right="79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3" w:lineRule="exact"/>
        <w:rPr>
          <w:rFonts w:ascii="Courier New" w:cs="Courier New" w:eastAsia="Courier New" w:hAnsi="Courier New"/>
          <w:sz w:val="18"/>
          <w:szCs w:val="18"/>
          <w:color w:val="auto"/>
        </w:rPr>
      </w:pPr>
    </w:p>
    <w:p>
      <w:pPr>
        <w:ind w:left="420" w:right="771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7,924,713</w:t>
      </w:r>
    </w:p>
    <w:p>
      <w:pPr>
        <w:spacing w:after="0" w:line="13" w:lineRule="exact"/>
        <w:rPr>
          <w:rFonts w:ascii="Courier New" w:cs="Courier New" w:eastAsia="Courier New" w:hAnsi="Courier New"/>
          <w:sz w:val="18"/>
          <w:szCs w:val="18"/>
          <w:color w:val="auto"/>
        </w:rPr>
      </w:pPr>
    </w:p>
    <w:p>
      <w:pPr>
        <w:ind w:left="420" w:right="7399" w:hanging="412"/>
        <w:spacing w:after="0" w:line="469"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8,650,853</w:t>
      </w:r>
    </w:p>
    <w:p>
      <w:pPr>
        <w:spacing w:after="0" w:line="207" w:lineRule="exact"/>
        <w:rPr>
          <w:sz w:val="24"/>
          <w:szCs w:val="24"/>
          <w:color w:val="auto"/>
        </w:rPr>
      </w:pPr>
    </w:p>
    <w:p>
      <w:pPr>
        <w:ind w:right="3279" w:firstLine="8"/>
        <w:spacing w:after="0" w:line="469"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8,651,353</w:t>
      </w:r>
    </w:p>
    <w:p>
      <w:pPr>
        <w:spacing w:after="0" w:line="13" w:lineRule="exact"/>
        <w:rPr>
          <w:rFonts w:ascii="Courier New" w:cs="Courier New" w:eastAsia="Courier New" w:hAnsi="Courier New"/>
          <w:sz w:val="18"/>
          <w:szCs w:val="18"/>
          <w:color w:val="auto"/>
        </w:rPr>
      </w:pPr>
    </w:p>
    <w:p>
      <w:pPr>
        <w:ind w:left="420" w:right="2559" w:hanging="412"/>
        <w:spacing w:after="0" w:line="469"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11.44%</w:t>
      </w:r>
    </w:p>
    <w:p>
      <w:pPr>
        <w:sectPr>
          <w:pgSz w:w="11900" w:h="16838" w:orient="portrait"/>
          <w:cols w:equalWidth="0" w:num="1">
            <w:col w:w="10139"/>
          </w:cols>
          <w:pgMar w:left="320" w:top="244" w:right="1440" w:bottom="0" w:gutter="0" w:footer="0" w:header="0"/>
        </w:sectPr>
      </w:pPr>
    </w:p>
    <w:bookmarkStart w:id="1" w:name="page2"/>
    <w:bookmarkEnd w:id="1"/>
    <w:p>
      <w:pPr>
        <w:ind w:left="420" w:right="7179" w:hanging="412"/>
        <w:spacing w:after="0" w:line="235" w:lineRule="auto"/>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spacing w:after="0" w:line="202"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7 Pages</w:t>
      </w:r>
    </w:p>
    <w:p>
      <w:pPr>
        <w:spacing w:after="0" w:line="201" w:lineRule="exact"/>
        <w:rPr>
          <w:sz w:val="20"/>
          <w:szCs w:val="20"/>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SSGA FUNDS MANAGEMENT, INC.</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THE ABOVE PERSON: 04-3555193</w:t>
      </w:r>
    </w:p>
    <w:p>
      <w:pPr>
        <w:spacing w:after="0" w:line="207" w:lineRule="exact"/>
        <w:rPr>
          <w:rFonts w:ascii="Courier New" w:cs="Courier New" w:eastAsia="Courier New" w:hAnsi="Courier New"/>
          <w:sz w:val="18"/>
          <w:szCs w:val="18"/>
          <w:color w:val="auto"/>
        </w:rPr>
      </w:pPr>
    </w:p>
    <w:p>
      <w:pPr>
        <w:ind w:left="420" w:right="4659" w:hanging="412"/>
        <w:spacing w:after="0" w:line="46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420" w:right="5919" w:hanging="412"/>
        <w:spacing w:after="0" w:line="46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BOSTON, MASSACHUSETTS</w:t>
      </w:r>
    </w:p>
    <w:p>
      <w:pPr>
        <w:spacing w:after="0" w:line="13" w:lineRule="exact"/>
        <w:rPr>
          <w:rFonts w:ascii="Courier New" w:cs="Courier New" w:eastAsia="Courier New" w:hAnsi="Courier New"/>
          <w:sz w:val="18"/>
          <w:szCs w:val="18"/>
          <w:color w:val="auto"/>
        </w:rPr>
      </w:pPr>
    </w:p>
    <w:p>
      <w:pPr>
        <w:ind w:left="420" w:right="7919" w:hanging="412"/>
        <w:spacing w:after="0" w:line="46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 SHARES</w:t>
      </w:r>
    </w:p>
    <w:p>
      <w:pPr>
        <w:spacing w:after="0" w:line="13" w:lineRule="exact"/>
        <w:rPr>
          <w:rFonts w:ascii="Courier New" w:cs="Courier New" w:eastAsia="Courier New" w:hAnsi="Courier New"/>
          <w:sz w:val="18"/>
          <w:szCs w:val="18"/>
          <w:color w:val="auto"/>
        </w:rPr>
      </w:pPr>
    </w:p>
    <w:p>
      <w:pPr>
        <w:ind w:left="420" w:right="7719" w:hanging="412"/>
        <w:spacing w:after="0" w:line="46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4,048,936</w:t>
      </w:r>
    </w:p>
    <w:p>
      <w:pPr>
        <w:spacing w:after="0" w:line="13" w:lineRule="exact"/>
        <w:rPr>
          <w:rFonts w:ascii="Courier New" w:cs="Courier New" w:eastAsia="Courier New" w:hAnsi="Courier New"/>
          <w:sz w:val="18"/>
          <w:szCs w:val="18"/>
          <w:color w:val="auto"/>
        </w:rPr>
      </w:pPr>
    </w:p>
    <w:p>
      <w:pPr>
        <w:ind w:left="420" w:right="7399" w:hanging="412"/>
        <w:spacing w:after="0" w:line="46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 SHARES</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4,073,603</w:t>
      </w:r>
    </w:p>
    <w:p>
      <w:pPr>
        <w:spacing w:after="0" w:line="207" w:lineRule="exact"/>
        <w:rPr>
          <w:sz w:val="20"/>
          <w:szCs w:val="20"/>
          <w:color w:val="auto"/>
        </w:rPr>
      </w:pPr>
    </w:p>
    <w:p>
      <w:pPr>
        <w:ind w:right="3279" w:firstLine="8"/>
        <w:spacing w:after="0" w:line="469"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AGGREGATED AMOUNT BENEFICIALLY OWNED BY EACH REPORTING PERSON 4,074,103</w:t>
      </w:r>
    </w:p>
    <w:p>
      <w:pPr>
        <w:spacing w:after="0" w:line="13" w:lineRule="exact"/>
        <w:rPr>
          <w:rFonts w:ascii="Courier New" w:cs="Courier New" w:eastAsia="Courier New" w:hAnsi="Courier New"/>
          <w:sz w:val="18"/>
          <w:szCs w:val="18"/>
          <w:color w:val="auto"/>
        </w:rPr>
      </w:pPr>
    </w:p>
    <w:p>
      <w:pPr>
        <w:ind w:left="420" w:right="2559" w:hanging="412"/>
        <w:spacing w:after="0" w:line="469"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38" w:lineRule="auto"/>
        <w:rPr>
          <w:sz w:val="20"/>
          <w:szCs w:val="20"/>
          <w:color w:val="auto"/>
        </w:rPr>
      </w:pPr>
      <w:r>
        <w:rPr>
          <w:rFonts w:ascii="Courier New" w:cs="Courier New" w:eastAsia="Courier New" w:hAnsi="Courier New"/>
          <w:sz w:val="18"/>
          <w:szCs w:val="18"/>
          <w:color w:val="auto"/>
        </w:rPr>
        <w:t>5.39%</w:t>
      </w:r>
    </w:p>
    <w:p>
      <w:pPr>
        <w:spacing w:after="0" w:line="207" w:lineRule="exact"/>
        <w:rPr>
          <w:sz w:val="20"/>
          <w:szCs w:val="20"/>
          <w:color w:val="auto"/>
        </w:rPr>
      </w:pPr>
    </w:p>
    <w:p>
      <w:pPr>
        <w:ind w:left="420" w:right="7179" w:hanging="412"/>
        <w:spacing w:after="0" w:line="235" w:lineRule="auto"/>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5"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7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ind w:left="960" w:hanging="531"/>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207"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0" w:lineRule="exact"/>
        <w:rPr>
          <w:sz w:val="20"/>
          <w:szCs w:val="20"/>
          <w:color w:val="auto"/>
        </w:rPr>
      </w:pPr>
    </w:p>
    <w:p>
      <w:pPr>
        <w:spacing w:after="0" w:line="206" w:lineRule="exact"/>
        <w:rPr>
          <w:sz w:val="20"/>
          <w:szCs w:val="20"/>
          <w:color w:val="auto"/>
        </w:rPr>
      </w:pPr>
    </w:p>
    <w:p>
      <w:pPr>
        <w:ind w:right="3699"/>
        <w:spacing w:after="0" w:line="235" w:lineRule="auto"/>
        <w:rPr>
          <w:sz w:val="20"/>
          <w:szCs w:val="20"/>
          <w:color w:val="auto"/>
        </w:rPr>
      </w:pPr>
      <w:r>
        <w:rPr>
          <w:rFonts w:ascii="Courier New" w:cs="Courier New" w:eastAsia="Courier New" w:hAnsi="Courier New"/>
          <w:sz w:val="18"/>
          <w:szCs w:val="18"/>
          <w:color w:val="auto"/>
        </w:rPr>
        <w:t>1626 East Jefferson Street Rockville MD 20852 United States ITEM 2.</w:t>
      </w:r>
    </w:p>
    <w:p>
      <w:pPr>
        <w:spacing w:after="0" w:line="6" w:lineRule="exact"/>
        <w:rPr>
          <w:sz w:val="20"/>
          <w:szCs w:val="20"/>
          <w:color w:val="auto"/>
        </w:rPr>
      </w:pPr>
    </w:p>
    <w:p>
      <w:pPr>
        <w:ind w:left="960" w:right="6439" w:hanging="531"/>
        <w:spacing w:after="0" w:line="279"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STATE STREET CORPORATION SSGA FUNDS MANAGEMENT, INC</w:t>
      </w:r>
    </w:p>
    <w:p>
      <w:pPr>
        <w:spacing w:after="0" w:line="177" w:lineRule="exact"/>
        <w:rPr>
          <w:rFonts w:ascii="Courier New" w:cs="Courier New" w:eastAsia="Courier New" w:hAnsi="Courier New"/>
          <w:sz w:val="16"/>
          <w:szCs w:val="16"/>
          <w:color w:val="auto"/>
        </w:rPr>
      </w:pPr>
    </w:p>
    <w:p>
      <w:pPr>
        <w:ind w:left="960" w:right="4019" w:hanging="531"/>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IN NONE, RESIDENCE</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STATE STREET FINANCIAL CENTER</w:t>
      </w:r>
    </w:p>
    <w:p>
      <w:pPr>
        <w:ind w:left="960"/>
        <w:spacing w:after="0" w:line="238" w:lineRule="auto"/>
        <w:rPr>
          <w:sz w:val="20"/>
          <w:szCs w:val="20"/>
          <w:color w:val="auto"/>
        </w:rPr>
      </w:pPr>
      <w:r>
        <w:rPr>
          <w:rFonts w:ascii="Courier New" w:cs="Courier New" w:eastAsia="Courier New" w:hAnsi="Courier New"/>
          <w:sz w:val="18"/>
          <w:szCs w:val="18"/>
          <w:color w:val="auto"/>
        </w:rPr>
        <w:t>ONE LINCOLN STREET</w:t>
      </w:r>
    </w:p>
    <w:p>
      <w:pPr>
        <w:ind w:left="960"/>
        <w:spacing w:after="0"/>
        <w:rPr>
          <w:sz w:val="20"/>
          <w:szCs w:val="20"/>
          <w:color w:val="auto"/>
        </w:rPr>
      </w:pPr>
      <w:r>
        <w:rPr>
          <w:rFonts w:ascii="Courier New" w:cs="Courier New" w:eastAsia="Courier New" w:hAnsi="Courier New"/>
          <w:sz w:val="18"/>
          <w:szCs w:val="18"/>
          <w:color w:val="auto"/>
        </w:rPr>
        <w:t>BOSTON, MA 02111</w:t>
      </w:r>
    </w:p>
    <w:p>
      <w:pPr>
        <w:ind w:left="860"/>
        <w:spacing w:after="0" w:line="237" w:lineRule="auto"/>
        <w:rPr>
          <w:sz w:val="20"/>
          <w:szCs w:val="20"/>
          <w:color w:val="auto"/>
        </w:rPr>
      </w:pPr>
      <w:r>
        <w:rPr>
          <w:rFonts w:ascii="Courier New" w:cs="Courier New" w:eastAsia="Courier New" w:hAnsi="Courier New"/>
          <w:sz w:val="18"/>
          <w:szCs w:val="18"/>
          <w:color w:val="auto"/>
        </w:rPr>
        <w:t>(FOR ALL REPORTING PERSONS)</w:t>
      </w:r>
    </w:p>
    <w:p>
      <w:pPr>
        <w:spacing w:after="0" w:line="207" w:lineRule="exact"/>
        <w:rPr>
          <w:sz w:val="20"/>
          <w:szCs w:val="20"/>
          <w:color w:val="auto"/>
        </w:rPr>
      </w:pPr>
    </w:p>
    <w:p>
      <w:pPr>
        <w:ind w:left="960" w:right="4119" w:hanging="531"/>
        <w:spacing w:after="0" w:line="235" w:lineRule="auto"/>
        <w:tabs>
          <w:tab w:leader="none" w:pos="96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SEE ITEM 4 (CITIZENSHIP OR PLACE OF ORGANIZATION) OF COVER PAGES</w:t>
      </w:r>
    </w:p>
    <w:p>
      <w:pPr>
        <w:spacing w:after="0" w:line="208" w:lineRule="exact"/>
        <w:rPr>
          <w:rFonts w:ascii="Courier New" w:cs="Courier New" w:eastAsia="Courier New" w:hAnsi="Courier New"/>
          <w:sz w:val="18"/>
          <w:szCs w:val="18"/>
          <w:color w:val="auto"/>
        </w:rPr>
      </w:pPr>
    </w:p>
    <w:p>
      <w:pPr>
        <w:ind w:left="860" w:right="6339" w:hanging="536"/>
        <w:spacing w:after="0" w:line="235" w:lineRule="auto"/>
        <w:tabs>
          <w:tab w:leader="none" w:pos="8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REIT</w:t>
      </w:r>
    </w:p>
    <w:p>
      <w:pPr>
        <w:spacing w:after="0" w:line="202"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ind w:left="960"/>
        <w:spacing w:after="0" w:line="238" w:lineRule="auto"/>
        <w:rPr>
          <w:sz w:val="20"/>
          <w:szCs w:val="20"/>
          <w:color w:val="auto"/>
        </w:rPr>
      </w:pPr>
      <w:r>
        <w:rPr>
          <w:rFonts w:ascii="Courier New" w:cs="Courier New" w:eastAsia="Courier New" w:hAnsi="Courier New"/>
          <w:sz w:val="18"/>
          <w:szCs w:val="18"/>
          <w:color w:val="auto"/>
        </w:rPr>
        <w:t>313747206</w:t>
      </w:r>
    </w:p>
    <w:p>
      <w:pPr>
        <w:spacing w:after="0" w:line="238" w:lineRule="auto"/>
        <w:rPr>
          <w:sz w:val="20"/>
          <w:szCs w:val="20"/>
          <w:color w:val="auto"/>
        </w:rPr>
      </w:pPr>
      <w:r>
        <w:rPr>
          <w:rFonts w:ascii="Courier New" w:cs="Courier New" w:eastAsia="Courier New" w:hAnsi="Courier New"/>
          <w:sz w:val="18"/>
          <w:szCs w:val="18"/>
          <w:color w:val="auto"/>
        </w:rPr>
        <w:t>ITEM 3.</w:t>
      </w:r>
    </w:p>
    <w:p>
      <w:pPr>
        <w:spacing w:after="0" w:line="5"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IF THIS STATEMENT IS FILED PURSUANT TO RULE 13D-1(B), OR 13D-2(B)</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 (C), CHECK WHETHER THE PERSON FILING IS A:</w:t>
      </w:r>
    </w:p>
    <w:p>
      <w:pPr>
        <w:ind w:left="960"/>
        <w:spacing w:after="0" w:line="238" w:lineRule="auto"/>
        <w:rPr>
          <w:sz w:val="20"/>
          <w:szCs w:val="20"/>
          <w:color w:val="auto"/>
        </w:rPr>
      </w:pPr>
      <w:r>
        <w:rPr>
          <w:rFonts w:ascii="Courier New" w:cs="Courier New" w:eastAsia="Courier New" w:hAnsi="Courier New"/>
          <w:sz w:val="18"/>
          <w:szCs w:val="18"/>
          <w:color w:val="auto"/>
        </w:rPr>
        <w:t>SEE ITEM 12(TYPE OF REPORTING PERSON) OF THE COVER PAGE</w:t>
      </w:r>
    </w:p>
    <w:p>
      <w:pPr>
        <w:ind w:left="960"/>
        <w:spacing w:after="0" w:line="238" w:lineRule="auto"/>
        <w:rPr>
          <w:sz w:val="20"/>
          <w:szCs w:val="20"/>
          <w:color w:val="auto"/>
        </w:rPr>
      </w:pPr>
      <w:r>
        <w:rPr>
          <w:rFonts w:ascii="Courier New" w:cs="Courier New" w:eastAsia="Courier New" w:hAnsi="Courier New"/>
          <w:sz w:val="18"/>
          <w:szCs w:val="18"/>
          <w:color w:val="auto"/>
        </w:rPr>
        <w:t>FOR EACH REPORTING PERSON AND THE TABLE BELOW, WHICH EXPLAINS</w:t>
      </w:r>
    </w:p>
    <w:p>
      <w:pPr>
        <w:sectPr>
          <w:pgSz w:w="11900" w:h="16838" w:orient="portrait"/>
          <w:cols w:equalWidth="0" w:num="1">
            <w:col w:w="10139"/>
          </w:cols>
          <w:pgMar w:left="320" w:top="142" w:right="1440" w:bottom="0" w:gutter="0" w:footer="0" w:header="0"/>
        </w:sectPr>
      </w:pPr>
    </w:p>
    <w:bookmarkStart w:id="2" w:name="page3"/>
    <w:bookmarkEnd w:id="2"/>
    <w:p>
      <w:pPr>
        <w:ind w:left="960" w:right="2759"/>
        <w:spacing w:after="0" w:line="235" w:lineRule="auto"/>
        <w:rPr>
          <w:sz w:val="20"/>
          <w:szCs w:val="20"/>
          <w:color w:val="auto"/>
        </w:rPr>
      </w:pPr>
      <w:r>
        <w:rPr>
          <w:rFonts w:ascii="Courier New" w:cs="Courier New" w:eastAsia="Courier New" w:hAnsi="Courier New"/>
          <w:sz w:val="18"/>
          <w:szCs w:val="18"/>
          <w:color w:val="auto"/>
        </w:rPr>
        <w:t>THE MEANING OF THE TWO LETTER SYMBOLS APPEARING IN ITEM 12 OF THE COVER PAGES.</w:t>
      </w:r>
    </w:p>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1200" w:type="dxa"/>
            <w:vAlign w:val="bottom"/>
          </w:tcPr>
          <w:p>
            <w:pPr>
              <w:spacing w:after="0"/>
              <w:rPr>
                <w:sz w:val="20"/>
                <w:szCs w:val="20"/>
                <w:color w:val="auto"/>
              </w:rPr>
            </w:pPr>
            <w:r>
              <w:rPr>
                <w:rFonts w:ascii="Courier New" w:cs="Courier New" w:eastAsia="Courier New" w:hAnsi="Courier New"/>
                <w:sz w:val="18"/>
                <w:szCs w:val="18"/>
                <w:color w:val="auto"/>
              </w:rPr>
              <w:t>SYMBOL</w:t>
            </w:r>
          </w:p>
        </w:tc>
        <w:tc>
          <w:tcPr>
            <w:tcW w:w="1380" w:type="dxa"/>
            <w:vAlign w:val="bottom"/>
          </w:tcPr>
          <w:p>
            <w:pPr>
              <w:ind w:left="260"/>
              <w:spacing w:after="0"/>
              <w:rPr>
                <w:sz w:val="20"/>
                <w:szCs w:val="20"/>
                <w:color w:val="auto"/>
              </w:rPr>
            </w:pPr>
            <w:r>
              <w:rPr>
                <w:rFonts w:ascii="Courier New" w:cs="Courier New" w:eastAsia="Courier New" w:hAnsi="Courier New"/>
                <w:sz w:val="18"/>
                <w:szCs w:val="18"/>
                <w:color w:val="auto"/>
              </w:rPr>
              <w:t>CATEGORY</w:t>
            </w:r>
          </w:p>
        </w:tc>
        <w:tc>
          <w:tcPr>
            <w:tcW w:w="458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BK</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BANK AS DEFINED IN SECTION 3(A) (6) OF THE ACT.</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INSURANCE COMPANY AS DEFINED IN SECTION 3 (A) (19)</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 THE ACT</w:t>
            </w:r>
          </w:p>
        </w:tc>
        <w:tc>
          <w:tcPr>
            <w:tcW w:w="4580" w:type="dxa"/>
            <w:vAlign w:val="bottom"/>
          </w:tcPr>
          <w:p>
            <w:pPr>
              <w:spacing w:after="0"/>
              <w:rPr>
                <w:sz w:val="17"/>
                <w:szCs w:val="17"/>
                <w:color w:val="auto"/>
              </w:rPr>
            </w:pPr>
          </w:p>
        </w:tc>
      </w:tr>
      <w:tr>
        <w:trPr>
          <w:trHeight w:val="202"/>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INVESTMENT COMPANY REGISTERED UNDER SECTION 8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THE INVESTMENT COMPANY ACT OF 1940.</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ADVISOR IN ACCORDANCE WITH RULE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13D-1(B) (1) (II) (E).</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EMPLOYEE BENEFIT PLAN OR ENDOWMENT FUND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 (1) (II) (F) .</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HC</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PARENT HOLDING COMPANY OR CONTROL PERSON IN</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ACCORDANCE WITH RULE 13D-1(B)(1)(II) (G).</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SA</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 SAVINGS ASSOCIATIONS AS DEFINED IN SECTION 3(B)</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OF THE FEDERAL DEPOSIT INSURANCE ACT (12 U.S.C. 1813).</w:t>
            </w:r>
          </w:p>
        </w:tc>
      </w:tr>
      <w:tr>
        <w:trPr>
          <w:trHeight w:val="203"/>
        </w:trPr>
        <w:tc>
          <w:tcPr>
            <w:tcW w:w="960" w:type="dxa"/>
            <w:vAlign w:val="bottom"/>
          </w:tcPr>
          <w:p>
            <w:pPr>
              <w:spacing w:after="0"/>
              <w:rPr>
                <w:sz w:val="17"/>
                <w:szCs w:val="17"/>
                <w:color w:val="auto"/>
              </w:rPr>
            </w:pP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CP</w:t>
            </w: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A CHURCH PLAN THAT IS EXCLUDED FROM THE DEFINITION OF</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9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COMPANY UNDER SECTION 3(C)(14) OF THE</w:t>
            </w:r>
          </w:p>
        </w:tc>
      </w:t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INVESTMENT</w:t>
            </w:r>
          </w:p>
        </w:tc>
        <w:tc>
          <w:tcPr>
            <w:tcW w:w="4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ACT OF 1940.</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313747206</w:t>
            </w:r>
          </w:p>
        </w:tc>
        <w:tc>
          <w:tcPr>
            <w:tcW w:w="138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c>
          <w:tcPr>
            <w:tcW w:w="4580" w:type="dxa"/>
            <w:vAlign w:val="bottom"/>
          </w:tcPr>
          <w:p>
            <w:pPr>
              <w:ind w:left="40"/>
              <w:spacing w:after="0"/>
              <w:rPr>
                <w:sz w:val="20"/>
                <w:szCs w:val="20"/>
                <w:color w:val="auto"/>
              </w:rPr>
            </w:pPr>
            <w:r>
              <w:rPr>
                <w:rFonts w:ascii="Courier New" w:cs="Courier New" w:eastAsia="Courier New" w:hAnsi="Courier New"/>
                <w:sz w:val="18"/>
                <w:szCs w:val="18"/>
                <w:color w:val="auto"/>
              </w:rPr>
              <w:t>Page 5 of 7 Pages</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OWNERSHIP</w:t>
            </w:r>
          </w:p>
        </w:tc>
        <w:tc>
          <w:tcPr>
            <w:tcW w:w="138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THE INFORMATION SET FORTH IN ROWS 5 THROUGH 11 OF THE COVER PAGE</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HERETO FOR EACH OF THE REPORTING PERSONS IS INCORPORATED</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OWNERSHIP OF FIVE PERCENT OR LESS OF CLASS</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OWNERSHIP OF MORE THAN FIVE PERCENT ON BEHALF OF ANOTHER PERSON</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IDENTIFICATION AND CLASSIFICATION OF THE SUBSIDIARY WHICH</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ACQUIRED THE SECURITY BEING REPORTED ON BY THE PARENT HOLDING</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COMPANY OR CONTROL PERSON</w:t>
            </w:r>
          </w:p>
        </w:tc>
      </w:tr>
      <w:tr>
        <w:trPr>
          <w:trHeight w:val="203"/>
        </w:trPr>
        <w:tc>
          <w:tcPr>
            <w:tcW w:w="960" w:type="dxa"/>
            <w:vAlign w:val="bottom"/>
          </w:tcPr>
          <w:p>
            <w:pPr>
              <w:spacing w:after="0"/>
              <w:rPr>
                <w:sz w:val="17"/>
                <w:szCs w:val="17"/>
                <w:color w:val="auto"/>
              </w:rPr>
            </w:pPr>
          </w:p>
        </w:tc>
        <w:tc>
          <w:tcPr>
            <w:tcW w:w="7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SEE EXHIBIT 1 ATTACHED HERETO</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IDENTIFICATION AND CLASSIFICATION OF MEMEBERS OF THE GROUP</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716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NOTICE OF DISSOLUTION OF GROUP</w:t>
            </w:r>
          </w:p>
        </w:tc>
      </w:tr>
      <w:tr>
        <w:trPr>
          <w:trHeight w:val="203"/>
        </w:trPr>
        <w:tc>
          <w:tcPr>
            <w:tcW w:w="960" w:type="dxa"/>
            <w:vAlign w:val="bottom"/>
          </w:tcPr>
          <w:p>
            <w:pPr>
              <w:spacing w:after="0"/>
              <w:rPr>
                <w:sz w:val="17"/>
                <w:szCs w:val="17"/>
                <w:color w:val="auto"/>
              </w:rPr>
            </w:pPr>
          </w:p>
        </w:tc>
        <w:tc>
          <w:tcPr>
            <w:tcW w:w="2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45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7 Pages</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759" w:firstLine="1053"/>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ectPr>
          <w:pgSz w:w="11900" w:h="16838" w:orient="portrait"/>
          <w:cols w:equalWidth="0" w:num="1">
            <w:col w:w="10139"/>
          </w:cols>
          <w:pgMar w:left="320" w:top="142" w:right="1440" w:bottom="0" w:gutter="0" w:footer="0" w:header="0"/>
        </w:sectPr>
      </w:pPr>
    </w:p>
    <w:bookmarkStart w:id="3" w:name="page4"/>
    <w:bookmarkEnd w:id="3"/>
    <w:p>
      <w:pPr>
        <w:jc w:val="both"/>
        <w:ind w:right="2559" w:firstLine="1158"/>
        <w:spacing w:after="0" w:line="236" w:lineRule="auto"/>
        <w:rPr>
          <w:sz w:val="20"/>
          <w:szCs w:val="20"/>
          <w:color w:val="auto"/>
        </w:rPr>
      </w:pPr>
      <w:r>
        <w:rPr>
          <w:rFonts w:ascii="Courier New" w:cs="Courier New" w:eastAsia="Courier New" w:hAnsi="Courier New"/>
          <w:sz w:val="18"/>
          <w:szCs w:val="18"/>
          <w:color w:val="auto"/>
        </w:rPr>
        <w:t>AFTER REASONABLE INQUIRY AND TO THE BEST OF HIS KNOWLEDGE AND BELIEF, EACH OF THE UNDERSIGNED CERTIFIES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SONIA SHAH</w:t>
      </w:r>
    </w:p>
    <w:p>
      <w:pPr>
        <w:spacing w:after="0" w:line="238" w:lineRule="auto"/>
        <w:rPr>
          <w:sz w:val="20"/>
          <w:szCs w:val="20"/>
          <w:color w:val="auto"/>
        </w:rPr>
      </w:pPr>
      <w:r>
        <w:rPr>
          <w:rFonts w:ascii="Courier New" w:cs="Courier New" w:eastAsia="Courier New" w:hAnsi="Courier New"/>
          <w:sz w:val="18"/>
          <w:szCs w:val="18"/>
          <w:color w:val="auto"/>
        </w:rPr>
        <w:t>SENIOR VICE PRESIDENT, HEAD OF GLOBAL REGULATORY REPORTING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SSGA FUNDS MANAGEMENT,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CHRISTOPHER MICAH BAKER</w:t>
      </w:r>
    </w:p>
    <w:p>
      <w:pPr>
        <w:spacing w:after="0" w:line="238" w:lineRule="auto"/>
        <w:rPr>
          <w:sz w:val="20"/>
          <w:szCs w:val="20"/>
          <w:color w:val="auto"/>
        </w:rPr>
      </w:pPr>
      <w:r>
        <w:rPr>
          <w:rFonts w:ascii="Courier New" w:cs="Courier New" w:eastAsia="Courier New" w:hAnsi="Courier New"/>
          <w:sz w:val="18"/>
          <w:szCs w:val="18"/>
          <w:color w:val="auto"/>
        </w:rPr>
        <w:t>CHIEF COMPLIANCE OFFICER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859" w:firstLine="316"/>
        <w:spacing w:after="0" w:line="237" w:lineRule="auto"/>
        <w:rPr>
          <w:sz w:val="20"/>
          <w:szCs w:val="20"/>
          <w:color w:val="auto"/>
        </w:rPr>
      </w:pPr>
      <w:r>
        <w:rPr>
          <w:rFonts w:ascii="Courier New" w:cs="Courier New" w:eastAsia="Courier New" w:hAnsi="Courier New"/>
          <w:sz w:val="18"/>
          <w:szCs w:val="18"/>
          <w:color w:val="auto"/>
        </w:rPr>
        <w:t>THE FOLLOWING TABLE LISTS THE IDENTITY AND ITEM 3 CLASSIFICATION OF EACH SUBSIDIARY OF STATE STREET CORPORATION, THE PARENT HOLDING COMPANY, THAT BENEFICIALLY OWNS THE ISSUER`S SECURITIES. PLEASE REFER TO ITEM 3 OF THE ATTACHED SCHEDULE 13G FOR A DESCRIPTION OF EACH OF THE TWO-LETTER SYMBOLS REPRESENTING THE ITEM 3 CLASSIFICATION BELOW.</w:t>
      </w:r>
    </w:p>
    <w:p>
      <w:pPr>
        <w:sectPr>
          <w:pgSz w:w="11900" w:h="16838" w:orient="portrait"/>
          <w:cols w:equalWidth="0" w:num="1">
            <w:col w:w="10139"/>
          </w:cols>
          <w:pgMar w:left="320" w:top="344" w:right="1440" w:bottom="746" w:gutter="0" w:footer="0" w:header="0"/>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SSGA FUNDS MANAGEMENT, INC.</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ectPr>
          <w:pgSz w:w="11900" w:h="16838" w:orient="portrait"/>
          <w:cols w:equalWidth="0" w:num="2">
            <w:col w:w="6020" w:space="720"/>
            <w:col w:w="3399"/>
          </w:cols>
          <w:pgMar w:left="320" w:top="344" w:right="1440" w:bottom="746"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LIMITED (UK)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16" w:lineRule="exact"/>
        <w:rPr>
          <w:sz w:val="20"/>
          <w:szCs w:val="20"/>
          <w:color w:val="auto"/>
        </w:rPr>
      </w:pPr>
    </w:p>
    <w:p>
      <w:pPr>
        <w:sectPr>
          <w:pgSz w:w="11900" w:h="16838" w:orient="portrait"/>
          <w:cols w:equalWidth="0" w:num="2">
            <w:col w:w="6880" w:space="720"/>
            <w:col w:w="2539"/>
          </w:cols>
          <w:pgMar w:left="320" w:top="344" w:right="1440" w:bottom="746"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STATE STREET GLOBAL ADVISORS LTD (CANADA)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 STREET GLOBAL ADVISORS, AUSTRALIA LIMITED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GLOBAL ADVISORS (JAPAN) CO., LTD</w:t>
      </w:r>
    </w:p>
    <w:p>
      <w:pPr>
        <w:spacing w:after="0" w:line="238" w:lineRule="auto"/>
        <w:rPr>
          <w:sz w:val="20"/>
          <w:szCs w:val="20"/>
          <w:color w:val="auto"/>
        </w:rPr>
      </w:pPr>
      <w:r>
        <w:rPr>
          <w:rFonts w:ascii="Courier New" w:cs="Courier New" w:eastAsia="Courier New" w:hAnsi="Courier New"/>
          <w:sz w:val="18"/>
          <w:szCs w:val="18"/>
          <w:color w:val="auto"/>
        </w:rPr>
        <w:t>STATE STREET GLOBAL ADVISORS ASIA LTD</w:t>
      </w:r>
    </w:p>
    <w:p>
      <w:pPr>
        <w:spacing w:after="0" w:line="238" w:lineRule="auto"/>
        <w:rPr>
          <w:sz w:val="20"/>
          <w:szCs w:val="20"/>
          <w:color w:val="auto"/>
        </w:rPr>
      </w:pPr>
      <w:r>
        <w:rPr>
          <w:rFonts w:ascii="Courier New" w:cs="Courier New" w:eastAsia="Courier New" w:hAnsi="Courier New"/>
          <w:sz w:val="18"/>
          <w:szCs w:val="18"/>
          <w:color w:val="auto"/>
        </w:rPr>
        <w:t>STATE STREET GLOBAL ADVISORS SINGAPORE LTD</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Courier New" w:cs="Courier New" w:eastAsia="Courier New" w:hAnsi="Courier New"/>
          <w:sz w:val="16"/>
          <w:szCs w:val="16"/>
          <w:color w:val="auto"/>
        </w:rPr>
        <w:t>IA</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rPr>
          <w:sz w:val="20"/>
          <w:szCs w:val="20"/>
          <w:color w:val="auto"/>
        </w:rPr>
      </w:pPr>
      <w:r>
        <w:rPr>
          <w:rFonts w:ascii="Courier New" w:cs="Courier New" w:eastAsia="Courier New" w:hAnsi="Courier New"/>
          <w:sz w:val="18"/>
          <w:szCs w:val="18"/>
          <w:color w:val="auto"/>
        </w:rPr>
        <w:t>IA</w:t>
      </w:r>
    </w:p>
    <w:p>
      <w:pPr>
        <w:spacing w:after="0" w:line="3" w:lineRule="exact"/>
        <w:rPr>
          <w:sz w:val="20"/>
          <w:szCs w:val="20"/>
          <w:color w:val="auto"/>
        </w:rPr>
      </w:pPr>
    </w:p>
    <w:p>
      <w:pPr>
        <w:sectPr>
          <w:pgSz w:w="11900" w:h="16838" w:orient="portrait"/>
          <w:cols w:equalWidth="0" w:num="2">
            <w:col w:w="6020" w:space="720"/>
            <w:col w:w="3399"/>
          </w:cols>
          <w:pgMar w:left="320" w:top="344" w:right="1440" w:bottom="746"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STREET GLOBAL ADVISORS GmbH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IA</w:t>
      </w:r>
    </w:p>
    <w:p>
      <w:pPr>
        <w:spacing w:after="0" w:line="16" w:lineRule="exact"/>
        <w:rPr>
          <w:sz w:val="20"/>
          <w:szCs w:val="20"/>
          <w:color w:val="auto"/>
        </w:rPr>
      </w:pPr>
    </w:p>
    <w:p>
      <w:pPr>
        <w:sectPr>
          <w:pgSz w:w="11900" w:h="16838" w:orient="portrait"/>
          <w:cols w:equalWidth="0" w:num="2">
            <w:col w:w="6880" w:space="720"/>
            <w:col w:w="2539"/>
          </w:cols>
          <w:pgMar w:left="320" w:top="344" w:right="1440" w:bottom="746" w:gutter="0" w:footer="0" w:header="0"/>
          <w:type w:val="continuous"/>
        </w:sectPr>
      </w:pPr>
    </w:p>
    <w:p>
      <w:pPr>
        <w:spacing w:after="0" w:line="5" w:lineRule="exact"/>
        <w:rPr>
          <w:sz w:val="20"/>
          <w:szCs w:val="20"/>
          <w:color w:val="auto"/>
        </w:rPr>
      </w:pPr>
    </w:p>
    <w:p>
      <w:pPr>
        <w:ind w:right="1380"/>
        <w:spacing w:after="0" w:line="290" w:lineRule="auto"/>
        <w:rPr>
          <w:sz w:val="20"/>
          <w:szCs w:val="20"/>
          <w:color w:val="auto"/>
        </w:rPr>
      </w:pPr>
      <w:r>
        <w:rPr>
          <w:rFonts w:ascii="Courier New" w:cs="Courier New" w:eastAsia="Courier New" w:hAnsi="Courier New"/>
          <w:sz w:val="16"/>
          <w:szCs w:val="16"/>
          <w:color w:val="auto"/>
        </w:rPr>
        <w:t>STATE STREET GLOBAL ADVISORS IRELAND LIMITED STATE STREET GLOBAL ADVISORS TRUST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IA</w:t>
      </w:r>
    </w:p>
    <w:p>
      <w:pPr>
        <w:spacing w:after="0" w:line="206" w:lineRule="exact"/>
        <w:rPr>
          <w:sz w:val="20"/>
          <w:szCs w:val="20"/>
          <w:color w:val="auto"/>
        </w:rPr>
      </w:pPr>
    </w:p>
    <w:p>
      <w:pPr>
        <w:sectPr>
          <w:pgSz w:w="11900" w:h="16838" w:orient="portrait"/>
          <w:cols w:equalWidth="0" w:num="2">
            <w:col w:w="6020" w:space="720"/>
            <w:col w:w="3399"/>
          </w:cols>
          <w:pgMar w:left="320" w:top="344" w:right="1440" w:bottom="746" w:gutter="0" w:footer="0" w:header="0"/>
          <w:type w:val="continuous"/>
        </w:sectPr>
      </w:pPr>
    </w:p>
    <w:p>
      <w:pPr>
        <w:ind w:right="2439"/>
        <w:spacing w:after="0" w:line="235" w:lineRule="auto"/>
        <w:rPr>
          <w:sz w:val="20"/>
          <w:szCs w:val="20"/>
          <w:color w:val="auto"/>
        </w:rPr>
      </w:pPr>
      <w:r>
        <w:rPr>
          <w:rFonts w:ascii="Courier New" w:cs="Courier New" w:eastAsia="Courier New" w:hAnsi="Courier New"/>
          <w:sz w:val="18"/>
          <w:szCs w:val="18"/>
          <w:color w:val="auto"/>
        </w:rPr>
        <w:t>NOTE: ALL OF THE LEGAL ENTITIES ABOVE ARE DIRECT OR INDIRECT SUBSIDIARIES OF STATE STREET CORPORATION.</w:t>
      </w:r>
    </w:p>
    <w:p>
      <w:pPr>
        <w:spacing w:after="0" w:line="202" w:lineRule="exact"/>
        <w:rPr>
          <w:sz w:val="20"/>
          <w:szCs w:val="20"/>
          <w:color w:val="auto"/>
        </w:rPr>
      </w:pPr>
    </w:p>
    <w:p>
      <w:pPr>
        <w:spacing w:after="0"/>
        <w:tabs>
          <w:tab w:leader="none" w:pos="2300" w:val="left"/>
          <w:tab w:leader="none" w:pos="3560" w:val="left"/>
        </w:tabs>
        <w:rPr>
          <w:sz w:val="20"/>
          <w:szCs w:val="20"/>
          <w:color w:val="auto"/>
        </w:rPr>
      </w:pPr>
      <w:r>
        <w:rPr>
          <w:rFonts w:ascii="Courier New" w:cs="Courier New" w:eastAsia="Courier New" w:hAnsi="Courier New"/>
          <w:sz w:val="18"/>
          <w:szCs w:val="18"/>
          <w:color w:val="auto"/>
        </w:rPr>
        <w:t>CUSIP NO: 313747206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7 Pages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659"/>
        <w:spacing w:after="0" w:line="270"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EACH UNDERSIGNED ENTITY (EACH A COMPANY) HEREBY AGREES TO ANY AND ALL JOINT FILINGS REQUIRED TO BE MADE ON THE COMPANY`S BEHALF ON SCHEDULE 13G (INCLUDING AMENDMENTS THERETO) UNDER THE EXCHANGE ACT, WITH RESPECT TO SECURITIES WHICH MAY BE DEEMED TO BE BENEFICIALLY OWNED BY THE COMPANY UNDER THE EXCHANGE ACT, AND THAT THIS AGREEMENT BE INCLUDED AS AN EXHIBIT TO ANY SUCH JOINT FILING. THIS AGREEMENT MAY BE EXECUTED IN ANY NUMBER OF COUNTERPARTS ALL OF WHICH TAKEN TOGETHER SHALL CONSTITUTE ONE AND THE SAME INSTRUMENT.</w:t>
      </w:r>
    </w:p>
    <w:p>
      <w:pPr>
        <w:spacing w:after="0" w:line="190"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8"/>
          <w:szCs w:val="18"/>
          <w:color w:val="auto"/>
        </w:rPr>
        <w:t>IN WITNESS WHEREOF, EACH COMPANY HEREBY EXECUTES THIS AGREEMENT EFFECTIVE AS OF THE DATE SET FORTH BELOW.</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 STREET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SONIA SHAH</w:t>
      </w:r>
    </w:p>
    <w:p>
      <w:pPr>
        <w:spacing w:after="0" w:line="238" w:lineRule="auto"/>
        <w:rPr>
          <w:sz w:val="20"/>
          <w:szCs w:val="20"/>
          <w:color w:val="auto"/>
        </w:rPr>
      </w:pPr>
      <w:r>
        <w:rPr>
          <w:rFonts w:ascii="Courier New" w:cs="Courier New" w:eastAsia="Courier New" w:hAnsi="Courier New"/>
          <w:sz w:val="18"/>
          <w:szCs w:val="18"/>
          <w:color w:val="auto"/>
        </w:rPr>
        <w:t>SENIOR VICE PRESIDENT, HEAD OF GLOBAL REGULATORY REPORTING</w:t>
      </w:r>
    </w:p>
    <w:p>
      <w:pPr>
        <w:sectPr>
          <w:pgSz w:w="11900" w:h="16838" w:orient="portrait"/>
          <w:cols w:equalWidth="0" w:num="1">
            <w:col w:w="10139"/>
          </w:cols>
          <w:pgMar w:left="320" w:top="344" w:right="1440" w:bottom="746"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SSGA FUNDS MANAGEMENT,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CHRISTOPHER MICAH BAKER</w:t>
      </w:r>
    </w:p>
    <w:p>
      <w:pPr>
        <w:spacing w:after="0" w:line="238" w:lineRule="auto"/>
        <w:rPr>
          <w:sz w:val="20"/>
          <w:szCs w:val="20"/>
          <w:color w:val="auto"/>
        </w:rPr>
      </w:pPr>
      <w:r>
        <w:rPr>
          <w:rFonts w:ascii="Courier New" w:cs="Courier New" w:eastAsia="Courier New" w:hAnsi="Courier New"/>
          <w:sz w:val="18"/>
          <w:szCs w:val="18"/>
          <w:color w:val="auto"/>
        </w:rPr>
        <w:t>CHIEF COMPLIANCE OFFICER</w:t>
      </w:r>
    </w:p>
    <w:sectPr>
      <w:pgSz w:w="11900" w:h="16838" w:orient="portrait"/>
      <w:cols w:equalWidth="0" w:num="1">
        <w:col w:w="10139"/>
      </w:cols>
      <w:pgMar w:left="3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9"/>
    </w:lvl>
  </w:abstractNum>
  <w:abstractNum w:abstractNumId="3">
    <w:nsid w:val="515F007C"/>
    <w:multiLevelType w:val="hybridMultilevel"/>
    <w:lvl w:ilvl="0">
      <w:lvlJc w:val="left"/>
      <w:lvlText w:val="%1."/>
      <w:numFmt w:val="decimal"/>
      <w:start w:val="12"/>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9"/>
    </w:lvl>
  </w:abstractNum>
  <w:abstractNum w:abstractNumId="6">
    <w:nsid w:val="4DB127F8"/>
    <w:multiLevelType w:val="hybridMultilevel"/>
    <w:lvl w:ilvl="0">
      <w:lvlJc w:val="left"/>
      <w:lvlText w:val="%1."/>
      <w:numFmt w:val="decimal"/>
      <w:start w:val="12"/>
    </w:lvl>
  </w:abstractNum>
  <w:abstractNum w:abstractNumId="7">
    <w:nsid w:val="216231B"/>
    <w:multiLevelType w:val="hybridMultilevel"/>
    <w:lvl w:ilvl="0">
      <w:lvlJc w:val="left"/>
      <w:lvlText w:val="(%1)"/>
      <w:numFmt w:val="upperLetter"/>
      <w:start w:val="1"/>
    </w:lvl>
  </w:abstractNum>
  <w:abstractNum w:abstractNumId="8">
    <w:nsid w:val="1F16E9E8"/>
    <w:multiLevelType w:val="hybridMultilevel"/>
    <w:lvl w:ilvl="0">
      <w:lvlJc w:val="left"/>
      <w:lvlText w:val="(%1)"/>
      <w:numFmt w:val="upperLetter"/>
      <w:start w:val="2"/>
    </w:lvl>
  </w:abstractNum>
  <w:abstractNum w:abstractNumId="9">
    <w:nsid w:val="1190CDE7"/>
    <w:multiLevelType w:val="hybridMultilevel"/>
    <w:lvl w:ilvl="0">
      <w:lvlJc w:val="left"/>
      <w:lvlText w:val="(%1)"/>
      <w:numFmt w:val="upperLetter"/>
      <w:start w:val="1"/>
    </w:lvl>
  </w:abstractNum>
  <w:abstractNum w:abstractNumId="10">
    <w:nsid w:val="66EF438D"/>
    <w:multiLevelType w:val="hybridMultilevel"/>
    <w:lvl w:ilvl="0">
      <w:lvlJc w:val="left"/>
      <w:lvlText w:val="%1"/>
      <w:numFmt w:val="upperLetter"/>
      <w:start w:val="1"/>
    </w:lvl>
    <w:lvl w:ilvl="1">
      <w:lvlJc w:val="left"/>
      <w:lvlText w:val="%2"/>
      <w:numFmt w:val="upperLetter"/>
      <w:start w:val="1"/>
    </w:lvl>
    <w:lvl w:ilvl="2">
      <w:lvlJc w:val="left"/>
      <w:lvlText w:val="(%3)"/>
      <w:numFmt w:val="upperLetter"/>
      <w:start w:val="3"/>
    </w:lvl>
  </w:abstractNum>
  <w:abstractNum w:abstractNumId="11">
    <w:nsid w:val="140E0F76"/>
    <w:multiLevelType w:val="hybridMultilevel"/>
    <w:lvl w:ilvl="0">
      <w:lvlJc w:val="left"/>
      <w:lvlText w:val="%1"/>
      <w:numFmt w:val="upperLetter"/>
      <w:start w:val="1"/>
    </w:lvl>
    <w:lvl w:ilvl="1">
      <w:lvlJc w:val="left"/>
      <w:lvlText w:val="(%2)"/>
      <w:numFmt w:val="upperLetter"/>
      <w:start w:val="4"/>
    </w:lvl>
    <w:lvl w:ilvl="2">
      <w:lvlJc w:val="left"/>
      <w:lvlText w:val="%3"/>
      <w:numFmt w:val="upperLetter"/>
      <w:start w:val="1"/>
    </w:lvl>
  </w:abstractNum>
  <w:abstractNum w:abstractNumId="12">
    <w:nsid w:val="3352255A"/>
    <w:multiLevelType w:val="hybridMultilevel"/>
    <w:lvl w:ilvl="0">
      <w:lvlJc w:val="left"/>
      <w:lvlText w:val="(%1)"/>
      <w:numFmt w:val="upperLetter"/>
      <w:start w:val="5"/>
    </w:lvl>
    <w:lvl w:ilvl="1">
      <w:lvlJc w:val="left"/>
      <w:lvlText w:val="%2"/>
      <w:numFmt w:val="upperLetter"/>
      <w:start w:val="1"/>
    </w:lvl>
    <w:lvl w:ilvl="2">
      <w:lvlJc w:val="left"/>
      <w:lvlText w:val="%3"/>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2020-05-11T09:32:58Z</dcterms:created>
  <dcterms:modified xsi:type="dcterms:W3CDTF">2020-05-11T09:32:58Z</dcterms:modified>
</cp:coreProperties>
</file>