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INFORMATION TO BE INCLUDED IN THE STATEMENTS FILED PURSUANT TO RULES 13d-1(b), (c), AND (d) AND AMENDMENTS THERETO FILED PURSUANT TO RULE 13d-2(b)</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Shares of Beneficial Interest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20, 2002</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hanging="425"/>
        <w:spacing w:after="0"/>
        <w:tabs>
          <w:tab w:leader="none" w:pos="9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ind w:left="740" w:hanging="205"/>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13d-1(c)</w:t>
      </w:r>
    </w:p>
    <w:p>
      <w:pPr>
        <w:ind w:left="960" w:hanging="425"/>
        <w:spacing w:after="0" w:line="238" w:lineRule="auto"/>
        <w:tabs>
          <w:tab w:leader="none" w:pos="9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spacing w:after="0" w:line="4" w:lineRule="exact"/>
        <w:rPr>
          <w:rFonts w:ascii="Courier New" w:cs="Courier New" w:eastAsia="Courier New" w:hAnsi="Courier New"/>
          <w:sz w:val="16"/>
          <w:szCs w:val="16"/>
          <w:color w:val="auto"/>
        </w:rPr>
      </w:pPr>
    </w:p>
    <w:p>
      <w:pPr>
        <w:ind w:left="1060" w:right="4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Steven J. Guttman</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409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2CHECK THE APPROPRIATE BOX IF A MEMBER OF A GROUP [ ] (a)</w:t>
      </w:r>
    </w:p>
    <w:p>
      <w:pPr>
        <w:spacing w:after="0" w:line="1"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(b)</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535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United States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2,441,811</w:t>
      </w:r>
    </w:p>
    <w:tbl>
      <w:tblPr>
        <w:tblLayout w:type="fixed"/>
        <w:tblInd w:w="860" w:type="dxa"/>
        <w:tblCellMar>
          <w:top w:w="0" w:type="dxa"/>
          <w:left w:w="0" w:type="dxa"/>
          <w:bottom w:w="0" w:type="dxa"/>
          <w:right w:w="0" w:type="dxa"/>
        </w:tblCellMar>
      </w:tblPr>
      <w:tr>
        <w:trPr>
          <w:trHeight w:val="203"/>
        </w:trPr>
        <w:tc>
          <w:tcPr>
            <w:tcW w:w="18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spacing w:after="0"/>
              <w:rPr>
                <w:sz w:val="17"/>
                <w:szCs w:val="17"/>
                <w:color w:val="auto"/>
              </w:rPr>
            </w:pP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spacing w:after="0"/>
              <w:rPr>
                <w:sz w:val="17"/>
                <w:szCs w:val="17"/>
                <w:color w:val="auto"/>
              </w:rPr>
            </w:pP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2,441,811</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12,000</w:t>
            </w:r>
          </w:p>
        </w:tc>
      </w:tr>
    </w:tbl>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1052" w:right="2839" w:hanging="631"/>
        <w:spacing w:after="0" w:line="235" w:lineRule="auto"/>
        <w:tabs>
          <w:tab w:leader="none" w:pos="1052"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2,453,811</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52" w:right="39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11PERCENT OF CLASS REPRESENTED BY AMOUNT IN ROW (9) 5.4%</w:t>
      </w:r>
    </w:p>
    <w:p>
      <w:pPr>
        <w:spacing w:after="0" w:line="208"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52" w:right="663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12TYPE OF REPORTING PERSON IN</w:t>
      </w:r>
    </w:p>
    <w:p>
      <w:pPr>
        <w:spacing w:after="0" w:line="208"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Page 2 of 6</w:t>
      </w:r>
    </w:p>
    <w:p>
      <w:pPr>
        <w:sectPr>
          <w:pgSz w:w="11900" w:h="16838" w:orient="portrait"/>
          <w:cols w:equalWidth="0" w:num="1">
            <w:col w:w="10211"/>
          </w:cols>
          <w:pgMar w:left="248" w:top="142"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1626 East Jefferson Street</w:t>
      </w:r>
    </w:p>
    <w:p>
      <w:pPr>
        <w:ind w:left="960"/>
        <w:spacing w:after="0" w:line="238" w:lineRule="auto"/>
        <w:rPr>
          <w:sz w:val="20"/>
          <w:szCs w:val="20"/>
          <w:color w:val="auto"/>
        </w:rPr>
      </w:pPr>
      <w:r>
        <w:rPr>
          <w:rFonts w:ascii="Courier New" w:cs="Courier New" w:eastAsia="Courier New" w:hAnsi="Courier New"/>
          <w:sz w:val="18"/>
          <w:szCs w:val="18"/>
          <w:color w:val="auto"/>
        </w:rPr>
        <w:t>Rockville, Maryland 20852-4041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Guttman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Unit 21A</w:t>
      </w:r>
    </w:p>
    <w:p>
      <w:pPr>
        <w:ind w:left="960"/>
        <w:spacing w:after="0" w:line="238" w:lineRule="auto"/>
        <w:rPr>
          <w:sz w:val="20"/>
          <w:szCs w:val="20"/>
          <w:color w:val="auto"/>
        </w:rPr>
      </w:pPr>
      <w:r>
        <w:rPr>
          <w:rFonts w:ascii="Courier New" w:cs="Courier New" w:eastAsia="Courier New" w:hAnsi="Courier New"/>
          <w:sz w:val="18"/>
          <w:szCs w:val="18"/>
          <w:color w:val="auto"/>
        </w:rPr>
        <w:t>Pumpkin Cay Road</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Key Largo, Florida</w:t>
      </w:r>
      <w:r>
        <w:rPr>
          <w:sz w:val="20"/>
          <w:szCs w:val="20"/>
          <w:color w:val="auto"/>
        </w:rPr>
        <w:tab/>
      </w:r>
      <w:r>
        <w:rPr>
          <w:rFonts w:ascii="Courier New" w:cs="Courier New" w:eastAsia="Courier New" w:hAnsi="Courier New"/>
          <w:sz w:val="16"/>
          <w:szCs w:val="16"/>
          <w:color w:val="auto"/>
        </w:rPr>
        <w:t>33037</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Mr. Guttman is a citizen of the United States of America.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313747206</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90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2440" w:right="1999" w:hanging="536"/>
        <w:spacing w:after="0" w:line="235" w:lineRule="auto"/>
        <w:tabs>
          <w:tab w:leader="none" w:pos="2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8" w:lineRule="exact"/>
        <w:rPr>
          <w:rFonts w:ascii="Courier New" w:cs="Courier New" w:eastAsia="Courier New" w:hAnsi="Courier New"/>
          <w:sz w:val="18"/>
          <w:szCs w:val="18"/>
          <w:color w:val="auto"/>
        </w:rPr>
      </w:pPr>
    </w:p>
    <w:p>
      <w:pPr>
        <w:ind w:left="2440" w:right="2099" w:hanging="536"/>
        <w:spacing w:after="0" w:line="235" w:lineRule="auto"/>
        <w:tabs>
          <w:tab w:leader="none" w:pos="2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8" w:lineRule="exact"/>
        <w:rPr>
          <w:rFonts w:ascii="Courier New" w:cs="Courier New" w:eastAsia="Courier New" w:hAnsi="Courier New"/>
          <w:sz w:val="18"/>
          <w:szCs w:val="18"/>
          <w:color w:val="auto"/>
        </w:rPr>
      </w:pPr>
    </w:p>
    <w:p>
      <w:pPr>
        <w:ind w:left="2440" w:right="1999" w:hanging="536"/>
        <w:spacing w:after="0" w:line="235" w:lineRule="auto"/>
        <w:tabs>
          <w:tab w:leader="none" w:pos="2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left="2440" w:right="1879" w:hanging="536"/>
        <w:spacing w:after="0" w:line="235" w:lineRule="auto"/>
        <w:tabs>
          <w:tab w:leader="none" w:pos="2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 of 6</w:t>
      </w:r>
    </w:p>
    <w:p>
      <w:pPr>
        <w:sectPr>
          <w:pgSz w:w="11900" w:h="16838" w:orient="portrait"/>
          <w:cols w:equalWidth="0" w:num="1">
            <w:col w:w="10219"/>
          </w:cols>
          <w:pgMar w:left="240" w:top="717" w:right="1440" w:bottom="1440" w:gutter="0" w:footer="0" w:header="0"/>
        </w:sectPr>
      </w:pPr>
    </w:p>
    <w:bookmarkStart w:id="3" w:name="page4"/>
    <w:bookmarkEnd w:id="3"/>
    <w:p>
      <w:pPr>
        <w:ind w:left="2440" w:right="2619" w:hanging="536"/>
        <w:spacing w:after="0" w:line="235"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8" w:lineRule="exact"/>
        <w:rPr>
          <w:rFonts w:ascii="Courier New" w:cs="Courier New" w:eastAsia="Courier New" w:hAnsi="Courier New"/>
          <w:sz w:val="18"/>
          <w:szCs w:val="18"/>
          <w:color w:val="auto"/>
        </w:rPr>
      </w:pPr>
    </w:p>
    <w:p>
      <w:pPr>
        <w:ind w:left="2440" w:right="2619" w:hanging="536"/>
        <w:spacing w:after="0" w:line="235"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440" w:right="2619" w:hanging="536"/>
        <w:spacing w:after="0" w:line="235"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2440" w:right="1999" w:hanging="536"/>
        <w:spacing w:after="0" w:line="235"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440" w:right="1779" w:hanging="536"/>
        <w:spacing w:after="0" w:line="236"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2,453,811 shares</w:t>
      </w:r>
    </w:p>
    <w:p>
      <w:pPr>
        <w:ind w:left="1480" w:hanging="419"/>
        <w:spacing w:after="0" w:line="238"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5.4%</w:t>
      </w:r>
    </w:p>
    <w:p>
      <w:pPr>
        <w:ind w:left="1480" w:hanging="419"/>
        <w:spacing w:after="0" w:line="238"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4" w:lineRule="exact"/>
        <w:rPr>
          <w:rFonts w:ascii="Courier New" w:cs="Courier New" w:eastAsia="Courier New" w:hAnsi="Courier New"/>
          <w:sz w:val="18"/>
          <w:szCs w:val="18"/>
          <w:color w:val="auto"/>
        </w:rPr>
      </w:pPr>
    </w:p>
    <w:p>
      <w:pPr>
        <w:ind w:left="2740" w:right="2519" w:hanging="836"/>
        <w:spacing w:after="0" w:line="235" w:lineRule="auto"/>
        <w:tabs>
          <w:tab w:leader="none" w:pos="242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to vote: 2,441,811 shares</w:t>
      </w:r>
    </w:p>
    <w:p>
      <w:pPr>
        <w:spacing w:after="0" w:line="5"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to vote: 12,000 shares</w:t>
      </w:r>
    </w:p>
    <w:p>
      <w:pPr>
        <w:spacing w:after="0" w:line="21" w:lineRule="exact"/>
        <w:rPr>
          <w:rFonts w:ascii="Courier New" w:cs="Courier New" w:eastAsia="Courier New" w:hAnsi="Courier New"/>
          <w:sz w:val="16"/>
          <w:szCs w:val="16"/>
          <w:color w:val="auto"/>
        </w:rPr>
      </w:pPr>
    </w:p>
    <w:p>
      <w:pPr>
        <w:ind w:left="2740" w:right="1999" w:hanging="836"/>
        <w:spacing w:after="0" w:line="235" w:lineRule="auto"/>
        <w:tabs>
          <w:tab w:leader="none" w:pos="252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2,441,811 shares</w:t>
      </w:r>
    </w:p>
    <w:p>
      <w:pPr>
        <w:spacing w:after="0" w:line="1" w:lineRule="exact"/>
        <w:rPr>
          <w:rFonts w:ascii="Courier New" w:cs="Courier New" w:eastAsia="Courier New" w:hAnsi="Courier New"/>
          <w:sz w:val="18"/>
          <w:szCs w:val="18"/>
          <w:color w:val="auto"/>
        </w:rPr>
      </w:pPr>
    </w:p>
    <w:p>
      <w:pPr>
        <w:ind w:left="2440" w:hanging="536"/>
        <w:spacing w:after="0" w:line="238" w:lineRule="auto"/>
        <w:tabs>
          <w:tab w:leader="none" w:pos="24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ind w:left="2740"/>
        <w:spacing w:after="0"/>
        <w:rPr>
          <w:sz w:val="20"/>
          <w:szCs w:val="20"/>
          <w:color w:val="auto"/>
        </w:rPr>
      </w:pPr>
      <w:r>
        <w:rPr>
          <w:rFonts w:ascii="Courier New" w:cs="Courier New" w:eastAsia="Courier New" w:hAnsi="Courier New"/>
          <w:sz w:val="18"/>
          <w:szCs w:val="18"/>
          <w:color w:val="auto"/>
        </w:rPr>
        <w:t>of: 12,000 shares</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shares identified in Item 4 include shares beneficially owned by Mr. Guttman's wife (Mrs. Guttman's powers to vote or dispose are treated as if they belonged to Mr. Guttman for purposes of this statement), shares beneficially owned in trust for members of Mr. Guttman's family and shares beneficially owned by a trust of which Mr. Guttman is a trustee.</w:t>
      </w:r>
    </w:p>
    <w:p>
      <w:pPr>
        <w:spacing w:after="0" w:line="209"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723" w:right="1440" w:bottom="144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5 of 6</w:t>
      </w:r>
    </w:p>
    <w:p>
      <w:pPr>
        <w:sectPr>
          <w:pgSz w:w="11900" w:h="16838" w:orient="portrait"/>
          <w:cols w:equalWidth="0" w:num="1">
            <w:col w:w="10219"/>
          </w:cols>
          <w:pgMar w:left="240" w:top="1122"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24, 2002</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Steven J. Guttman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Steven J. Guttman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6 of 6</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1"/>
    </w:lvl>
  </w:abstractNum>
  <w:abstractNum w:abstractNumId="2">
    <w:nsid w:val="238E1F29"/>
    <w:multiLevelType w:val="hybridMultilevel"/>
    <w:lvl w:ilvl="0">
      <w:lvlJc w:val="left"/>
      <w:lvlText w:val="-"/>
      <w:numFmt w:val="bullet"/>
      <w:start w:val="1"/>
    </w:lvl>
    <w:lvl w:ilvl="1">
      <w:lvlJc w:val="left"/>
      <w:lvlText w:val="9"/>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2019-12-13T01:01:49Z</dcterms:created>
  <dcterms:modified xsi:type="dcterms:W3CDTF">2019-12-13T01:01:49Z</dcterms:modified>
</cp:coreProperties>
</file>