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2 )</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Federal Realty Investment Trust</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jc w:val="center"/>
        <w:ind w:right="1779"/>
        <w:spacing w:after="0" w:line="237" w:lineRule="auto"/>
        <w:rPr>
          <w:sz w:val="20"/>
          <w:szCs w:val="20"/>
          <w:color w:val="auto"/>
        </w:rPr>
      </w:pPr>
      <w:r>
        <w:rPr>
          <w:rFonts w:ascii="Courier New" w:cs="Courier New" w:eastAsia="Courier New" w:hAnsi="Courier New"/>
          <w:sz w:val="18"/>
          <w:szCs w:val="18"/>
          <w:color w:val="auto"/>
        </w:rPr>
        <w:t>Common Stock</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313747206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Check the following box if a fee is</w:t>
      </w:r>
      <w:r>
        <w:rPr>
          <w:sz w:val="20"/>
          <w:szCs w:val="20"/>
          <w:color w:val="auto"/>
        </w:rPr>
        <w:tab/>
      </w:r>
      <w:r>
        <w:rPr>
          <w:rFonts w:ascii="Courier New" w:cs="Courier New" w:eastAsia="Courier New" w:hAnsi="Courier New"/>
          <w:sz w:val="16"/>
          <w:szCs w:val="16"/>
          <w:color w:val="auto"/>
        </w:rPr>
        <w:t>being paid with this statement [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tabs>
          <w:tab w:leader="none" w:pos="4000" w:val="left"/>
          <w:tab w:leader="none" w:pos="6420" w:val="left"/>
          <w:tab w:leader="none" w:pos="7260" w:val="left"/>
          <w:tab w:leader="none" w:pos="788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w:t>
        <w:tab/>
        <w:t>of 8</w:t>
        <w:tab/>
        <w:t>Pages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202" w:lineRule="exact"/>
        <w:rPr>
          <w:sz w:val="24"/>
          <w:szCs w:val="24"/>
          <w:color w:val="auto"/>
        </w:rPr>
      </w:pPr>
    </w:p>
    <w:p>
      <w:pPr>
        <w:ind w:left="1060"/>
        <w:spacing w:after="0"/>
        <w:tabs>
          <w:tab w:leader="none" w:pos="1880" w:val="left"/>
          <w:tab w:leader="none" w:pos="3360" w:val="left"/>
          <w:tab w:leader="none" w:pos="4420" w:val="left"/>
        </w:tabs>
        <w:rPr>
          <w:sz w:val="20"/>
          <w:szCs w:val="20"/>
          <w:color w:val="auto"/>
        </w:rPr>
      </w:pPr>
      <w:r>
        <w:rPr>
          <w:rFonts w:ascii="Courier New" w:cs="Courier New" w:eastAsia="Courier New" w:hAnsi="Courier New"/>
          <w:sz w:val="18"/>
          <w:szCs w:val="18"/>
          <w:color w:val="auto"/>
        </w:rPr>
        <w:t>Morgan</w:t>
        <w:tab/>
        <w:t>Stanley Dean</w:t>
        <w:tab/>
        <w:t>Witter &amp;</w:t>
      </w:r>
      <w:r>
        <w:rPr>
          <w:sz w:val="20"/>
          <w:szCs w:val="20"/>
          <w:color w:val="auto"/>
        </w:rPr>
        <w:tab/>
      </w:r>
      <w:r>
        <w:rPr>
          <w:rFonts w:ascii="Courier New" w:cs="Courier New" w:eastAsia="Courier New" w:hAnsi="Courier New"/>
          <w:sz w:val="16"/>
          <w:szCs w:val="16"/>
          <w:color w:val="auto"/>
        </w:rPr>
        <w:t>Co.</w:t>
      </w:r>
    </w:p>
    <w:p>
      <w:pPr>
        <w:ind w:left="1060"/>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IRS</w:t>
        <w:tab/>
        <w:t>#</w:t>
      </w:r>
      <w:r>
        <w:rPr>
          <w:sz w:val="20"/>
          <w:szCs w:val="20"/>
          <w:color w:val="auto"/>
        </w:rPr>
        <w:tab/>
      </w:r>
      <w:r>
        <w:rPr>
          <w:rFonts w:ascii="Courier New" w:cs="Courier New" w:eastAsia="Courier New" w:hAnsi="Courier New"/>
          <w:sz w:val="16"/>
          <w:szCs w:val="16"/>
          <w:color w:val="auto"/>
        </w:rPr>
        <w:t>39-314-5972</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960" w:hanging="526"/>
        <w:spacing w:after="0" w:line="238" w:lineRule="auto"/>
        <w:tabs>
          <w:tab w:leader="none" w:pos="696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The state of organization is Delaware.</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852" w:right="1440" w:bottom="0" w:gutter="0" w:footer="0" w:header="0"/>
        </w:sectPr>
      </w:pPr>
    </w:p>
    <w:bookmarkStart w:id="1" w:name="page2"/>
    <w:bookmarkEnd w:id="1"/>
    <w:tbl>
      <w:tblPr>
        <w:tblLayout w:type="fixed"/>
        <w:tblInd w:w="212"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3,345,852</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r>
    </w:tbl>
    <w:p>
      <w:pPr>
        <w:ind w:left="189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32" w:right="5259" w:hanging="736"/>
        <w:spacing w:after="0" w:line="235" w:lineRule="auto"/>
        <w:tabs>
          <w:tab w:leader="none" w:pos="2421"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4,026,452</w:t>
      </w:r>
    </w:p>
    <w:p>
      <w:pPr>
        <w:spacing w:after="0" w:line="208"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416"/>
        <w:spacing w:after="0" w:line="238" w:lineRule="auto"/>
        <w:tabs>
          <w:tab w:leader="none" w:pos="732"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4,026,452</w:t>
      </w:r>
    </w:p>
    <w:p>
      <w:pPr>
        <w:spacing w:after="0" w:line="207" w:lineRule="exact"/>
        <w:rPr>
          <w:sz w:val="20"/>
          <w:szCs w:val="20"/>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10.23%</w:t>
      </w:r>
    </w:p>
    <w:p>
      <w:pPr>
        <w:spacing w:after="0" w:line="207" w:lineRule="exact"/>
        <w:rPr>
          <w:sz w:val="20"/>
          <w:szCs w:val="20"/>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IA, CO</w:t>
      </w:r>
    </w:p>
    <w:p>
      <w:pPr>
        <w:spacing w:after="0" w:line="207" w:lineRule="exact"/>
        <w:rPr>
          <w:sz w:val="20"/>
          <w:szCs w:val="20"/>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1"/>
          </w:cols>
          <w:pgMar w:left="248" w:top="136" w:right="1440" w:bottom="1440" w:gutter="0" w:footer="0" w:header="0"/>
        </w:sectPr>
      </w:pPr>
    </w:p>
    <w:bookmarkStart w:id="2" w:name="page3"/>
    <w:bookmarkEnd w:id="2"/>
    <w:p>
      <w:pPr>
        <w:spacing w:after="0"/>
        <w:tabs>
          <w:tab w:leader="none" w:pos="3780" w:val="left"/>
          <w:tab w:leader="none" w:pos="6200" w:val="left"/>
          <w:tab w:leader="none" w:pos="7040" w:val="left"/>
          <w:tab w:leader="none" w:pos="7460" w:val="left"/>
          <w:tab w:leader="none" w:pos="778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w:t>
        <w:tab/>
        <w:t>of</w:t>
        <w:tab/>
        <w:t>8</w:t>
        <w:tab/>
        <w:t>Pages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Morgan Stanley Dean Witter Investment Management Inc.</w:t>
      </w:r>
    </w:p>
    <w:p>
      <w:pPr>
        <w:ind w:left="1060"/>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IRS</w:t>
        <w:tab/>
        <w:t>#</w:t>
      </w:r>
      <w:r>
        <w:rPr>
          <w:sz w:val="20"/>
          <w:szCs w:val="20"/>
          <w:color w:val="auto"/>
        </w:rPr>
        <w:tab/>
      </w:r>
      <w:r>
        <w:rPr>
          <w:rFonts w:ascii="Courier New" w:cs="Courier New" w:eastAsia="Courier New" w:hAnsi="Courier New"/>
          <w:sz w:val="16"/>
          <w:szCs w:val="16"/>
          <w:color w:val="auto"/>
        </w:rPr>
        <w:t>13-3040307</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960" w:hanging="526"/>
        <w:spacing w:after="0" w:line="238" w:lineRule="auto"/>
        <w:tabs>
          <w:tab w:leader="none" w:pos="696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state of organization is Delaware.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3,035,200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3,715,800</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3,715,800</w:t>
      </w:r>
    </w:p>
    <w:p>
      <w:pPr>
        <w:spacing w:after="0" w:line="207"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521"/>
        <w:spacing w:after="0" w:line="238"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521"/>
        <w:spacing w:after="0" w:line="238"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1280"/>
        <w:spacing w:after="0"/>
        <w:rPr>
          <w:sz w:val="20"/>
          <w:szCs w:val="20"/>
          <w:color w:val="auto"/>
        </w:rPr>
      </w:pPr>
      <w:r>
        <w:rPr>
          <w:rFonts w:ascii="Courier New" w:cs="Courier New" w:eastAsia="Courier New" w:hAnsi="Courier New"/>
          <w:sz w:val="18"/>
          <w:szCs w:val="18"/>
          <w:color w:val="auto"/>
        </w:rPr>
        <w:t>9.44%</w:t>
      </w:r>
    </w:p>
    <w:p>
      <w:pPr>
        <w:spacing w:after="0" w:line="206"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IA, CO</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3" w:name="page4"/>
    <w:bookmarkEnd w:id="3"/>
    <w:p>
      <w:pPr>
        <w:spacing w:after="0"/>
        <w:tabs>
          <w:tab w:leader="none" w:pos="4000" w:val="left"/>
          <w:tab w:leader="none" w:pos="6300" w:val="left"/>
          <w:tab w:leader="none" w:pos="7160" w:val="left"/>
          <w:tab w:leader="none" w:pos="7580" w:val="left"/>
          <w:tab w:leader="none" w:pos="788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w:t>
        <w:tab/>
        <w:t>of</w:t>
        <w:tab/>
        <w:t>8</w:t>
        <w:tab/>
        <w:t>Pages</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 of Issuer:</w:t>
      </w:r>
    </w:p>
    <w:p>
      <w:pPr>
        <w:ind w:left="62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Address of Issuer's Principal Executive Offices:</w:t>
      </w:r>
    </w:p>
    <w:p>
      <w:pPr>
        <w:spacing w:after="0" w:line="200" w:lineRule="exact"/>
        <w:rPr>
          <w:sz w:val="20"/>
          <w:szCs w:val="20"/>
          <w:color w:val="auto"/>
        </w:rPr>
      </w:pPr>
    </w:p>
    <w:p>
      <w:pPr>
        <w:sectPr>
          <w:pgSz w:w="11900" w:h="16838" w:orient="portrait"/>
          <w:cols w:equalWidth="0" w:num="2">
            <w:col w:w="740" w:space="540"/>
            <w:col w:w="8939"/>
          </w:cols>
          <w:pgMar w:left="240" w:top="717" w:right="1440" w:bottom="1440" w:gutter="0" w:footer="0" w:header="0"/>
          <w:type w:val="continuous"/>
        </w:sect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tabs>
          <w:tab w:leader="none" w:pos="1260" w:val="left"/>
          <w:tab w:leader="none" w:pos="18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Person Filing:</w:t>
      </w:r>
    </w:p>
    <w:p>
      <w:pPr>
        <w:ind w:left="1900"/>
        <w:spacing w:after="0"/>
        <w:rPr>
          <w:sz w:val="20"/>
          <w:szCs w:val="20"/>
          <w:color w:val="auto"/>
        </w:rPr>
      </w:pPr>
      <w:r>
        <w:rPr>
          <w:rFonts w:ascii="Courier New" w:cs="Courier New" w:eastAsia="Courier New" w:hAnsi="Courier New"/>
          <w:sz w:val="18"/>
          <w:szCs w:val="18"/>
          <w:color w:val="auto"/>
        </w:rPr>
        <w:t>(a) Morgan Stanley Dean Witter &amp; Co.</w:t>
      </w:r>
    </w:p>
    <w:p>
      <w:pPr>
        <w:ind w:left="1900"/>
        <w:spacing w:after="0" w:line="237" w:lineRule="auto"/>
        <w:rPr>
          <w:sz w:val="20"/>
          <w:szCs w:val="20"/>
          <w:color w:val="auto"/>
        </w:rPr>
      </w:pPr>
      <w:r>
        <w:rPr>
          <w:rFonts w:ascii="Courier New" w:cs="Courier New" w:eastAsia="Courier New" w:hAnsi="Courier New"/>
          <w:sz w:val="18"/>
          <w:szCs w:val="18"/>
          <w:color w:val="auto"/>
        </w:rPr>
        <w:t>(b) Morgan Stanley Dean Witter Investment Management Inc.</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Address of Principal Business Office, or if None, Residence:</w:t>
      </w:r>
    </w:p>
    <w:p>
      <w:pPr>
        <w:ind w:left="1900"/>
        <w:spacing w:after="0" w:line="237" w:lineRule="auto"/>
        <w:rPr>
          <w:sz w:val="20"/>
          <w:szCs w:val="20"/>
          <w:color w:val="auto"/>
        </w:rPr>
      </w:pPr>
      <w:r>
        <w:rPr>
          <w:rFonts w:ascii="Courier New" w:cs="Courier New" w:eastAsia="Courier New" w:hAnsi="Courier New"/>
          <w:sz w:val="18"/>
          <w:szCs w:val="18"/>
          <w:color w:val="auto"/>
        </w:rPr>
        <w:t>(a) 1585 Broadway</w:t>
      </w:r>
    </w:p>
    <w:p>
      <w:pPr>
        <w:ind w:left="2320"/>
        <w:spacing w:after="0"/>
        <w:tabs>
          <w:tab w:leader="none" w:pos="2840" w:val="left"/>
          <w:tab w:leader="none" w:pos="4000" w:val="left"/>
          <w:tab w:leader="none" w:pos="4620" w:val="left"/>
        </w:tabs>
        <w:rPr>
          <w:sz w:val="20"/>
          <w:szCs w:val="20"/>
          <w:color w:val="auto"/>
        </w:rPr>
      </w:pPr>
      <w:r>
        <w:rPr>
          <w:rFonts w:ascii="Courier New" w:cs="Courier New" w:eastAsia="Courier New" w:hAnsi="Courier New"/>
          <w:sz w:val="18"/>
          <w:szCs w:val="18"/>
          <w:color w:val="auto"/>
        </w:rPr>
        <w:t>New</w:t>
        <w:tab/>
        <w:t>York, New</w:t>
        <w:tab/>
        <w:t>York</w:t>
      </w:r>
      <w:r>
        <w:rPr>
          <w:sz w:val="20"/>
          <w:szCs w:val="20"/>
          <w:color w:val="auto"/>
        </w:rPr>
        <w:tab/>
      </w:r>
      <w:r>
        <w:rPr>
          <w:rFonts w:ascii="Courier New" w:cs="Courier New" w:eastAsia="Courier New" w:hAnsi="Courier New"/>
          <w:sz w:val="16"/>
          <w:szCs w:val="16"/>
          <w:color w:val="auto"/>
        </w:rPr>
        <w:t>10036</w:t>
      </w:r>
    </w:p>
    <w:p>
      <w:pPr>
        <w:spacing w:after="0" w:line="20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 1221 Avenue of the Americas</w:t>
      </w:r>
    </w:p>
    <w:p>
      <w:pPr>
        <w:ind w:left="2320"/>
        <w:spacing w:after="0" w:line="238" w:lineRule="auto"/>
        <w:tabs>
          <w:tab w:leader="none" w:pos="2840" w:val="left"/>
          <w:tab w:leader="none" w:pos="3560" w:val="left"/>
          <w:tab w:leader="none" w:pos="4100" w:val="left"/>
          <w:tab w:leader="none" w:pos="4720" w:val="left"/>
        </w:tabs>
        <w:rPr>
          <w:sz w:val="20"/>
          <w:szCs w:val="20"/>
          <w:color w:val="auto"/>
        </w:rPr>
      </w:pPr>
      <w:r>
        <w:rPr>
          <w:rFonts w:ascii="Courier New" w:cs="Courier New" w:eastAsia="Courier New" w:hAnsi="Courier New"/>
          <w:sz w:val="18"/>
          <w:szCs w:val="18"/>
          <w:color w:val="auto"/>
        </w:rPr>
        <w:t>New</w:t>
        <w:tab/>
        <w:t>York,</w:t>
        <w:tab/>
        <w:t>New</w:t>
        <w:tab/>
        <w:t>York</w:t>
        <w:tab/>
        <w:t>10020</w:t>
      </w:r>
    </w:p>
    <w:p>
      <w:pPr>
        <w:jc w:val="right"/>
        <w:ind w:right="1779"/>
        <w:spacing w:after="0"/>
        <w:rPr>
          <w:sz w:val="20"/>
          <w:szCs w:val="20"/>
          <w:color w:val="auto"/>
        </w:rPr>
      </w:pPr>
      <w:r>
        <w:rPr>
          <w:rFonts w:ascii="Courier New" w:cs="Courier New" w:eastAsia="Courier New" w:hAnsi="Courier New"/>
          <w:sz w:val="18"/>
          <w:szCs w:val="18"/>
          <w:color w:val="auto"/>
        </w:rPr>
        <w:t>--------------------------------------------------------------</w:t>
      </w: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6"/>
          <w:szCs w:val="16"/>
          <w:color w:val="auto"/>
        </w:rPr>
        <w:t>Citizenship:</w:t>
      </w:r>
    </w:p>
    <w:p>
      <w:pPr>
        <w:ind w:left="2860"/>
        <w:spacing w:after="0"/>
        <w:tabs>
          <w:tab w:leader="none" w:pos="4300" w:val="left"/>
          <w:tab w:leader="none" w:pos="4720" w:val="left"/>
          <w:tab w:leader="none" w:pos="5880" w:val="left"/>
          <w:tab w:leader="none" w:pos="6300" w:val="left"/>
          <w:tab w:leader="none" w:pos="6940" w:val="left"/>
          <w:tab w:leader="none" w:pos="7260" w:val="left"/>
          <w:tab w:leader="none" w:pos="7680" w:val="left"/>
        </w:tabs>
        <w:rPr>
          <w:sz w:val="20"/>
          <w:szCs w:val="20"/>
          <w:color w:val="auto"/>
        </w:rPr>
      </w:pPr>
      <w:r>
        <w:rPr>
          <w:rFonts w:ascii="Courier New" w:cs="Courier New" w:eastAsia="Courier New" w:hAnsi="Courier New"/>
          <w:sz w:val="18"/>
          <w:szCs w:val="18"/>
          <w:color w:val="auto"/>
        </w:rPr>
        <w:t>Incorporated</w:t>
        <w:tab/>
        <w:t>by</w:t>
        <w:tab/>
        <w:t>reference</w:t>
        <w:tab/>
        <w:t>to</w:t>
        <w:tab/>
        <w:t>Item</w:t>
        <w:tab/>
        <w:t>4</w:t>
        <w:tab/>
        <w:t>of</w:t>
      </w:r>
      <w:r>
        <w:rPr>
          <w:sz w:val="20"/>
          <w:szCs w:val="20"/>
          <w:color w:val="auto"/>
        </w:rPr>
        <w:tab/>
      </w:r>
      <w:r>
        <w:rPr>
          <w:rFonts w:ascii="Courier New" w:cs="Courier New" w:eastAsia="Courier New" w:hAnsi="Courier New"/>
          <w:sz w:val="16"/>
          <w:szCs w:val="16"/>
          <w:color w:val="auto"/>
        </w:rPr>
        <w:t>the</w:t>
      </w:r>
    </w:p>
    <w:p>
      <w:pPr>
        <w:ind w:left="2860"/>
        <w:spacing w:after="0"/>
        <w:tabs>
          <w:tab w:leader="none" w:pos="4100" w:val="left"/>
          <w:tab w:leader="none" w:pos="5360" w:val="left"/>
          <w:tab w:leader="none" w:pos="5780" w:val="left"/>
          <w:tab w:leader="none" w:pos="6420" w:val="left"/>
          <w:tab w:leader="none" w:pos="7580" w:val="left"/>
        </w:tabs>
        <w:rPr>
          <w:sz w:val="20"/>
          <w:szCs w:val="20"/>
          <w:color w:val="auto"/>
        </w:rPr>
      </w:pPr>
      <w:r>
        <w:rPr>
          <w:rFonts w:ascii="Courier New" w:cs="Courier New" w:eastAsia="Courier New" w:hAnsi="Courier New"/>
          <w:sz w:val="18"/>
          <w:szCs w:val="18"/>
          <w:color w:val="auto"/>
        </w:rPr>
        <w:t>cover page</w:t>
        <w:tab/>
        <w:t>pertaining</w:t>
        <w:tab/>
        <w:t>to</w:t>
        <w:tab/>
        <w:t>each</w:t>
        <w:tab/>
        <w:t>reporting</w:t>
      </w:r>
      <w:r>
        <w:rPr>
          <w:sz w:val="20"/>
          <w:szCs w:val="20"/>
          <w:color w:val="auto"/>
        </w:rPr>
        <w:tab/>
      </w:r>
      <w:r>
        <w:rPr>
          <w:rFonts w:ascii="Courier New" w:cs="Courier New" w:eastAsia="Courier New" w:hAnsi="Courier New"/>
          <w:sz w:val="16"/>
          <w:szCs w:val="16"/>
          <w:color w:val="auto"/>
        </w:rPr>
        <w:t>person.</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860" w:right="5259" w:hanging="1588"/>
        <w:spacing w:after="0" w:line="268" w:lineRule="auto"/>
        <w:tabs>
          <w:tab w:leader="none" w:pos="191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w:t>
      </w:r>
    </w:p>
    <w:p>
      <w:pPr>
        <w:ind w:left="19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860" w:right="6419" w:hanging="1588"/>
        <w:spacing w:after="0" w:line="268" w:lineRule="auto"/>
        <w:tabs>
          <w:tab w:leader="none" w:pos="191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313747206</w:t>
      </w:r>
    </w:p>
    <w:p>
      <w:pPr>
        <w:ind w:left="3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2220" w:type="dxa"/>
            <w:vAlign w:val="bottom"/>
          </w:tcPr>
          <w:p>
            <w:pPr>
              <w:ind w:left="160"/>
              <w:spacing w:after="0"/>
              <w:rPr>
                <w:sz w:val="20"/>
                <w:szCs w:val="20"/>
                <w:color w:val="auto"/>
              </w:rPr>
            </w:pPr>
            <w:r>
              <w:rPr>
                <w:rFonts w:ascii="Courier New" w:cs="Courier New" w:eastAsia="Courier New" w:hAnsi="Courier New"/>
                <w:sz w:val="18"/>
                <w:szCs w:val="18"/>
                <w:color w:val="auto"/>
                <w:w w:val="99"/>
              </w:rPr>
              <w:t>Morgan Stanley Dean</w:t>
            </w:r>
          </w:p>
        </w:tc>
        <w:tc>
          <w:tcPr>
            <w:tcW w:w="44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Witter &amp; Co. is (e) an Investment Adviser</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registered under Section</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203  of the</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Investment Advisers Act</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 1940.</w:t>
            </w:r>
          </w:p>
        </w:tc>
        <w:tc>
          <w:tcPr>
            <w:tcW w:w="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405"/>
        </w:trPr>
        <w:tc>
          <w:tcPr>
            <w:tcW w:w="1000" w:type="dxa"/>
            <w:vAlign w:val="bottom"/>
          </w:tcPr>
          <w:p>
            <w:pPr>
              <w:spacing w:after="0"/>
              <w:rPr>
                <w:sz w:val="24"/>
                <w:szCs w:val="24"/>
                <w:color w:val="auto"/>
              </w:rPr>
            </w:pP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(b)</w:t>
            </w:r>
          </w:p>
        </w:tc>
        <w:tc>
          <w:tcPr>
            <w:tcW w:w="2220" w:type="dxa"/>
            <w:vAlign w:val="bottom"/>
          </w:tcPr>
          <w:p>
            <w:pPr>
              <w:ind w:left="160"/>
              <w:spacing w:after="0"/>
              <w:rPr>
                <w:sz w:val="20"/>
                <w:szCs w:val="20"/>
                <w:color w:val="auto"/>
              </w:rPr>
            </w:pPr>
            <w:r>
              <w:rPr>
                <w:rFonts w:ascii="Courier New" w:cs="Courier New" w:eastAsia="Courier New" w:hAnsi="Courier New"/>
                <w:sz w:val="18"/>
                <w:szCs w:val="18"/>
                <w:color w:val="auto"/>
                <w:w w:val="99"/>
              </w:rPr>
              <w:t>Morgan Stanley Dean</w:t>
            </w:r>
          </w:p>
        </w:tc>
        <w:tc>
          <w:tcPr>
            <w:tcW w:w="18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5"/>
              </w:rPr>
              <w:t>Witter Investment</w:t>
            </w: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rPr>
              <w:t>Management  Inc. is (e)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an  Investment  Adviser</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registered</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under  Section 203 of the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Investment Advisers</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Act of 1940.</w:t>
            </w:r>
          </w:p>
        </w:tc>
        <w:tc>
          <w:tcPr>
            <w:tcW w:w="264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type w:val="continuous"/>
        </w:sectPr>
      </w:pPr>
    </w:p>
    <w:bookmarkStart w:id="4" w:name="page5"/>
    <w:bookmarkEnd w:id="4"/>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313747206</w:t>
      </w:r>
    </w:p>
    <w:p>
      <w:pPr>
        <w:spacing w:after="0" w:line="20" w:lineRule="exact"/>
        <w:rPr>
          <w:sz w:val="20"/>
          <w:szCs w:val="20"/>
          <w:color w:val="auto"/>
        </w:rPr>
      </w:pPr>
      <w:r>
        <w:rPr>
          <w:sz w:val="20"/>
          <w:szCs w:val="20"/>
          <w:color w:val="auto"/>
        </w:rPr>
        <w:br w:type="column"/>
      </w:r>
    </w:p>
    <w:p>
      <w:pPr>
        <w:jc w:val="center"/>
        <w:ind w:right="128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5</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of</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Courier New" w:cs="Courier New" w:eastAsia="Courier New" w:hAnsi="Courier New"/>
          <w:sz w:val="18"/>
          <w:szCs w:val="18"/>
          <w:color w:val="auto"/>
        </w:rPr>
        <w:t>8</w:t>
        <w:tab/>
        <w:t>Pages</w:t>
      </w:r>
    </w:p>
    <w:p>
      <w:pPr>
        <w:spacing w:after="0" w:line="200" w:lineRule="exact"/>
        <w:rPr>
          <w:sz w:val="20"/>
          <w:szCs w:val="20"/>
          <w:color w:val="auto"/>
        </w:rPr>
      </w:pPr>
    </w:p>
    <w:p>
      <w:pPr>
        <w:sectPr>
          <w:pgSz w:w="11900" w:h="16838" w:orient="portrait"/>
          <w:cols w:equalWidth="0" w:num="5">
            <w:col w:w="3180" w:space="720"/>
            <w:col w:w="1700" w:space="720"/>
            <w:col w:w="640" w:space="220"/>
            <w:col w:w="200" w:space="220"/>
            <w:col w:w="2619"/>
          </w:cols>
          <w:pgMar w:left="240" w:top="7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740" w:space="540"/>
            <w:col w:w="8939"/>
          </w:cols>
          <w:pgMar w:left="240" w:top="717" w:right="1440" w:bottom="1440" w:gutter="0" w:footer="0" w:header="0"/>
          <w:type w:val="continuous"/>
        </w:sectPr>
      </w:pP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Incorporated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reference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to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Items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 (9) and (11) of the</w:t>
      </w:r>
    </w:p>
    <w:p>
      <w:pPr>
        <w:spacing w:after="0" w:line="20" w:lineRule="exact"/>
        <w:rPr>
          <w:sz w:val="20"/>
          <w:szCs w:val="20"/>
          <w:color w:val="auto"/>
        </w:rPr>
      </w:pPr>
    </w:p>
    <w:p>
      <w:pPr>
        <w:sectPr>
          <w:pgSz w:w="11900" w:h="16838" w:orient="portrait"/>
          <w:cols w:equalWidth="0" w:num="6">
            <w:col w:w="2860" w:space="200"/>
            <w:col w:w="220" w:space="200"/>
            <w:col w:w="960" w:space="200"/>
            <w:col w:w="220" w:space="200"/>
            <w:col w:w="540" w:space="200"/>
            <w:col w:w="4419"/>
          </w:cols>
          <w:pgMar w:left="240" w:top="717"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6"/>
          <w:szCs w:val="16"/>
          <w:color w:val="auto"/>
        </w:rPr>
        <w:t>cover page.</w:t>
      </w:r>
    </w:p>
    <w:p>
      <w:pPr>
        <w:sectPr>
          <w:pgSz w:w="11900" w:h="16838" w:orient="portrait"/>
          <w:cols w:equalWidth="0" w:num="1">
            <w:col w:w="10219"/>
          </w:cols>
          <w:pgMar w:left="240" w:top="717" w:right="1440" w:bottom="1440" w:gutter="0" w:footer="0" w:header="0"/>
          <w:type w:val="continuous"/>
        </w:sectPr>
      </w:pP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1580"/>
        <w:spacing w:after="0" w:line="238" w:lineRule="auto"/>
        <w:rPr>
          <w:sz w:val="20"/>
          <w:szCs w:val="20"/>
          <w:color w:val="auto"/>
        </w:rPr>
      </w:pPr>
      <w:r>
        <w:rPr>
          <w:rFonts w:ascii="Courier New" w:cs="Courier New" w:eastAsia="Courier New" w:hAnsi="Courier New"/>
          <w:sz w:val="18"/>
          <w:szCs w:val="18"/>
          <w:color w:val="auto"/>
        </w:rPr>
        <w:t>Inapplicable</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580" w:right="1779" w:hanging="104"/>
        <w:spacing w:after="0" w:line="237" w:lineRule="auto"/>
        <w:rPr>
          <w:sz w:val="20"/>
          <w:szCs w:val="20"/>
          <w:color w:val="auto"/>
        </w:rPr>
      </w:pPr>
      <w:r>
        <w:rPr>
          <w:rFonts w:ascii="Courier New" w:cs="Courier New" w:eastAsia="Courier New" w:hAnsi="Courier New"/>
          <w:sz w:val="18"/>
          <w:szCs w:val="18"/>
          <w:color w:val="auto"/>
        </w:rPr>
        <w:t>Accounts managed on a discretionary</w:t>
      </w:r>
      <w:r>
        <w:rPr>
          <w:sz w:val="20"/>
          <w:szCs w:val="20"/>
          <w:color w:val="auto"/>
        </w:rPr>
        <w:t xml:space="preserve"> </w:t>
      </w:r>
      <w:r>
        <w:rPr>
          <w:rFonts w:ascii="Courier New" w:cs="Courier New" w:eastAsia="Courier New" w:hAnsi="Courier New"/>
          <w:sz w:val="18"/>
          <w:szCs w:val="18"/>
          <w:color w:val="auto"/>
        </w:rPr>
        <w:t>basis by Morgan Stanley Dean Witter Investment Management Inc., a wholly owned subsidiary of Morgan Stanley Dean Witter &amp; Co., are known to have the right to receive or the power to direct the receipt of dividends from, or the proceeds from, the sale of such securities. No such account holds more than 5 percent of the class.</w:t>
      </w:r>
    </w:p>
    <w:p>
      <w:pPr>
        <w:spacing w:after="0" w:line="210" w:lineRule="exact"/>
        <w:rPr>
          <w:sz w:val="20"/>
          <w:szCs w:val="20"/>
          <w:color w:val="auto"/>
        </w:rPr>
      </w:pPr>
    </w:p>
    <w:p>
      <w:pPr>
        <w:ind w:left="1280" w:right="199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36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left="158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ectPr>
          <w:pgSz w:w="11900" w:h="16838" w:orient="portrait"/>
          <w:cols w:equalWidth="0" w:num="1">
            <w:col w:w="10219"/>
          </w:cols>
          <w:pgMar w:left="240" w:top="717"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CUSIP No. 313747206</w:t>
            </w:r>
          </w:p>
        </w:tc>
        <w:tc>
          <w:tcPr>
            <w:tcW w:w="316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13-G</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Page 6</w:t>
            </w:r>
          </w:p>
        </w:tc>
        <w:tc>
          <w:tcPr>
            <w:tcW w:w="460" w:type="dxa"/>
            <w:vAlign w:val="bottom"/>
          </w:tcPr>
          <w:p>
            <w:pPr>
              <w:jc w:val="center"/>
              <w:spacing w:after="0"/>
              <w:rPr>
                <w:sz w:val="20"/>
                <w:szCs w:val="20"/>
                <w:color w:val="auto"/>
              </w:rPr>
            </w:pPr>
            <w:r>
              <w:rPr>
                <w:rFonts w:ascii="Courier New" w:cs="Courier New" w:eastAsia="Courier New" w:hAnsi="Courier New"/>
                <w:sz w:val="18"/>
                <w:szCs w:val="18"/>
                <w:color w:val="auto"/>
                <w:w w:val="92"/>
              </w:rPr>
              <w:t>of</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8 Pages</w:t>
            </w:r>
          </w:p>
        </w:tc>
      </w:tr>
      <w:tr>
        <w:trPr>
          <w:trHeight w:val="608"/>
        </w:trPr>
        <w:tc>
          <w:tcPr>
            <w:tcW w:w="1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1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Signature.</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08"/>
        </w:trPr>
        <w:tc>
          <w:tcPr>
            <w:tcW w:w="1160" w:type="dxa"/>
            <w:vAlign w:val="bottom"/>
          </w:tcPr>
          <w:p>
            <w:pPr>
              <w:spacing w:after="0"/>
              <w:rPr>
                <w:sz w:val="24"/>
                <w:szCs w:val="2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After  reasonable</w:t>
            </w:r>
          </w:p>
        </w:tc>
        <w:tc>
          <w:tcPr>
            <w:tcW w:w="3160" w:type="dxa"/>
            <w:vAlign w:val="bottom"/>
          </w:tcPr>
          <w:p>
            <w:pPr>
              <w:jc w:val="right"/>
              <w:spacing w:after="0"/>
              <w:rPr>
                <w:sz w:val="20"/>
                <w:szCs w:val="20"/>
                <w:color w:val="auto"/>
              </w:rPr>
            </w:pPr>
            <w:r>
              <w:rPr>
                <w:rFonts w:ascii="Courier New" w:cs="Courier New" w:eastAsia="Courier New" w:hAnsi="Courier New"/>
                <w:sz w:val="18"/>
                <w:szCs w:val="18"/>
                <w:color w:val="auto"/>
                <w:w w:val="96"/>
              </w:rPr>
              <w:t>inquiry  and to the best of my</w:t>
            </w:r>
          </w:p>
        </w:tc>
        <w:tc>
          <w:tcPr>
            <w:tcW w:w="12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knowledge</w:t>
            </w:r>
          </w:p>
        </w:tc>
        <w:tc>
          <w:tcPr>
            <w:tcW w:w="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and</w:t>
            </w:r>
          </w:p>
        </w:tc>
      </w:tr>
      <w:tr>
        <w:trPr>
          <w:trHeight w:val="203"/>
        </w:trPr>
        <w:tc>
          <w:tcPr>
            <w:tcW w:w="1160" w:type="dxa"/>
            <w:vAlign w:val="bottom"/>
          </w:tcPr>
          <w:p>
            <w:pPr>
              <w:spacing w:after="0"/>
              <w:rPr>
                <w:sz w:val="17"/>
                <w:szCs w:val="17"/>
                <w:color w:val="auto"/>
              </w:rPr>
            </w:pPr>
          </w:p>
        </w:tc>
        <w:tc>
          <w:tcPr>
            <w:tcW w:w="60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8"/>
              </w:rPr>
              <w:t>belief,  I  certify  that  the  information  set  forth</w:t>
            </w:r>
          </w:p>
        </w:tc>
        <w:tc>
          <w:tcPr>
            <w:tcW w:w="4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in</w:t>
            </w: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this</w:t>
            </w:r>
          </w:p>
        </w:tc>
      </w:tr>
      <w:tr>
        <w:trPr>
          <w:trHeight w:val="203"/>
        </w:trPr>
        <w:tc>
          <w:tcPr>
            <w:tcW w:w="1160" w:type="dxa"/>
            <w:vAlign w:val="bottom"/>
          </w:tcPr>
          <w:p>
            <w:pPr>
              <w:spacing w:after="0"/>
              <w:rPr>
                <w:sz w:val="17"/>
                <w:szCs w:val="17"/>
                <w:color w:val="auto"/>
              </w:rPr>
            </w:pPr>
          </w:p>
        </w:tc>
        <w:tc>
          <w:tcPr>
            <w:tcW w:w="5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statement is true, complete and correct.</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608"/>
        </w:trPr>
        <w:tc>
          <w:tcPr>
            <w:tcW w:w="11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October 10, 2000</w:t>
            </w:r>
          </w:p>
        </w:tc>
        <w:tc>
          <w:tcPr>
            <w:tcW w:w="3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08"/>
        </w:trPr>
        <w:tc>
          <w:tcPr>
            <w:tcW w:w="11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w w:val="96"/>
              </w:rPr>
              <w:t>/s/ Dennine Bullard</w:t>
            </w:r>
          </w:p>
        </w:tc>
        <w:tc>
          <w:tcPr>
            <w:tcW w:w="3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728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Name/Title</w:t>
            </w:r>
          </w:p>
        </w:tc>
        <w:tc>
          <w:tcPr>
            <w:tcW w:w="60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Dennine Bullard / Morgan Stanley &amp; Co. Incorporated</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728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rPr>
                <w:sz w:val="17"/>
                <w:szCs w:val="17"/>
                <w:color w:val="auto"/>
              </w:rPr>
            </w:pPr>
          </w:p>
        </w:tc>
        <w:tc>
          <w:tcPr>
            <w:tcW w:w="5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MORGAN STANLEY DEAN WITTER &amp; CO.</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October 10, 2000</w:t>
            </w:r>
          </w:p>
        </w:tc>
        <w:tc>
          <w:tcPr>
            <w:tcW w:w="3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08"/>
        </w:trPr>
        <w:tc>
          <w:tcPr>
            <w:tcW w:w="11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/s/ Donald P. Ryan</w:t>
            </w:r>
          </w:p>
        </w:tc>
        <w:tc>
          <w:tcPr>
            <w:tcW w:w="3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728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Name/Title</w:t>
            </w:r>
          </w:p>
        </w:tc>
        <w:tc>
          <w:tcPr>
            <w:tcW w:w="7280" w:type="dxa"/>
            <w:vAlign w:val="bottom"/>
            <w:gridSpan w:val="5"/>
          </w:tcPr>
          <w:p>
            <w:pPr>
              <w:ind w:left="120"/>
              <w:spacing w:after="0"/>
              <w:rPr>
                <w:sz w:val="20"/>
                <w:szCs w:val="20"/>
                <w:color w:val="auto"/>
              </w:rPr>
            </w:pPr>
            <w:r>
              <w:rPr>
                <w:rFonts w:ascii="Courier New" w:cs="Courier New" w:eastAsia="Courier New" w:hAnsi="Courier New"/>
                <w:sz w:val="18"/>
                <w:szCs w:val="18"/>
                <w:color w:val="auto"/>
              </w:rPr>
              <w:t>Donald P. Ryan / Principal Morgan Stanley Dean Witter Investment</w:t>
            </w:r>
          </w:p>
        </w:tc>
      </w:tr>
      <w:tr>
        <w:trPr>
          <w:trHeight w:val="203"/>
        </w:trPr>
        <w:tc>
          <w:tcPr>
            <w:tcW w:w="1160" w:type="dxa"/>
            <w:vAlign w:val="bottom"/>
          </w:tcPr>
          <w:p>
            <w:pPr>
              <w:spacing w:after="0"/>
              <w:rPr>
                <w:sz w:val="17"/>
                <w:szCs w:val="17"/>
                <w:color w:val="auto"/>
              </w:rPr>
            </w:pPr>
          </w:p>
        </w:tc>
        <w:tc>
          <w:tcPr>
            <w:tcW w:w="5280" w:type="dxa"/>
            <w:vAlign w:val="bottom"/>
            <w:gridSpan w:val="2"/>
          </w:tcPr>
          <w:p>
            <w:pPr>
              <w:jc w:val="right"/>
              <w:ind w:right="1712"/>
              <w:spacing w:after="0" w:line="203" w:lineRule="exact"/>
              <w:rPr>
                <w:sz w:val="20"/>
                <w:szCs w:val="20"/>
                <w:color w:val="auto"/>
              </w:rPr>
            </w:pPr>
            <w:r>
              <w:rPr>
                <w:rFonts w:ascii="Courier New" w:cs="Courier New" w:eastAsia="Courier New" w:hAnsi="Courier New"/>
                <w:sz w:val="18"/>
                <w:szCs w:val="18"/>
                <w:color w:val="auto"/>
              </w:rPr>
              <w:t>Management Inc.</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728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rPr>
                <w:sz w:val="17"/>
                <w:szCs w:val="17"/>
                <w:color w:val="auto"/>
              </w:rPr>
            </w:pPr>
          </w:p>
        </w:tc>
        <w:tc>
          <w:tcPr>
            <w:tcW w:w="60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MORGAN STANLEY DEAN WITTER INVESTMENT MANAGEMENT INC.</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1160" w:type="dxa"/>
            <w:vAlign w:val="bottom"/>
          </w:tcPr>
          <w:p>
            <w:pPr>
              <w:spacing w:after="0"/>
              <w:rPr>
                <w:sz w:val="24"/>
                <w:szCs w:val="24"/>
                <w:color w:val="auto"/>
              </w:rPr>
            </w:pPr>
          </w:p>
        </w:tc>
        <w:tc>
          <w:tcPr>
            <w:tcW w:w="528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INDEX TO EXHIBITS</w:t>
            </w:r>
          </w:p>
        </w:tc>
        <w:tc>
          <w:tcPr>
            <w:tcW w:w="74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Courier New" w:cs="Courier New" w:eastAsia="Courier New" w:hAnsi="Courier New"/>
                <w:sz w:val="18"/>
                <w:szCs w:val="18"/>
                <w:color w:val="auto"/>
                <w:w w:val="97"/>
              </w:rPr>
              <w:t>PAGE</w:t>
            </w:r>
          </w:p>
        </w:tc>
        <w:tc>
          <w:tcPr>
            <w:tcW w:w="80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528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800" w:type="dxa"/>
            <w:vAlign w:val="bottom"/>
          </w:tcPr>
          <w:p>
            <w:pPr>
              <w:spacing w:after="0"/>
              <w:rPr>
                <w:sz w:val="17"/>
                <w:szCs w:val="17"/>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EXHIBIT 1</w:t>
            </w:r>
          </w:p>
        </w:tc>
        <w:tc>
          <w:tcPr>
            <w:tcW w:w="52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Agreement to Make a Joint Filing</w:t>
            </w:r>
          </w:p>
        </w:tc>
        <w:tc>
          <w:tcPr>
            <w:tcW w:w="7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c>
          <w:tcPr>
            <w:tcW w:w="800" w:type="dxa"/>
            <w:vAlign w:val="bottom"/>
          </w:tcPr>
          <w:p>
            <w:pPr>
              <w:spacing w:after="0"/>
              <w:rPr>
                <w:sz w:val="24"/>
                <w:szCs w:val="24"/>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EXHIBIT 2</w:t>
            </w:r>
          </w:p>
        </w:tc>
        <w:tc>
          <w:tcPr>
            <w:tcW w:w="6020" w:type="dxa"/>
            <w:vAlign w:val="bottom"/>
            <w:gridSpan w:val="3"/>
          </w:tcPr>
          <w:p>
            <w:pPr>
              <w:ind w:left="540"/>
              <w:spacing w:after="0"/>
              <w:rPr>
                <w:sz w:val="20"/>
                <w:szCs w:val="20"/>
                <w:color w:val="auto"/>
              </w:rPr>
            </w:pPr>
            <w:r>
              <w:rPr>
                <w:rFonts w:ascii="Courier New" w:cs="Courier New" w:eastAsia="Courier New" w:hAnsi="Courier New"/>
                <w:sz w:val="18"/>
                <w:szCs w:val="18"/>
                <w:color w:val="auto"/>
                <w:w w:val="99"/>
              </w:rPr>
              <w:t>Secretary's Certificate Authorizing Dennine Bullard</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80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602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w w:val="97"/>
              </w:rPr>
              <w:t>to Sign on behalf of Morgan Stanley Dean Witter &amp; Co</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07" w:lineRule="exact"/>
        <w:rPr>
          <w:sz w:val="20"/>
          <w:szCs w:val="20"/>
          <w:color w:val="auto"/>
        </w:rPr>
      </w:pPr>
    </w:p>
    <w:p>
      <w:pPr>
        <w:ind w:left="1580" w:right="1779" w:firstLine="8"/>
        <w:spacing w:after="0" w:line="235" w:lineRule="auto"/>
        <w:tabs>
          <w:tab w:leader="none" w:pos="189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(022597DTI)</w:t>
      </w:r>
    </w:p>
    <w:p>
      <w:pPr>
        <w:sectPr>
          <w:pgSz w:w="11900" w:h="16838" w:orient="portrait"/>
          <w:cols w:equalWidth="0" w:num="1">
            <w:col w:w="10219"/>
          </w:cols>
          <w:pgMar w:left="240" w:top="514" w:right="1440" w:bottom="1440" w:gutter="0" w:footer="0" w:header="0"/>
        </w:sectPr>
      </w:pPr>
    </w:p>
    <w:bookmarkStart w:id="6" w:name="page7"/>
    <w:bookmarkEnd w:id="6"/>
    <w:p>
      <w:pPr>
        <w:ind w:left="120"/>
        <w:spacing w:after="0"/>
        <w:rPr>
          <w:sz w:val="20"/>
          <w:szCs w:val="20"/>
          <w:color w:val="auto"/>
        </w:rPr>
      </w:pPr>
      <w:r>
        <w:rPr>
          <w:rFonts w:ascii="Courier New" w:cs="Courier New" w:eastAsia="Courier New" w:hAnsi="Courier New"/>
          <w:sz w:val="16"/>
          <w:szCs w:val="16"/>
          <w:color w:val="auto"/>
        </w:rPr>
        <w:t>CUSIP No. 313747206</w:t>
      </w:r>
    </w:p>
    <w:p>
      <w:pPr>
        <w:spacing w:after="0" w:line="20" w:lineRule="exact"/>
        <w:rPr>
          <w:sz w:val="20"/>
          <w:szCs w:val="20"/>
          <w:color w:val="auto"/>
        </w:rPr>
      </w:pPr>
      <w:r>
        <w:rPr>
          <w:sz w:val="20"/>
          <w:szCs w:val="20"/>
          <w:color w:val="auto"/>
        </w:rPr>
        <w:br w:type="column"/>
      </w:r>
    </w:p>
    <w:p>
      <w:pPr>
        <w:jc w:val="center"/>
        <w:ind w:right="128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7</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8 Pages</w:t>
      </w:r>
    </w:p>
    <w:p>
      <w:pPr>
        <w:spacing w:after="0" w:line="200" w:lineRule="exact"/>
        <w:rPr>
          <w:sz w:val="20"/>
          <w:szCs w:val="20"/>
          <w:color w:val="auto"/>
        </w:rPr>
      </w:pPr>
    </w:p>
    <w:p>
      <w:pPr>
        <w:sectPr>
          <w:pgSz w:w="11900" w:h="16838" w:orient="portrait"/>
          <w:cols w:equalWidth="0" w:num="5">
            <w:col w:w="3300" w:space="720"/>
            <w:col w:w="1700" w:space="720"/>
            <w:col w:w="620" w:space="220"/>
            <w:col w:w="200" w:space="220"/>
            <w:col w:w="2519"/>
          </w:cols>
          <w:pgMar w:left="240" w:top="547" w:right="1440" w:bottom="1440" w:gutter="0" w:footer="0" w:header="0"/>
        </w:sectPr>
      </w:pPr>
    </w:p>
    <w:p>
      <w:pPr>
        <w:spacing w:after="0" w:line="22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EXHIBIT 1 TO SCHEDULE 13G</w:t>
      </w:r>
    </w:p>
    <w:p>
      <w:pPr>
        <w:spacing w:after="0" w:line="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47"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OCTOBER 10, 2000</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right"/>
        <w:ind w:right="1779"/>
        <w:spacing w:after="0"/>
        <w:tabs>
          <w:tab w:leader="none" w:pos="5980" w:val="left"/>
          <w:tab w:leader="none" w:pos="1980" w:val="left"/>
        </w:tabs>
        <w:rPr>
          <w:sz w:val="20"/>
          <w:szCs w:val="20"/>
          <w:color w:val="auto"/>
        </w:rPr>
      </w:pPr>
      <w:r>
        <w:rPr>
          <w:rFonts w:ascii="Courier New" w:cs="Courier New" w:eastAsia="Courier New" w:hAnsi="Courier New"/>
          <w:sz w:val="18"/>
          <w:szCs w:val="18"/>
          <w:color w:val="auto"/>
        </w:rPr>
        <w:t>MORGAN</w:t>
        <w:tab/>
        <w:t>STANLEY DEAN WITTER &amp; CO. and MORGAN</w:t>
      </w:r>
      <w:r>
        <w:rPr>
          <w:sz w:val="20"/>
          <w:szCs w:val="20"/>
          <w:color w:val="auto"/>
        </w:rPr>
        <w:tab/>
      </w:r>
      <w:r>
        <w:rPr>
          <w:rFonts w:ascii="Courier New" w:cs="Courier New" w:eastAsia="Courier New" w:hAnsi="Courier New"/>
          <w:sz w:val="16"/>
          <w:szCs w:val="16"/>
          <w:color w:val="auto"/>
        </w:rPr>
        <w:t>STANLEY DEAN WITTER</w:t>
      </w:r>
    </w:p>
    <w:p>
      <w:pPr>
        <w:spacing w:after="0" w:line="207" w:lineRule="exact"/>
        <w:rPr>
          <w:sz w:val="20"/>
          <w:szCs w:val="20"/>
          <w:color w:val="auto"/>
        </w:rPr>
      </w:pPr>
    </w:p>
    <w:p>
      <w:pPr>
        <w:jc w:val="both"/>
        <w:ind w:left="1580" w:right="1779"/>
        <w:spacing w:after="0" w:line="473" w:lineRule="auto"/>
        <w:rPr>
          <w:sz w:val="20"/>
          <w:szCs w:val="20"/>
          <w:color w:val="auto"/>
        </w:rPr>
      </w:pPr>
      <w:r>
        <w:rPr>
          <w:rFonts w:ascii="Courier New" w:cs="Courier New" w:eastAsia="Courier New" w:hAnsi="Courier New"/>
          <w:sz w:val="18"/>
          <w:szCs w:val="18"/>
          <w:color w:val="auto"/>
        </w:rPr>
        <w:t>INVESTMENT MANAGEMENT INC. hereby agree that, unless differentiated, this Schedule 13G is filed on behalf of each of the parties.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 DEAN WITTER &amp; CO.</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BY: /s/ Dennine Bullard</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Dennine Bullard / Morgan Stanley &amp; Co. Incorporated</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 DEAN WITTER INVESTMENT MANAGEMENT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BY: /s/ Donald P. Ryan</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060" w:right="2199" w:hanging="1790"/>
        <w:spacing w:after="0" w:line="235" w:lineRule="auto"/>
        <w:rPr>
          <w:sz w:val="20"/>
          <w:szCs w:val="20"/>
          <w:color w:val="auto"/>
        </w:rPr>
      </w:pPr>
      <w:r>
        <w:rPr>
          <w:rFonts w:ascii="Courier New" w:cs="Courier New" w:eastAsia="Courier New" w:hAnsi="Courier New"/>
          <w:sz w:val="18"/>
          <w:szCs w:val="18"/>
          <w:color w:val="auto"/>
        </w:rPr>
        <w:t>Donald P. Ryan / Principal Morgan Stanley Dean Witter Investment Management Inc.</w:t>
      </w:r>
    </w:p>
    <w:p>
      <w:pPr>
        <w:spacing w:after="0" w:line="200" w:lineRule="exact"/>
        <w:rPr>
          <w:sz w:val="20"/>
          <w:szCs w:val="20"/>
          <w:color w:val="auto"/>
        </w:rPr>
      </w:pPr>
    </w:p>
    <w:p>
      <w:pPr>
        <w:spacing w:after="0" w:line="211" w:lineRule="exact"/>
        <w:rPr>
          <w:sz w:val="20"/>
          <w:szCs w:val="20"/>
          <w:color w:val="auto"/>
        </w:rPr>
      </w:pPr>
    </w:p>
    <w:p>
      <w:pPr>
        <w:ind w:left="220" w:right="1999" w:hanging="212"/>
        <w:spacing w:after="0" w:line="235" w:lineRule="auto"/>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547" w:right="1440" w:bottom="1440" w:gutter="0" w:footer="0" w:header="0"/>
          <w:type w:val="continuous"/>
        </w:sectPr>
      </w:pPr>
    </w:p>
    <w:bookmarkStart w:id="7" w:name="page8"/>
    <w:bookmarkEnd w:id="7"/>
    <w:p>
      <w:pPr>
        <w:ind w:left="5480"/>
        <w:spacing w:after="0"/>
        <w:rPr>
          <w:sz w:val="20"/>
          <w:szCs w:val="20"/>
          <w:color w:val="auto"/>
        </w:rPr>
      </w:pPr>
      <w:r>
        <w:rPr>
          <w:rFonts w:ascii="Courier New" w:cs="Courier New" w:eastAsia="Courier New" w:hAnsi="Courier New"/>
          <w:sz w:val="18"/>
          <w:szCs w:val="18"/>
          <w:color w:val="auto"/>
        </w:rPr>
        <w:t>Page 8 of 8 pages</w:t>
      </w:r>
    </w:p>
    <w:p>
      <w:pPr>
        <w:ind w:left="2620"/>
        <w:spacing w:after="0"/>
        <w:tabs>
          <w:tab w:leader="none" w:pos="5560" w:val="left"/>
        </w:tabs>
        <w:rPr>
          <w:sz w:val="20"/>
          <w:szCs w:val="20"/>
          <w:color w:val="auto"/>
        </w:rPr>
      </w:pPr>
      <w:r>
        <w:rPr>
          <w:rFonts w:ascii="Courier New" w:cs="Courier New" w:eastAsia="Courier New" w:hAnsi="Courier New"/>
          <w:sz w:val="18"/>
          <w:szCs w:val="18"/>
          <w:color w:val="auto"/>
        </w:rPr>
        <w:t>EXHIBIT 2</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8"/>
          <w:szCs w:val="18"/>
          <w:color w:val="auto"/>
        </w:rPr>
        <w:t>MORGAN STANLEY, DEAN WITTER, DISCOVER &amp; CO.</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SECRETARY'S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20" w:type="dxa"/>
            <w:vAlign w:val="bottom"/>
            <w:gridSpan w:val="2"/>
          </w:tcPr>
          <w:p>
            <w:pPr>
              <w:spacing w:after="0"/>
              <w:rPr>
                <w:sz w:val="20"/>
                <w:szCs w:val="20"/>
                <w:color w:val="auto"/>
              </w:rPr>
            </w:pPr>
            <w:r>
              <w:rPr>
                <w:rFonts w:ascii="Courier New" w:cs="Courier New" w:eastAsia="Courier New" w:hAnsi="Courier New"/>
                <w:sz w:val="18"/>
                <w:szCs w:val="18"/>
                <w:color w:val="auto"/>
                <w:w w:val="98"/>
              </w:rPr>
              <w:t>I,  Charlene R.</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Herzer,</w:t>
            </w:r>
          </w:p>
        </w:tc>
        <w:tc>
          <w:tcPr>
            <w:tcW w:w="1840" w:type="dxa"/>
            <w:vAlign w:val="bottom"/>
          </w:tcPr>
          <w:p>
            <w:pPr>
              <w:ind w:left="160"/>
              <w:spacing w:after="0"/>
              <w:rPr>
                <w:sz w:val="20"/>
                <w:szCs w:val="20"/>
                <w:color w:val="auto"/>
              </w:rPr>
            </w:pPr>
            <w:r>
              <w:rPr>
                <w:rFonts w:ascii="Courier New" w:cs="Courier New" w:eastAsia="Courier New" w:hAnsi="Courier New"/>
                <w:sz w:val="18"/>
                <w:szCs w:val="18"/>
                <w:color w:val="auto"/>
              </w:rPr>
              <w:t>a duly  elected</w:t>
            </w:r>
          </w:p>
        </w:tc>
        <w:tc>
          <w:tcPr>
            <w:tcW w:w="29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and Assistant  Secretary</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of Morgan</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Stanley</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Dean</w:t>
            </w:r>
          </w:p>
        </w:tc>
        <w:tc>
          <w:tcPr>
            <w:tcW w:w="3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Witter &amp; Co., a corporation</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organized</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1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existing  under</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laws</w:t>
            </w:r>
          </w:p>
        </w:tc>
        <w:tc>
          <w:tcPr>
            <w:tcW w:w="41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of the State of Delaware  (the</w:t>
            </w:r>
          </w:p>
        </w:tc>
        <w:tc>
          <w:tcPr>
            <w:tcW w:w="700" w:type="dxa"/>
            <w:vAlign w:val="bottom"/>
          </w:tcPr>
          <w:p>
            <w:pPr>
              <w:spacing w:after="0"/>
              <w:rPr>
                <w:sz w:val="17"/>
                <w:szCs w:val="17"/>
                <w:color w:val="auto"/>
              </w:rPr>
            </w:pPr>
          </w:p>
        </w:tc>
      </w:tr>
      <w:tr>
        <w:trPr>
          <w:trHeight w:val="203"/>
        </w:trPr>
        <w:tc>
          <w:tcPr>
            <w:tcW w:w="1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"Corporation"),</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certify</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that Stuart J.M.</w:t>
            </w:r>
          </w:p>
        </w:tc>
        <w:tc>
          <w:tcPr>
            <w:tcW w:w="29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Breslow, Robert G. Koppenol</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and Dennine</w:t>
            </w:r>
          </w:p>
        </w:tc>
        <w:tc>
          <w:tcPr>
            <w:tcW w:w="1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Bullard are</w:t>
            </w:r>
          </w:p>
        </w:tc>
        <w:tc>
          <w:tcPr>
            <w:tcW w:w="41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8"/>
              </w:rPr>
              <w:t>authorized to sign reports to be filed</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under</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Sections 13</w:t>
            </w:r>
          </w:p>
        </w:tc>
        <w:tc>
          <w:tcPr>
            <w:tcW w:w="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c>
          <w:tcPr>
            <w:tcW w:w="37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of the Securities  Exchange Act of</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1934 (the</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"Act")</w:t>
            </w:r>
          </w:p>
        </w:tc>
      </w:tr>
      <w:tr>
        <w:trPr>
          <w:trHeight w:val="203"/>
        </w:trPr>
        <w:tc>
          <w:tcPr>
            <w:tcW w:w="1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pursuant to the</w:t>
            </w:r>
          </w:p>
        </w:tc>
        <w:tc>
          <w:tcPr>
            <w:tcW w:w="2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following:</w:t>
            </w: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r>
    </w:tbl>
    <w:p>
      <w:pPr>
        <w:spacing w:after="0" w:line="4" w:lineRule="exact"/>
        <w:rPr>
          <w:sz w:val="20"/>
          <w:szCs w:val="20"/>
          <w:color w:val="auto"/>
        </w:rPr>
      </w:pPr>
    </w:p>
    <w:p>
      <w:pPr>
        <w:ind w:left="1360" w:right="2619" w:hanging="943"/>
        <w:spacing w:after="0" w:line="235" w:lineRule="auto"/>
        <w:tabs>
          <w:tab w:leader="none" w:pos="13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31, 1997, the Board of Directors of the Corporation granted authority to Stuart J.M.</w:t>
      </w:r>
    </w:p>
    <w:p>
      <w:pPr>
        <w:spacing w:after="0" w:line="5" w:lineRule="exact"/>
        <w:rPr>
          <w:rFonts w:ascii="Courier New" w:cs="Courier New" w:eastAsia="Courier New" w:hAnsi="Courier New"/>
          <w:sz w:val="18"/>
          <w:szCs w:val="18"/>
          <w:color w:val="auto"/>
        </w:rPr>
      </w:pPr>
    </w:p>
    <w:p>
      <w:pPr>
        <w:jc w:val="both"/>
        <w:ind w:left="1360"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Breslow and Robert G. Koppenol to sign reports to be filed under Sections 13 and 16 of the Act on behalf of the Corporation.</w:t>
      </w:r>
    </w:p>
    <w:p>
      <w:pPr>
        <w:spacing w:after="0" w:line="208" w:lineRule="exact"/>
        <w:rPr>
          <w:rFonts w:ascii="Courier New" w:cs="Courier New" w:eastAsia="Courier New" w:hAnsi="Courier New"/>
          <w:sz w:val="18"/>
          <w:szCs w:val="18"/>
          <w:color w:val="auto"/>
        </w:rPr>
      </w:pPr>
    </w:p>
    <w:p>
      <w:pPr>
        <w:ind w:left="1360" w:right="1779" w:hanging="943"/>
        <w:spacing w:after="0" w:line="270" w:lineRule="auto"/>
        <w:tabs>
          <w:tab w:leader="none" w:pos="13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February 23, 2000, Donald G. Kempf, Jr., the Executive Vice President, Chief Legal Officer and Secretary of the Corporation, delegated authority to Dennine Bullard to sign reports to be filed under Sections 13 and 16 of the Act on behalf of the Corporation. Pursuant to Section 7.01 of the Bylaws of the Corporation and resolutions approved by the Board of Directors of the Corporation on September 25, 1998, the Chief Legal Officer is authorized to enter into agreements and other instruments on behalf of the Corporation and may delegate such powers to others under his jurisdiction.</w:t>
      </w:r>
    </w:p>
    <w:p>
      <w:pPr>
        <w:spacing w:after="0" w:line="392" w:lineRule="exact"/>
        <w:rPr>
          <w:sz w:val="20"/>
          <w:szCs w:val="20"/>
          <w:color w:val="auto"/>
        </w:rPr>
      </w:pPr>
    </w:p>
    <w:p>
      <w:pPr>
        <w:ind w:left="100" w:right="1779"/>
        <w:spacing w:after="0" w:line="235" w:lineRule="auto"/>
        <w:rPr>
          <w:sz w:val="20"/>
          <w:szCs w:val="20"/>
          <w:color w:val="auto"/>
        </w:rPr>
      </w:pPr>
      <w:r>
        <w:rPr>
          <w:rFonts w:ascii="Courier New" w:cs="Courier New" w:eastAsia="Courier New" w:hAnsi="Courier New"/>
          <w:sz w:val="18"/>
          <w:szCs w:val="18"/>
          <w:color w:val="auto"/>
        </w:rPr>
        <w:t>IN WITNESS WHEREOF, I have hereunto set my name and affixed the seal of the Corporation as of the 1st day of March, 2000.</w:t>
      </w: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______________________________</w:t>
      </w:r>
    </w:p>
    <w:p>
      <w:pPr>
        <w:ind w:left="4100"/>
        <w:spacing w:after="0" w:line="238" w:lineRule="auto"/>
        <w:rPr>
          <w:sz w:val="20"/>
          <w:szCs w:val="20"/>
          <w:color w:val="auto"/>
        </w:rPr>
      </w:pPr>
      <w:r>
        <w:rPr>
          <w:rFonts w:ascii="Courier New" w:cs="Courier New" w:eastAsia="Courier New" w:hAnsi="Courier New"/>
          <w:sz w:val="18"/>
          <w:szCs w:val="18"/>
          <w:color w:val="auto"/>
        </w:rPr>
        <w:t>Charlene R. Herzer</w:t>
      </w:r>
    </w:p>
    <w:p>
      <w:pPr>
        <w:ind w:left="4100"/>
        <w:spacing w:after="0"/>
        <w:rPr>
          <w:sz w:val="20"/>
          <w:szCs w:val="20"/>
          <w:color w:val="auto"/>
        </w:rPr>
      </w:pPr>
      <w:r>
        <w:rPr>
          <w:rFonts w:ascii="Courier New" w:cs="Courier New" w:eastAsia="Courier New" w:hAnsi="Courier New"/>
          <w:sz w:val="18"/>
          <w:szCs w:val="18"/>
          <w:color w:val="auto"/>
        </w:rPr>
        <w:t>Assistant Secretary</w:t>
      </w:r>
    </w:p>
    <w:sectPr>
      <w:pgSz w:w="11900" w:h="16838" w:orient="portrait"/>
      <w:cols w:equalWidth="0" w:num="1">
        <w:col w:w="9259"/>
      </w:cols>
      <w:pgMar w:left="1200" w:top="9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lvl w:ilvl="1">
      <w:lvlJc w:val="left"/>
      <w:lvlText w:val="%2."/>
      <w:numFmt w:val="decimal"/>
      <w:start w:val="1"/>
    </w:lvl>
  </w:abstractNum>
  <w:abstractNum w:abstractNumId="1">
    <w:nsid w:val="109CF92E"/>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2">
    <w:nsid w:val="DED7263"/>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3">
    <w:nsid w:val="7FDCC233"/>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4">
    <w:nsid w:val="1BEFD79F"/>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5">
    <w:nsid w:val="41A7C4C9"/>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6">
    <w:nsid w:val="6B68079A"/>
    <w:multiLevelType w:val="hybridMultilevel"/>
    <w:lvl w:ilvl="0">
      <w:lvlJc w:val="left"/>
      <w:lvlText w:val="-"/>
      <w:numFmt w:val="bullet"/>
      <w:start w:val="1"/>
    </w:lvl>
    <w:lvl w:ilvl="1">
      <w:lvlJc w:val="left"/>
      <w:lvlText w:val="%2."/>
      <w:numFmt w:val="decimal"/>
      <w:start w:val="10"/>
    </w:lvl>
  </w:abstractNum>
  <w:abstractNum w:abstractNumId="7">
    <w:nsid w:val="4E6AFB66"/>
    <w:multiLevelType w:val="hybridMultilevel"/>
    <w:lvl w:ilvl="0">
      <w:lvlJc w:val="left"/>
      <w:lvlText w:val="-"/>
      <w:numFmt w:val="bullet"/>
      <w:start w:val="1"/>
    </w:lvl>
    <w:lvl w:ilvl="1">
      <w:lvlJc w:val="left"/>
      <w:lvlText w:val="%2."/>
      <w:numFmt w:val="decimal"/>
      <w:start w:val="1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lvl w:ilvl="1">
      <w:lvlJc w:val="left"/>
      <w:lvlText w:val="%2."/>
      <w:numFmt w:val="decimal"/>
      <w:start w:val="1"/>
    </w:lvl>
  </w:abstractNum>
  <w:abstractNum w:abstractNumId="11">
    <w:nsid w:val="3F2DBA31"/>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2">
    <w:nsid w:val="7C83E458"/>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3">
    <w:nsid w:val="257130A3"/>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14">
    <w:nsid w:val="62BBD95A"/>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5">
    <w:nsid w:val="436C6125"/>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6">
    <w:nsid w:val="628C895D"/>
    <w:multiLevelType w:val="hybridMultilevel"/>
    <w:lvl w:ilvl="0">
      <w:lvlJc w:val="left"/>
      <w:lvlText w:val="-"/>
      <w:numFmt w:val="bullet"/>
      <w:start w:val="1"/>
    </w:lvl>
    <w:lvl w:ilvl="1">
      <w:lvlJc w:val="left"/>
      <w:lvlText w:val="%2."/>
      <w:numFmt w:val="decimal"/>
      <w:start w:val="10"/>
    </w:lvl>
  </w:abstractNum>
  <w:abstractNum w:abstractNumId="17">
    <w:nsid w:val="333AB105"/>
    <w:multiLevelType w:val="hybridMultilevel"/>
    <w:lvl w:ilvl="0">
      <w:lvlJc w:val="left"/>
      <w:lvlText w:val="-"/>
      <w:numFmt w:val="bullet"/>
      <w:start w:val="1"/>
    </w:lvl>
    <w:lvl w:ilvl="1">
      <w:lvlJc w:val="left"/>
      <w:lvlText w:val="%2."/>
      <w:numFmt w:val="decimal"/>
      <w:start w:val="1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lowerLetter"/>
      <w:start w:val="4"/>
    </w:lvl>
  </w:abstractNum>
  <w:abstractNum w:abstractNumId="21">
    <w:nsid w:val="6763845E"/>
    <w:multiLevelType w:val="hybridMultilevel"/>
    <w:lvl w:ilvl="0">
      <w:lvlJc w:val="left"/>
      <w:lvlText w:val="(%1)"/>
      <w:numFmt w:val="lowerLetter"/>
      <w:start w:val="5"/>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2019-12-12T09:21:04Z</dcterms:created>
  <dcterms:modified xsi:type="dcterms:W3CDTF">2019-12-12T09:21:04Z</dcterms:modified>
</cp:coreProperties>
</file>