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87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WOOD DONALD C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Trustee, 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1626 EAST JEFFERSON STREET</w:t>
            </w:r>
          </w:p>
        </w:tc>
        <w:tc>
          <w:tcPr>
            <w:tcW w:w="2340" w:type="dxa"/>
            <w:vAlign w:val="bottom"/>
            <w:gridSpan w:val="6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3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280,594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90.02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279,694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279,394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90.06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279,094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278,694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90.1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278,294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90.11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278,094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277,694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277,494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90.16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277,294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90.17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277,094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90.2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275,894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90.21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275,594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90.22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275,094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90.23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274,094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273,494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90.26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273,094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90.27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272,594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90.29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271,794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90.31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270,594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90.32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270,494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90.33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270,194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269,694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11,107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258,587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11,107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247,480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879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5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1. Shares owned indirectly by wife: 9,437.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9"/>
              </w:rPr>
              <w:t>Dawn M. Becker, by power of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03/22/2007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attorney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40" w:right="3580" w:firstLine="9"/>
        <w:spacing w:after="0" w:line="349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611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61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2019-12-23T22:54:24Z</dcterms:created>
  <dcterms:modified xsi:type="dcterms:W3CDTF">2019-12-23T22:54:24Z</dcterms:modified>
</cp:coreProperties>
</file>