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SECURITIES AND EXCHANGE COMMISSION</w:t>
      </w:r>
    </w:p>
    <w:p>
      <w:pPr>
        <w:ind w:left="86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Under the Securities Exchange Act of 1934</w:t>
      </w:r>
    </w:p>
    <w:p>
      <w:pPr>
        <w:ind w:left="860"/>
        <w:spacing w:after="0" w:line="238" w:lineRule="auto"/>
        <w:rPr>
          <w:sz w:val="20"/>
          <w:szCs w:val="20"/>
          <w:color w:val="auto"/>
        </w:rPr>
      </w:pPr>
      <w:r>
        <w:rPr>
          <w:rFonts w:ascii="Courier New" w:cs="Courier New" w:eastAsia="Courier New" w:hAnsi="Courier New"/>
          <w:sz w:val="18"/>
          <w:szCs w:val="18"/>
          <w:color w:val="auto"/>
        </w:rPr>
        <w:t>(New)</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FEDERAL REALTY INVESTMENT TRUST</w:t>
      </w:r>
    </w:p>
    <w:p>
      <w:pPr>
        <w:ind w:left="8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Investment</w:t>
      </w:r>
    </w:p>
    <w:p>
      <w:pPr>
        <w:ind w:left="86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313747206</w:t>
      </w:r>
    </w:p>
    <w:p>
      <w:pPr>
        <w:ind w:left="8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December 31, 2008</w:t>
      </w:r>
    </w:p>
    <w:p>
      <w:pPr>
        <w:ind w:left="86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p>
      <w:pPr>
        <w:ind w:left="860" w:hanging="852"/>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line="207" w:lineRule="exact"/>
        <w:rPr>
          <w:sz w:val="24"/>
          <w:szCs w:val="24"/>
          <w:color w:val="auto"/>
        </w:rPr>
      </w:pPr>
    </w:p>
    <w:p>
      <w:pPr>
        <w:ind w:right="283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w:t>
      </w:r>
    </w:p>
    <w:p>
      <w:pPr>
        <w:ind w:right="2199"/>
        <w:spacing w:after="0" w:line="235" w:lineRule="auto"/>
        <w:rPr>
          <w:sz w:val="20"/>
          <w:szCs w:val="20"/>
          <w:color w:val="auto"/>
        </w:rPr>
      </w:pPr>
      <w:r>
        <w:rPr>
          <w:rFonts w:ascii="Courier New" w:cs="Courier New" w:eastAsia="Courier New" w:hAnsi="Courier New"/>
          <w:sz w:val="18"/>
          <w:szCs w:val="18"/>
          <w:color w:val="auto"/>
        </w:rPr>
        <w:t>of securities, and for any subsequent amendment containing information which would alter the disclosures provided in a prior page.</w:t>
      </w:r>
    </w:p>
    <w:p>
      <w:pPr>
        <w:spacing w:after="0" w:line="208" w:lineRule="exact"/>
        <w:rPr>
          <w:sz w:val="24"/>
          <w:szCs w:val="24"/>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55"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313747206</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55" w:orient="portrait"/>
          <w:cols w:equalWidth="0" w:num="2">
            <w:col w:w="980" w:space="720"/>
            <w:col w:w="8519"/>
          </w:cols>
          <w:pgMar w:left="240" w:top="244" w:right="1440" w:bottom="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4"/>
          <w:szCs w:val="24"/>
          <w:color w:val="auto"/>
        </w:rPr>
      </w:pPr>
    </w:p>
    <w:p>
      <w:pPr>
        <w:ind w:left="860"/>
        <w:spacing w:after="0"/>
        <w:tabs>
          <w:tab w:leader="none" w:pos="4300" w:val="left"/>
        </w:tabs>
        <w:rPr>
          <w:sz w:val="20"/>
          <w:szCs w:val="20"/>
          <w:color w:val="auto"/>
        </w:rPr>
      </w:pPr>
      <w:r>
        <w:rPr>
          <w:rFonts w:ascii="Courier New" w:cs="Courier New" w:eastAsia="Courier New" w:hAnsi="Courier New"/>
          <w:sz w:val="18"/>
          <w:szCs w:val="18"/>
          <w:color w:val="auto"/>
        </w:rPr>
        <w:t>BARCLAYS GLOBAL INVESTORS, NA.,</w:t>
      </w:r>
      <w:r>
        <w:rPr>
          <w:sz w:val="20"/>
          <w:szCs w:val="20"/>
          <w:color w:val="auto"/>
        </w:rPr>
        <w:tab/>
      </w:r>
      <w:r>
        <w:rPr>
          <w:rFonts w:ascii="Courier New" w:cs="Courier New" w:eastAsia="Courier New" w:hAnsi="Courier New"/>
          <w:sz w:val="16"/>
          <w:szCs w:val="16"/>
          <w:color w:val="auto"/>
        </w:rPr>
        <w:t>943112180</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U.S.A.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1476049</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1,719,797</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1,719,797</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2.92%</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ectPr>
          <w:pgSz w:w="11900" w:h="16855" w:orient="portrait"/>
          <w:cols w:equalWidth="0" w:num="1">
            <w:col w:w="10219"/>
          </w:cols>
          <w:pgMar w:left="240" w:top="244"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313747206</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FUND ADVISORS</w:t>
      </w:r>
    </w:p>
    <w:p>
      <w:pPr>
        <w:spacing w:after="0" w:line="4"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U.S.A.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2059110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2,392,057</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2,392,057</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4.06%</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313747206</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LTD</w:t>
      </w:r>
    </w:p>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103,215</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159,534</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142" w:right="1440" w:bottom="0" w:gutter="0" w:footer="0" w:header="0"/>
          <w:type w:val="continuous"/>
        </w:sectPr>
      </w:pPr>
    </w:p>
    <w:bookmarkStart w:id="2" w:name="page3"/>
    <w:bookmarkEnd w:id="2"/>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159,534</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0.27%</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FI</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120"/>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313747206</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JAPAN LIMITED</w:t>
      </w:r>
    </w:p>
    <w:p>
      <w:pPr>
        <w:spacing w:after="0" w:line="4"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Japan</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132088</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132,088</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132,088</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0.22%</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FI</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313747206</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CANADA LIMITED</w:t>
      </w:r>
    </w:p>
    <w:p>
      <w:pPr>
        <w:spacing w:after="0" w:line="4" w:lineRule="exact"/>
        <w:rPr>
          <w:sz w:val="20"/>
          <w:szCs w:val="20"/>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Canada</w:t>
      </w:r>
    </w:p>
    <w:p>
      <w:pPr>
        <w:sectPr>
          <w:pgSz w:w="11900" w:h="16838" w:orient="portrait"/>
          <w:cols w:equalWidth="0" w:num="1">
            <w:col w:w="10219"/>
          </w:cols>
          <w:pgMar w:left="240" w:top="142"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1783</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1,783</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1,783</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FI</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313747206</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AUSTRALIA LIMITED</w:t>
      </w:r>
    </w:p>
    <w:p>
      <w:pPr>
        <w:spacing w:after="0" w:line="4" w:lineRule="exact"/>
        <w:rPr>
          <w:sz w:val="20"/>
          <w:szCs w:val="20"/>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Australia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4760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4,760</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4,760</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0.01%</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FI</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313747206</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ectPr>
          <w:pgSz w:w="11900" w:h="16838" w:orient="portrait"/>
          <w:cols w:equalWidth="0" w:num="1">
            <w:col w:w="10219"/>
          </w:cols>
          <w:pgMar w:left="240" w:top="142" w:right="1440" w:bottom="0" w:gutter="0" w:footer="0" w:header="0"/>
          <w:type w:val="continuous"/>
        </w:sectPr>
      </w:pPr>
    </w:p>
    <w:bookmarkStart w:id="4" w:name="page5"/>
    <w:bookmarkEnd w:id="4"/>
    <w:p>
      <w:pPr>
        <w:ind w:left="860"/>
        <w:spacing w:after="0"/>
        <w:rPr>
          <w:sz w:val="20"/>
          <w:szCs w:val="20"/>
          <w:color w:val="auto"/>
        </w:rPr>
      </w:pPr>
      <w:r>
        <w:rPr>
          <w:rFonts w:ascii="Courier New" w:cs="Courier New" w:eastAsia="Courier New" w:hAnsi="Courier New"/>
          <w:sz w:val="18"/>
          <w:szCs w:val="18"/>
          <w:color w:val="auto"/>
        </w:rPr>
        <w:t>BARCLAYS GLOBAL INVESTORS (DEUTSCHLAND) AG</w:t>
      </w:r>
    </w:p>
    <w:p>
      <w:pPr>
        <w:spacing w:after="0" w:line="4" w:lineRule="exact"/>
        <w:rPr>
          <w:sz w:val="20"/>
          <w:szCs w:val="20"/>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Germany</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FI</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FEDERAL REALTY INVESTMENT TRUST</w:t>
      </w:r>
    </w:p>
    <w:p>
      <w:pPr>
        <w:spacing w:after="0" w:line="5" w:lineRule="exact"/>
        <w:rPr>
          <w:sz w:val="20"/>
          <w:szCs w:val="20"/>
          <w:color w:val="auto"/>
        </w:rPr>
      </w:pPr>
    </w:p>
    <w:p>
      <w:pPr>
        <w:ind w:left="220" w:hanging="212"/>
        <w:spacing w:after="0"/>
        <w:tabs>
          <w:tab w:leader="none" w:pos="22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2"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BARCLAYS GLOBAL INVESTORS, NA</w:t>
      </w:r>
    </w:p>
    <w:p>
      <w:pPr>
        <w:spacing w:after="0" w:line="4" w:lineRule="exact"/>
        <w:rPr>
          <w:sz w:val="20"/>
          <w:szCs w:val="20"/>
          <w:color w:val="auto"/>
        </w:rPr>
      </w:pPr>
    </w:p>
    <w:p>
      <w:pPr>
        <w:ind w:left="220" w:hanging="212"/>
        <w:spacing w:after="0"/>
        <w:tabs>
          <w:tab w:leader="none" w:pos="22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Investment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313747206</w:t>
      </w:r>
    </w:p>
    <w:p>
      <w:pPr>
        <w:spacing w:after="0" w:line="5" w:lineRule="exact"/>
        <w:rPr>
          <w:sz w:val="20"/>
          <w:szCs w:val="20"/>
          <w:color w:val="auto"/>
        </w:rPr>
      </w:pPr>
    </w:p>
    <w:p>
      <w:pPr>
        <w:ind w:left="220" w:hanging="212"/>
        <w:spacing w:after="0"/>
        <w:tabs>
          <w:tab w:leader="none" w:pos="22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/X/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ectPr>
          <w:pgSz w:w="11900" w:h="16838" w:orient="portrait"/>
          <w:cols w:equalWidth="0" w:num="1">
            <w:col w:w="10219"/>
          </w:cols>
          <w:pgMar w:left="240" w:top="136" w:right="1440" w:bottom="0" w:gutter="0" w:footer="0" w:header="0"/>
        </w:sectPr>
      </w:pPr>
    </w:p>
    <w:bookmarkStart w:id="5" w:name="page6"/>
    <w:bookmarkEnd w:id="5"/>
    <w:p>
      <w:pPr>
        <w:ind w:left="420" w:hanging="412"/>
        <w:spacing w:after="0"/>
        <w:tabs>
          <w:tab w:leader="none" w:pos="42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Non-U.S. institution, in accordance with section 240.13d-1(b)(1)(ii)(J)</w:t>
      </w:r>
    </w:p>
    <w:p>
      <w:pPr>
        <w:spacing w:after="0" w:line="16"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Group, in accordance with section 240.13d-1(b)(1)(ii)(K)</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860"/>
        <w:spacing w:after="0" w:line="238" w:lineRule="auto"/>
        <w:rPr>
          <w:sz w:val="20"/>
          <w:szCs w:val="20"/>
          <w:color w:val="auto"/>
        </w:rPr>
      </w:pPr>
      <w:r>
        <w:rPr>
          <w:rFonts w:ascii="Courier New" w:cs="Courier New" w:eastAsia="Courier New" w:hAnsi="Courier New"/>
          <w:sz w:val="18"/>
          <w:szCs w:val="18"/>
          <w:color w:val="auto"/>
        </w:rPr>
        <w:t>FEDERAL REALTY INVESTMENT TRUST</w:t>
      </w:r>
    </w:p>
    <w:p>
      <w:pPr>
        <w:spacing w:after="0" w:line="5" w:lineRule="exact"/>
        <w:rPr>
          <w:sz w:val="20"/>
          <w:szCs w:val="20"/>
          <w:color w:val="auto"/>
        </w:rPr>
      </w:pPr>
    </w:p>
    <w:p>
      <w:pPr>
        <w:ind w:left="220" w:hanging="212"/>
        <w:spacing w:after="0"/>
        <w:tabs>
          <w:tab w:leader="none" w:pos="22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BARCLAYS GLOBAL FUND ADVISORS</w:t>
      </w:r>
    </w:p>
    <w:p>
      <w:pPr>
        <w:spacing w:after="0" w:line="4" w:lineRule="exact"/>
        <w:rPr>
          <w:sz w:val="20"/>
          <w:szCs w:val="20"/>
          <w:color w:val="auto"/>
        </w:rPr>
      </w:pPr>
    </w:p>
    <w:p>
      <w:pPr>
        <w:ind w:left="220" w:hanging="212"/>
        <w:spacing w:after="0"/>
        <w:tabs>
          <w:tab w:leader="none" w:pos="22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Investment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313747206</w:t>
      </w:r>
    </w:p>
    <w:p>
      <w:pPr>
        <w:spacing w:after="0" w:line="5" w:lineRule="exact"/>
        <w:rPr>
          <w:sz w:val="20"/>
          <w:szCs w:val="20"/>
          <w:color w:val="auto"/>
        </w:rPr>
      </w:pPr>
    </w:p>
    <w:p>
      <w:pPr>
        <w:ind w:left="220" w:hanging="212"/>
        <w:spacing w:after="0"/>
        <w:tabs>
          <w:tab w:leader="none" w:pos="2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/X/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 //  Non-U.S. institution, in accordance with section 240.13d-1(b)(1)(ii)(J)</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(k) //</w:t>
      </w:r>
      <w:r>
        <w:rPr>
          <w:rFonts w:ascii="Courier New" w:cs="Courier New" w:eastAsia="Courier New" w:hAnsi="Courier New"/>
          <w:sz w:val="16"/>
          <w:szCs w:val="16"/>
          <w:color w:val="auto"/>
        </w:rPr>
        <w:t>Group, in accordance with section 240.13d-1(b)(1)(ii)(K)</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FEDERAL REALTY INVESTMENT TRUST</w:t>
      </w:r>
    </w:p>
    <w:p>
      <w:pPr>
        <w:spacing w:after="0" w:line="5" w:lineRule="exact"/>
        <w:rPr>
          <w:sz w:val="20"/>
          <w:szCs w:val="20"/>
          <w:color w:val="auto"/>
        </w:rPr>
      </w:pPr>
    </w:p>
    <w:p>
      <w:pPr>
        <w:ind w:left="220" w:hanging="212"/>
        <w:spacing w:after="0"/>
        <w:tabs>
          <w:tab w:leader="none" w:pos="2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2"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BARCLAYS GLOBAL INVESTORS, LTD</w:t>
      </w:r>
    </w:p>
    <w:p>
      <w:pPr>
        <w:spacing w:after="0" w:line="4" w:lineRule="exact"/>
        <w:rPr>
          <w:sz w:val="20"/>
          <w:szCs w:val="20"/>
          <w:color w:val="auto"/>
        </w:rPr>
      </w:pPr>
    </w:p>
    <w:p>
      <w:pPr>
        <w:ind w:left="220" w:hanging="212"/>
        <w:spacing w:after="0"/>
        <w:tabs>
          <w:tab w:leader="none" w:pos="22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hanging="212"/>
        <w:spacing w:after="0"/>
        <w:tabs>
          <w:tab w:leader="none" w:pos="22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Investment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313747206</w:t>
      </w:r>
    </w:p>
    <w:p>
      <w:pPr>
        <w:spacing w:after="0" w:line="5" w:lineRule="exact"/>
        <w:rPr>
          <w:sz w:val="20"/>
          <w:szCs w:val="20"/>
          <w:color w:val="auto"/>
        </w:rPr>
      </w:pPr>
    </w:p>
    <w:p>
      <w:pPr>
        <w:ind w:left="220" w:hanging="212"/>
        <w:spacing w:after="0"/>
        <w:tabs>
          <w:tab w:leader="none" w:pos="22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ectPr>
          <w:pgSz w:w="11900" w:h="16838" w:orient="portrait"/>
          <w:cols w:equalWidth="0" w:num="1">
            <w:col w:w="10219"/>
          </w:cols>
          <w:pgMar w:left="240" w:top="142" w:right="1440" w:bottom="0" w:gutter="0" w:footer="0" w:header="0"/>
        </w:sectPr>
      </w:pPr>
    </w:p>
    <w:bookmarkStart w:id="6" w:name="page7"/>
    <w:bookmarkEnd w:id="6"/>
    <w:p>
      <w:pPr>
        <w:ind w:left="860" w:right="3039" w:hanging="852"/>
        <w:spacing w:after="0" w:line="235" w:lineRule="auto"/>
        <w:tabs>
          <w:tab w:leader="none" w:pos="438"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/X/ Non-U.S. institution, in accordance with section 240.13d-1(b)(1)(ii)(J)</w:t>
      </w:r>
    </w:p>
    <w:p>
      <w:pPr>
        <w:spacing w:after="0" w:line="16"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Group, in accordance with section 240.13d-1(b)(1)(ii)(K)</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FEDERAL REALTY INVESTMENT TRUST</w:t>
      </w:r>
    </w:p>
    <w:p>
      <w:pPr>
        <w:spacing w:after="0" w:line="5" w:lineRule="exact"/>
        <w:rPr>
          <w:sz w:val="20"/>
          <w:szCs w:val="20"/>
          <w:color w:val="auto"/>
        </w:rPr>
      </w:pPr>
    </w:p>
    <w:p>
      <w:pPr>
        <w:ind w:left="220" w:hanging="212"/>
        <w:spacing w:after="0"/>
        <w:tabs>
          <w:tab w:leader="none" w:pos="22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BARCLAYS GLOBAL INVESTORS JAPAN LIMITED</w:t>
      </w:r>
    </w:p>
    <w:p>
      <w:pPr>
        <w:spacing w:after="0" w:line="4" w:lineRule="exact"/>
        <w:rPr>
          <w:sz w:val="20"/>
          <w:szCs w:val="20"/>
          <w:color w:val="auto"/>
        </w:rPr>
      </w:pPr>
    </w:p>
    <w:p>
      <w:pPr>
        <w:ind w:left="220" w:hanging="212"/>
        <w:spacing w:after="0"/>
        <w:tabs>
          <w:tab w:leader="none" w:pos="22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Ebisu Prime Square Tower 8th Floor</w:t>
      </w:r>
    </w:p>
    <w:p>
      <w:pPr>
        <w:ind w:left="3380"/>
        <w:spacing w:after="0" w:line="237" w:lineRule="auto"/>
        <w:rPr>
          <w:sz w:val="20"/>
          <w:szCs w:val="20"/>
          <w:color w:val="auto"/>
        </w:rPr>
      </w:pPr>
      <w:r>
        <w:rPr>
          <w:rFonts w:ascii="Courier New" w:cs="Courier New" w:eastAsia="Courier New" w:hAnsi="Courier New"/>
          <w:sz w:val="18"/>
          <w:szCs w:val="18"/>
          <w:color w:val="auto"/>
        </w:rPr>
        <w:t>1-1-39 Hiroo Shibuya-Ku</w:t>
      </w:r>
    </w:p>
    <w:p>
      <w:pPr>
        <w:ind w:left="3380"/>
        <w:spacing w:after="0" w:line="238" w:lineRule="auto"/>
        <w:rPr>
          <w:sz w:val="20"/>
          <w:szCs w:val="20"/>
          <w:color w:val="auto"/>
        </w:rPr>
      </w:pPr>
      <w:r>
        <w:rPr>
          <w:rFonts w:ascii="Courier New" w:cs="Courier New" w:eastAsia="Courier New" w:hAnsi="Courier New"/>
          <w:sz w:val="18"/>
          <w:szCs w:val="18"/>
          <w:color w:val="auto"/>
        </w:rPr>
        <w:t>Tokyo 150-8402 Japan</w:t>
      </w:r>
    </w:p>
    <w:p>
      <w:pPr>
        <w:spacing w:after="0" w:line="5" w:lineRule="exact"/>
        <w:rPr>
          <w:sz w:val="20"/>
          <w:szCs w:val="20"/>
          <w:color w:val="auto"/>
        </w:rPr>
      </w:pPr>
    </w:p>
    <w:p>
      <w:pPr>
        <w:ind w:left="220" w:hanging="212"/>
        <w:spacing w:after="0"/>
        <w:tabs>
          <w:tab w:leader="none" w:pos="22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Investment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313747206</w:t>
      </w:r>
    </w:p>
    <w:p>
      <w:pPr>
        <w:spacing w:after="0" w:line="5" w:lineRule="exact"/>
        <w:rPr>
          <w:sz w:val="20"/>
          <w:szCs w:val="20"/>
          <w:color w:val="auto"/>
        </w:rPr>
      </w:pPr>
    </w:p>
    <w:p>
      <w:pPr>
        <w:ind w:left="220" w:hanging="212"/>
        <w:spacing w:after="0"/>
        <w:tabs>
          <w:tab w:leader="none" w:pos="22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 /X/ Non-U.S. institution, in accordance with section 240.13d-1(b)(1)(ii)(J)</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(k) //</w:t>
      </w:r>
      <w:r>
        <w:rPr>
          <w:rFonts w:ascii="Courier New" w:cs="Courier New" w:eastAsia="Courier New" w:hAnsi="Courier New"/>
          <w:sz w:val="16"/>
          <w:szCs w:val="16"/>
          <w:color w:val="auto"/>
        </w:rPr>
        <w:t>Group, in accordance with section 240.13d-1(b)(1)(ii)(K)</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FEDERAL REALTY INVESTMENT TRUST</w:t>
      </w:r>
    </w:p>
    <w:p>
      <w:pPr>
        <w:spacing w:after="0" w:line="5" w:lineRule="exact"/>
        <w:rPr>
          <w:sz w:val="20"/>
          <w:szCs w:val="20"/>
          <w:color w:val="auto"/>
        </w:rPr>
      </w:pPr>
    </w:p>
    <w:p>
      <w:pPr>
        <w:ind w:left="220" w:hanging="212"/>
        <w:spacing w:after="0"/>
        <w:tabs>
          <w:tab w:leader="none" w:pos="22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BARCLAYS GLOBAL INVESTORS CANADA LIMITED</w:t>
      </w:r>
    </w:p>
    <w:p>
      <w:pPr>
        <w:spacing w:after="0" w:line="4" w:lineRule="exact"/>
        <w:rPr>
          <w:sz w:val="20"/>
          <w:szCs w:val="20"/>
          <w:color w:val="auto"/>
        </w:rPr>
      </w:pPr>
    </w:p>
    <w:p>
      <w:pPr>
        <w:ind w:left="220" w:hanging="212"/>
        <w:spacing w:after="0"/>
        <w:tabs>
          <w:tab w:leader="none" w:pos="22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Brookfield Place 161 Bay Street</w:t>
      </w:r>
    </w:p>
    <w:p>
      <w:pPr>
        <w:ind w:left="740"/>
        <w:spacing w:after="0" w:line="237" w:lineRule="auto"/>
        <w:rPr>
          <w:sz w:val="20"/>
          <w:szCs w:val="20"/>
          <w:color w:val="auto"/>
        </w:rPr>
      </w:pPr>
      <w:r>
        <w:rPr>
          <w:rFonts w:ascii="Courier New" w:cs="Courier New" w:eastAsia="Courier New" w:hAnsi="Courier New"/>
          <w:sz w:val="18"/>
          <w:szCs w:val="18"/>
          <w:color w:val="auto"/>
        </w:rPr>
        <w:t>Suite 2500, PO Box 614</w:t>
      </w:r>
    </w:p>
    <w:p>
      <w:pPr>
        <w:ind w:left="3380"/>
        <w:spacing w:after="0" w:line="238" w:lineRule="auto"/>
        <w:rPr>
          <w:sz w:val="20"/>
          <w:szCs w:val="20"/>
          <w:color w:val="auto"/>
        </w:rPr>
      </w:pPr>
      <w:r>
        <w:rPr>
          <w:rFonts w:ascii="Courier New" w:cs="Courier New" w:eastAsia="Courier New" w:hAnsi="Courier New"/>
          <w:sz w:val="18"/>
          <w:szCs w:val="18"/>
          <w:color w:val="auto"/>
        </w:rPr>
        <w:t>Toronto, Canada</w:t>
      </w:r>
    </w:p>
    <w:p>
      <w:pPr>
        <w:sectPr>
          <w:pgSz w:w="11900" w:h="16838" w:orient="portrait"/>
          <w:cols w:equalWidth="0" w:num="1">
            <w:col w:w="10219"/>
          </w:cols>
          <w:pgMar w:left="240" w:top="142" w:right="1440" w:bottom="0" w:gutter="0" w:footer="0" w:header="0"/>
        </w:sectPr>
      </w:pPr>
    </w:p>
    <w:bookmarkStart w:id="7" w:name="page8"/>
    <w:bookmarkEnd w:id="7"/>
    <w:p>
      <w:pPr>
        <w:ind w:left="2540"/>
        <w:spacing w:after="0"/>
        <w:rPr>
          <w:sz w:val="20"/>
          <w:szCs w:val="20"/>
          <w:color w:val="auto"/>
        </w:rPr>
      </w:pPr>
      <w:r>
        <w:rPr>
          <w:rFonts w:ascii="Courier New" w:cs="Courier New" w:eastAsia="Courier New" w:hAnsi="Courier New"/>
          <w:sz w:val="18"/>
          <w:szCs w:val="18"/>
          <w:color w:val="auto"/>
        </w:rPr>
        <w:t>Ontario M5J 2S1</w:t>
      </w:r>
    </w:p>
    <w:p>
      <w:pPr>
        <w:spacing w:after="0" w:line="4" w:lineRule="exact"/>
        <w:rPr>
          <w:sz w:val="20"/>
          <w:szCs w:val="20"/>
          <w:color w:val="auto"/>
        </w:rPr>
      </w:pPr>
    </w:p>
    <w:p>
      <w:pPr>
        <w:ind w:left="220" w:hanging="212"/>
        <w:spacing w:after="0"/>
        <w:tabs>
          <w:tab w:leader="none" w:pos="220"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Investment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313747206</w:t>
      </w:r>
    </w:p>
    <w:p>
      <w:pPr>
        <w:spacing w:after="0" w:line="5" w:lineRule="exact"/>
        <w:rPr>
          <w:sz w:val="20"/>
          <w:szCs w:val="20"/>
          <w:color w:val="auto"/>
        </w:rPr>
      </w:pPr>
    </w:p>
    <w:p>
      <w:pPr>
        <w:ind w:left="220" w:hanging="212"/>
        <w:spacing w:after="0"/>
        <w:tabs>
          <w:tab w:leader="none" w:pos="22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 /X/ Non-U.S. institution, in accordance with section 240.13d-1(b)(1)(ii)(J)</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(k) //</w:t>
      </w:r>
      <w:r>
        <w:rPr>
          <w:rFonts w:ascii="Courier New" w:cs="Courier New" w:eastAsia="Courier New" w:hAnsi="Courier New"/>
          <w:sz w:val="16"/>
          <w:szCs w:val="16"/>
          <w:color w:val="auto"/>
        </w:rPr>
        <w:t>Group, in accordance with section 240.13d-1(b)(1)(ii)(K)</w:t>
      </w:r>
    </w:p>
    <w:p>
      <w:pPr>
        <w:spacing w:after="0" w:line="200" w:lineRule="exact"/>
        <w:rPr>
          <w:sz w:val="20"/>
          <w:szCs w:val="20"/>
          <w:color w:val="auto"/>
        </w:rPr>
      </w:pPr>
    </w:p>
    <w:p>
      <w:pPr>
        <w:spacing w:after="0" w:line="204"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FEDERAL REALTY INVESTMENT TRUST</w:t>
      </w:r>
    </w:p>
    <w:p>
      <w:pPr>
        <w:spacing w:after="0" w:line="5" w:lineRule="exact"/>
        <w:rPr>
          <w:sz w:val="20"/>
          <w:szCs w:val="20"/>
          <w:color w:val="auto"/>
        </w:rPr>
      </w:pPr>
    </w:p>
    <w:p>
      <w:pPr>
        <w:ind w:left="220" w:hanging="212"/>
        <w:spacing w:after="0"/>
        <w:tabs>
          <w:tab w:leader="none" w:pos="22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BARCLAYS GLOBAL INVESTORS AUSTRALIA LIMITED</w:t>
      </w:r>
    </w:p>
    <w:p>
      <w:pPr>
        <w:spacing w:after="0" w:line="4" w:lineRule="exact"/>
        <w:rPr>
          <w:sz w:val="20"/>
          <w:szCs w:val="20"/>
          <w:color w:val="auto"/>
        </w:rPr>
      </w:pPr>
    </w:p>
    <w:p>
      <w:pPr>
        <w:ind w:left="220" w:hanging="212"/>
        <w:spacing w:after="0"/>
        <w:tabs>
          <w:tab w:leader="none" w:pos="22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hanging="212"/>
        <w:spacing w:after="0"/>
        <w:tabs>
          <w:tab w:leader="none" w:pos="22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Investment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313747206</w:t>
      </w:r>
    </w:p>
    <w:p>
      <w:pPr>
        <w:spacing w:after="0" w:line="5" w:lineRule="exact"/>
        <w:rPr>
          <w:sz w:val="20"/>
          <w:szCs w:val="20"/>
          <w:color w:val="auto"/>
        </w:rPr>
      </w:pPr>
    </w:p>
    <w:p>
      <w:pPr>
        <w:ind w:left="220" w:hanging="212"/>
        <w:spacing w:after="0"/>
        <w:tabs>
          <w:tab w:leader="none" w:pos="22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 /X/ Non-U.S. institution, in accordance with section 240.13d-1(b)(1)(ii)(J)</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(k) //</w:t>
      </w:r>
      <w:r>
        <w:rPr>
          <w:rFonts w:ascii="Courier New" w:cs="Courier New" w:eastAsia="Courier New" w:hAnsi="Courier New"/>
          <w:sz w:val="16"/>
          <w:szCs w:val="16"/>
          <w:color w:val="auto"/>
        </w:rPr>
        <w:t>Group, in accordance with section 240.13d-1(b)(1)(ii)(K)</w:t>
      </w:r>
    </w:p>
    <w:p>
      <w:pPr>
        <w:sectPr>
          <w:pgSz w:w="11900" w:h="16838" w:orient="portrait"/>
          <w:cols w:equalWidth="0" w:num="1">
            <w:col w:w="10219"/>
          </w:cols>
          <w:pgMar w:left="240" w:top="136" w:right="1440" w:bottom="0" w:gutter="0" w:footer="0" w:header="0"/>
        </w:sectPr>
      </w:pPr>
    </w:p>
    <w:bookmarkStart w:id="8" w:name="page9"/>
    <w:bookmarkEnd w:id="8"/>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FEDERAL REALTY INVESTMENT TRUST</w:t>
      </w:r>
    </w:p>
    <w:p>
      <w:pPr>
        <w:spacing w:after="0" w:line="5" w:lineRule="exact"/>
        <w:rPr>
          <w:sz w:val="20"/>
          <w:szCs w:val="20"/>
          <w:color w:val="auto"/>
        </w:rPr>
      </w:pPr>
    </w:p>
    <w:p>
      <w:pPr>
        <w:ind w:left="220" w:hanging="212"/>
        <w:spacing w:after="0"/>
        <w:tabs>
          <w:tab w:leader="none" w:pos="22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(DEUTSCHLAND) AG</w:t>
      </w:r>
    </w:p>
    <w:p>
      <w:pPr>
        <w:spacing w:after="0" w:line="4" w:lineRule="exact"/>
        <w:rPr>
          <w:sz w:val="20"/>
          <w:szCs w:val="20"/>
          <w:color w:val="auto"/>
        </w:rPr>
      </w:pPr>
    </w:p>
    <w:p>
      <w:pPr>
        <w:ind w:left="220" w:hanging="212"/>
        <w:spacing w:after="0"/>
        <w:tabs>
          <w:tab w:leader="none" w:pos="220"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hanging="212"/>
        <w:spacing w:after="0"/>
        <w:tabs>
          <w:tab w:leader="none" w:pos="22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Investment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313747206</w:t>
      </w:r>
    </w:p>
    <w:p>
      <w:pPr>
        <w:spacing w:after="0" w:line="5" w:lineRule="exact"/>
        <w:rPr>
          <w:sz w:val="20"/>
          <w:szCs w:val="20"/>
          <w:color w:val="auto"/>
        </w:rPr>
      </w:pPr>
    </w:p>
    <w:p>
      <w:pPr>
        <w:ind w:left="220" w:hanging="212"/>
        <w:spacing w:after="0"/>
        <w:tabs>
          <w:tab w:leader="none" w:pos="22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 /X/ Non-U.S. institution, in accordance with section 240.13d-1(b)(1)(ii)(J)</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(k) //</w:t>
      </w:r>
      <w:r>
        <w:rPr>
          <w:rFonts w:ascii="Courier New" w:cs="Courier New" w:eastAsia="Courier New" w:hAnsi="Courier New"/>
          <w:sz w:val="16"/>
          <w:szCs w:val="16"/>
          <w:color w:val="auto"/>
        </w:rPr>
        <w:t>Group, in accordance with section 240.13d-1(b)(1)(ii)(K)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ind w:right="2519"/>
        <w:spacing w:after="0" w:line="290" w:lineRule="auto"/>
        <w:rPr>
          <w:sz w:val="20"/>
          <w:szCs w:val="20"/>
          <w:color w:val="auto"/>
        </w:rPr>
      </w:pPr>
      <w:r>
        <w:rPr>
          <w:rFonts w:ascii="Courier New" w:cs="Courier New" w:eastAsia="Courier New" w:hAnsi="Courier New"/>
          <w:sz w:val="16"/>
          <w:szCs w:val="16"/>
          <w:color w:val="auto"/>
        </w:rPr>
        <w:t>Provide the following information regarding the aggregate number and percentage of the class of securities of the issuer identified in Item 1.</w:t>
      </w:r>
    </w:p>
    <w:p>
      <w:pPr>
        <w:spacing w:after="0" w:line="170" w:lineRule="exact"/>
        <w:rPr>
          <w:sz w:val="20"/>
          <w:szCs w:val="20"/>
          <w:color w:val="auto"/>
        </w:rPr>
      </w:pPr>
    </w:p>
    <w:p>
      <w:pPr>
        <w:ind w:left="1700" w:right="6939" w:hanging="1692"/>
        <w:spacing w:after="0" w:line="235" w:lineRule="auto"/>
        <w:tabs>
          <w:tab w:leader="none" w:pos="541"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4410019</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540" w:hanging="532"/>
        <w:spacing w:after="0"/>
        <w:tabs>
          <w:tab w:leader="none" w:pos="540"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700"/>
        <w:spacing w:after="0" w:line="238" w:lineRule="auto"/>
        <w:rPr>
          <w:sz w:val="20"/>
          <w:szCs w:val="20"/>
          <w:color w:val="auto"/>
        </w:rPr>
      </w:pPr>
      <w:r>
        <w:rPr>
          <w:rFonts w:ascii="Courier New" w:cs="Courier New" w:eastAsia="Courier New" w:hAnsi="Courier New"/>
          <w:sz w:val="18"/>
          <w:szCs w:val="18"/>
          <w:color w:val="auto"/>
        </w:rPr>
        <w:t>7.48%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540" w:hanging="532"/>
        <w:spacing w:after="0"/>
        <w:tabs>
          <w:tab w:leader="none" w:pos="54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ind w:left="1480" w:hanging="629"/>
        <w:spacing w:after="0" w:line="238" w:lineRule="auto"/>
        <w:tabs>
          <w:tab w:leader="none" w:pos="1480" w:val="left"/>
        </w:tabs>
        <w:numPr>
          <w:ilvl w:val="1"/>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700"/>
        <w:spacing w:after="0"/>
        <w:rPr>
          <w:sz w:val="20"/>
          <w:szCs w:val="20"/>
          <w:color w:val="auto"/>
        </w:rPr>
      </w:pPr>
      <w:r>
        <w:rPr>
          <w:rFonts w:ascii="Courier New" w:cs="Courier New" w:eastAsia="Courier New" w:hAnsi="Courier New"/>
          <w:sz w:val="18"/>
          <w:szCs w:val="18"/>
          <w:color w:val="auto"/>
        </w:rPr>
        <w:t>3777005</w:t>
      </w:r>
    </w:p>
    <w:p>
      <w:pPr>
        <w:ind w:left="1480"/>
        <w:spacing w:after="0" w:line="237" w:lineRule="auto"/>
        <w:rPr>
          <w:sz w:val="20"/>
          <w:szCs w:val="20"/>
          <w:color w:val="auto"/>
        </w:rPr>
      </w:pPr>
      <w:r>
        <w:rPr>
          <w:rFonts w:ascii="Courier New" w:cs="Courier New" w:eastAsia="Courier New" w:hAnsi="Courier New"/>
          <w:sz w:val="18"/>
          <w:szCs w:val="18"/>
          <w:color w:val="auto"/>
        </w:rPr>
        <w:t>----------------------------------------------------------------</w:t>
      </w:r>
    </w:p>
    <w:p>
      <w:pPr>
        <w:ind w:left="1480" w:hanging="629"/>
        <w:spacing w:after="0" w:line="238" w:lineRule="auto"/>
        <w:tabs>
          <w:tab w:leader="none" w:pos="1480"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left="1700" w:right="3159" w:hanging="849"/>
        <w:spacing w:after="0" w:line="235" w:lineRule="auto"/>
        <w:tabs>
          <w:tab w:leader="none" w:pos="1489"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4410019</w:t>
      </w:r>
    </w:p>
    <w:p>
      <w:pPr>
        <w:ind w:left="1480"/>
        <w:spacing w:after="0"/>
        <w:rPr>
          <w:sz w:val="20"/>
          <w:szCs w:val="20"/>
          <w:color w:val="auto"/>
        </w:rPr>
      </w:pPr>
      <w:r>
        <w:rPr>
          <w:rFonts w:ascii="Courier New" w:cs="Courier New" w:eastAsia="Courier New" w:hAnsi="Courier New"/>
          <w:sz w:val="18"/>
          <w:szCs w:val="18"/>
          <w:color w:val="auto"/>
        </w:rPr>
        <w:t>----------------------------------------------------------------</w:t>
      </w:r>
    </w:p>
    <w:p>
      <w:pPr>
        <w:ind w:left="860"/>
        <w:spacing w:after="0" w:line="238" w:lineRule="auto"/>
        <w:rPr>
          <w:sz w:val="20"/>
          <w:szCs w:val="20"/>
          <w:color w:val="auto"/>
        </w:rPr>
      </w:pPr>
      <w:r>
        <w:rPr>
          <w:rFonts w:ascii="Courier New" w:cs="Courier New" w:eastAsia="Courier New" w:hAnsi="Courier New"/>
          <w:sz w:val="18"/>
          <w:szCs w:val="18"/>
          <w:color w:val="auto"/>
        </w:rPr>
        <w:t>(iv) shared power to dispose or to direct the disposition of</w:t>
      </w:r>
    </w:p>
    <w:p>
      <w:pPr>
        <w:ind w:left="1700"/>
        <w:spacing w:after="0"/>
        <w:rPr>
          <w:sz w:val="20"/>
          <w:szCs w:val="20"/>
          <w:color w:val="auto"/>
        </w:rPr>
      </w:pPr>
      <w:r>
        <w:rPr>
          <w:rFonts w:ascii="Courier New" w:cs="Courier New" w:eastAsia="Courier New" w:hAnsi="Courier New"/>
          <w:sz w:val="18"/>
          <w:szCs w:val="18"/>
          <w:color w:val="auto"/>
        </w:rPr>
        <w:t>-</w:t>
      </w:r>
    </w:p>
    <w:p>
      <w:pPr>
        <w:ind w:left="1480"/>
        <w:spacing w:after="0" w:line="237"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4"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w:t>
      </w:r>
    </w:p>
    <w:p>
      <w:pPr>
        <w:sectPr>
          <w:pgSz w:w="11900" w:h="16838" w:orient="portrait"/>
          <w:cols w:equalWidth="0" w:num="1">
            <w:col w:w="10219"/>
          </w:cols>
          <w:pgMar w:left="240" w:top="339" w:right="1440" w:bottom="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6.</w:t>
            </w:r>
          </w:p>
        </w:tc>
        <w:tc>
          <w:tcPr>
            <w:tcW w:w="29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8"/>
              </w:rPr>
              <w:t>OWNERSHIP OF MORE THAN FIVE</w:t>
            </w:r>
          </w:p>
        </w:tc>
        <w:tc>
          <w:tcPr>
            <w:tcW w:w="25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PERCENT ON BEHALF OF</w:t>
            </w:r>
          </w:p>
        </w:tc>
        <w:tc>
          <w:tcPr>
            <w:tcW w:w="26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ANOTHER PERSON</w:t>
            </w:r>
          </w:p>
        </w:tc>
      </w:tr>
      <w:tr>
        <w:trPr>
          <w:trHeight w:val="203"/>
        </w:trPr>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 shares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reported</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are</w:t>
            </w:r>
          </w:p>
        </w:tc>
        <w:tc>
          <w:tcPr>
            <w:tcW w:w="2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held by the company</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w:t>
            </w:r>
          </w:p>
        </w:tc>
        <w:tc>
          <w:tcPr>
            <w:tcW w:w="2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trust accounts for the</w:t>
            </w:r>
          </w:p>
        </w:tc>
      </w:tr>
      <w:tr>
        <w:trPr>
          <w:trHeight w:val="203"/>
        </w:trPr>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economic benefit of</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w:t>
            </w:r>
          </w:p>
        </w:tc>
        <w:tc>
          <w:tcPr>
            <w:tcW w:w="2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beneficiaries of those</w:t>
            </w:r>
          </w:p>
        </w:tc>
        <w:tc>
          <w:tcPr>
            <w:tcW w:w="2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accounts.  See also</w:t>
            </w:r>
          </w:p>
        </w:tc>
      </w:tr>
      <w:tr>
        <w:trPr>
          <w:trHeight w:val="203"/>
        </w:trPr>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Items 2(a)</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above.</w:t>
            </w:r>
          </w:p>
        </w:tc>
        <w:tc>
          <w:tcPr>
            <w:tcW w:w="4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360" w:type="dxa"/>
            <w:vAlign w:val="bottom"/>
          </w:tcPr>
          <w:p>
            <w:pPr>
              <w:spacing w:after="0"/>
              <w:rPr>
                <w:sz w:val="17"/>
                <w:szCs w:val="17"/>
                <w:color w:val="auto"/>
              </w:rPr>
            </w:pP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7.</w:t>
            </w:r>
          </w:p>
        </w:tc>
        <w:tc>
          <w:tcPr>
            <w:tcW w:w="2000" w:type="dxa"/>
            <w:vAlign w:val="bottom"/>
          </w:tcPr>
          <w:p>
            <w:pPr>
              <w:jc w:val="right"/>
              <w:spacing w:after="0"/>
              <w:rPr>
                <w:sz w:val="20"/>
                <w:szCs w:val="20"/>
                <w:color w:val="auto"/>
              </w:rPr>
            </w:pPr>
            <w:r>
              <w:rPr>
                <w:rFonts w:ascii="Courier New" w:cs="Courier New" w:eastAsia="Courier New" w:hAnsi="Courier New"/>
                <w:sz w:val="18"/>
                <w:szCs w:val="18"/>
                <w:color w:val="auto"/>
                <w:w w:val="98"/>
              </w:rPr>
              <w:t>IDENTIFICATION AND</w:t>
            </w:r>
          </w:p>
        </w:tc>
        <w:tc>
          <w:tcPr>
            <w:tcW w:w="348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8"/>
              </w:rPr>
              <w:t>CLASSIFICATION OF THE SUBSIDIARY</w:t>
            </w:r>
          </w:p>
        </w:tc>
        <w:tc>
          <w:tcPr>
            <w:tcW w:w="320" w:type="dxa"/>
            <w:vAlign w:val="bottom"/>
          </w:tcPr>
          <w:p>
            <w:pPr>
              <w:spacing w:after="0"/>
              <w:rPr>
                <w:sz w:val="24"/>
                <w:szCs w:val="24"/>
                <w:color w:val="auto"/>
              </w:rPr>
            </w:pPr>
          </w:p>
        </w:tc>
        <w:tc>
          <w:tcPr>
            <w:tcW w:w="2360" w:type="dxa"/>
            <w:vAlign w:val="bottom"/>
          </w:tcPr>
          <w:p>
            <w:pPr>
              <w:spacing w:after="0"/>
              <w:rPr>
                <w:sz w:val="24"/>
                <w:szCs w:val="24"/>
                <w:color w:val="auto"/>
              </w:rPr>
            </w:pPr>
          </w:p>
        </w:tc>
      </w:tr>
    </w:tbl>
    <w:p>
      <w:pPr>
        <w:spacing w:after="0" w:line="4" w:lineRule="exact"/>
        <w:rPr>
          <w:sz w:val="20"/>
          <w:szCs w:val="20"/>
          <w:color w:val="auto"/>
        </w:rPr>
      </w:pPr>
    </w:p>
    <w:p>
      <w:pPr>
        <w:ind w:left="1700" w:right="2319" w:hanging="1685"/>
        <w:spacing w:after="0" w:line="235" w:lineRule="auto"/>
        <w:rPr>
          <w:sz w:val="20"/>
          <w:szCs w:val="20"/>
          <w:color w:val="auto"/>
        </w:rPr>
      </w:pPr>
      <w:r>
        <w:rPr>
          <w:rFonts w:ascii="Courier New" w:cs="Courier New" w:eastAsia="Courier New" w:hAnsi="Courier New"/>
          <w:sz w:val="18"/>
          <w:szCs w:val="18"/>
          <w:color w:val="auto"/>
        </w:rPr>
        <w:t>WHICH ACQUIRED THE SECURITY BEING REPORTED ON BY THE PARENT HOLDING COMPANY Not applicable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ind w:left="170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1700"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12" w:lineRule="exact"/>
        <w:rPr>
          <w:sz w:val="20"/>
          <w:szCs w:val="20"/>
          <w:color w:val="auto"/>
        </w:rPr>
      </w:pPr>
    </w:p>
    <w:p>
      <w:pPr>
        <w:ind w:left="860" w:right="2099"/>
        <w:spacing w:after="0" w:line="268" w:lineRule="auto"/>
        <w:rPr>
          <w:sz w:val="20"/>
          <w:szCs w:val="20"/>
          <w:color w:val="auto"/>
        </w:rPr>
      </w:pPr>
      <w:r>
        <w:rPr>
          <w:rFonts w:ascii="Courier New" w:cs="Courier New" w:eastAsia="Courier New" w:hAnsi="Courier New"/>
          <w:sz w:val="16"/>
          <w:szCs w:val="16"/>
          <w:color w:val="auto"/>
        </w:rPr>
        <w:t>By signing below, I further certify that, to the best of my knowledge and belief, the foreign regulatory scheme applicable to each of: Barclays Global Investors Australia Limited, Barclays Global Investors Canada Limited, Barclays Global Investors (Deutschland)</w:t>
      </w:r>
    </w:p>
    <w:p>
      <w:pPr>
        <w:spacing w:after="0" w:line="1" w:lineRule="exact"/>
        <w:rPr>
          <w:sz w:val="20"/>
          <w:szCs w:val="20"/>
          <w:color w:val="auto"/>
        </w:rPr>
      </w:pPr>
    </w:p>
    <w:p>
      <w:pPr>
        <w:ind w:left="860" w:right="1999"/>
        <w:spacing w:after="0" w:line="237" w:lineRule="auto"/>
        <w:rPr>
          <w:sz w:val="20"/>
          <w:szCs w:val="20"/>
          <w:color w:val="auto"/>
        </w:rPr>
      </w:pPr>
      <w:r>
        <w:rPr>
          <w:rFonts w:ascii="Courier New" w:cs="Courier New" w:eastAsia="Courier New" w:hAnsi="Courier New"/>
          <w:sz w:val="18"/>
          <w:szCs w:val="18"/>
          <w:color w:val="auto"/>
        </w:rPr>
        <w:t>AG, Barclays Global Investors Japan Limited and Barclays Global Investors Limited, is substantially comparable to the regulatory scheme applicable to the functionally equivalent U.S. institutions. I also undertake to furnish to the Commission staff, upon request, information that would otherwise be disclosed in a Schedule 13D by such entities.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64"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February 6, 2009</w:t>
      </w:r>
    </w:p>
    <w:p>
      <w:pPr>
        <w:ind w:left="4020"/>
        <w:spacing w:after="0" w:line="238" w:lineRule="auto"/>
        <w:rPr>
          <w:sz w:val="20"/>
          <w:szCs w:val="20"/>
          <w:color w:val="auto"/>
        </w:rPr>
      </w:pPr>
      <w:r>
        <w:rPr>
          <w:rFonts w:ascii="Courier New" w:cs="Courier New" w:eastAsia="Courier New" w:hAnsi="Courier New"/>
          <w:sz w:val="18"/>
          <w:szCs w:val="18"/>
          <w:color w:val="auto"/>
        </w:rPr>
        <w:t>---------------------------------------</w:t>
      </w:r>
    </w:p>
    <w:p>
      <w:pPr>
        <w:jc w:val="center"/>
        <w:ind w:right="-340"/>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w:t>
      </w:r>
    </w:p>
    <w:p>
      <w:pPr>
        <w:ind w:left="50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John McGahan</w:t>
      </w:r>
    </w:p>
    <w:p>
      <w:pPr>
        <w:ind w:left="5060"/>
        <w:spacing w:after="0" w:line="238" w:lineRule="auto"/>
        <w:rPr>
          <w:sz w:val="20"/>
          <w:szCs w:val="20"/>
          <w:color w:val="auto"/>
        </w:rPr>
      </w:pPr>
      <w:r>
        <w:rPr>
          <w:rFonts w:ascii="Courier New" w:cs="Courier New" w:eastAsia="Courier New" w:hAnsi="Courier New"/>
          <w:sz w:val="18"/>
          <w:szCs w:val="18"/>
          <w:color w:val="auto"/>
        </w:rPr>
        <w:t>Principal</w:t>
      </w:r>
    </w:p>
    <w:p>
      <w:pPr>
        <w:ind w:left="4020"/>
        <w:spacing w:after="0"/>
        <w:rPr>
          <w:sz w:val="20"/>
          <w:szCs w:val="20"/>
          <w:color w:val="auto"/>
        </w:rPr>
      </w:pPr>
      <w:r>
        <w:rPr>
          <w:rFonts w:ascii="Courier New" w:cs="Courier New" w:eastAsia="Courier New" w:hAnsi="Courier New"/>
          <w:sz w:val="18"/>
          <w:szCs w:val="18"/>
          <w:color w:val="auto"/>
        </w:rPr>
        <w:t>---------------------------------------</w:t>
      </w:r>
    </w:p>
    <w:p>
      <w:pPr>
        <w:ind w:left="5060"/>
        <w:spacing w:after="0" w:line="237" w:lineRule="auto"/>
        <w:rPr>
          <w:sz w:val="20"/>
          <w:szCs w:val="20"/>
          <w:color w:val="auto"/>
        </w:rPr>
      </w:pPr>
      <w:r>
        <w:rPr>
          <w:rFonts w:ascii="Courier New" w:cs="Courier New" w:eastAsia="Courier New" w:hAnsi="Courier New"/>
          <w:sz w:val="18"/>
          <w:szCs w:val="18"/>
          <w:color w:val="auto"/>
        </w:rPr>
        <w:t>Name/Title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53EA438"/>
    <w:multiLevelType w:val="hybridMultilevel"/>
    <w:lvl w:ilvl="0">
      <w:lvlJc w:val="left"/>
      <w:lvlText w:val="[%1]"/>
      <w:numFmt w:val="upperLetter"/>
      <w:start w:val="24"/>
    </w:lvl>
  </w:abstractNum>
  <w:abstractNum w:abstractNumId="1">
    <w:nsid w:val="3855585C"/>
    <w:multiLevelType w:val="hybridMultilevel"/>
    <w:lvl w:ilvl="0">
      <w:lvlJc w:val="left"/>
      <w:lvlText w:val="-"/>
      <w:numFmt w:val="bullet"/>
      <w:start w:val="1"/>
    </w:lvl>
  </w:abstractNum>
  <w:abstractNum w:abstractNumId="2">
    <w:nsid w:val="70A64E2A"/>
    <w:multiLevelType w:val="hybridMultilevel"/>
    <w:lvl w:ilvl="0">
      <w:lvlJc w:val="left"/>
      <w:lvlText w:val="(%1)"/>
      <w:numFmt w:val="lowerLetter"/>
      <w:start w:val="1"/>
    </w:lvl>
  </w:abstractNum>
  <w:abstractNum w:abstractNumId="3">
    <w:nsid w:val="6A2342EC"/>
    <w:multiLevelType w:val="hybridMultilevel"/>
    <w:lvl w:ilvl="0">
      <w:lvlJc w:val="left"/>
      <w:lvlText w:val="-"/>
      <w:numFmt w:val="bullet"/>
      <w:start w:val="1"/>
    </w:lvl>
  </w:abstractNum>
  <w:abstractNum w:abstractNumId="4">
    <w:nsid w:val="2A487CB0"/>
    <w:multiLevelType w:val="hybridMultilevel"/>
    <w:lvl w:ilvl="0">
      <w:lvlJc w:val="left"/>
      <w:lvlText w:val="-"/>
      <w:numFmt w:val="bullet"/>
      <w:start w:val="1"/>
    </w:lvl>
  </w:abstractNum>
  <w:abstractNum w:abstractNumId="5">
    <w:nsid w:val="1D4ED43B"/>
    <w:multiLevelType w:val="hybridMultilevel"/>
    <w:lvl w:ilvl="0">
      <w:lvlJc w:val="left"/>
      <w:lvlText w:val="-"/>
      <w:numFmt w:val="bullet"/>
      <w:start w:val="1"/>
    </w:lvl>
  </w:abstractNum>
  <w:abstractNum w:abstractNumId="6">
    <w:nsid w:val="725A06FB"/>
    <w:multiLevelType w:val="hybridMultilevel"/>
    <w:lvl w:ilvl="0">
      <w:lvlJc w:val="left"/>
      <w:lvlText w:val="(%1)"/>
      <w:numFmt w:val="lowerLetter"/>
      <w:start w:val="1"/>
    </w:lvl>
  </w:abstractNum>
  <w:abstractNum w:abstractNumId="7">
    <w:nsid w:val="2CD89A32"/>
    <w:multiLevelType w:val="hybridMultilevel"/>
    <w:lvl w:ilvl="0">
      <w:lvlJc w:val="left"/>
      <w:lvlText w:val="-"/>
      <w:numFmt w:val="bullet"/>
      <w:start w:val="1"/>
    </w:lvl>
  </w:abstractNum>
  <w:abstractNum w:abstractNumId="8">
    <w:nsid w:val="57E4CCAF"/>
    <w:multiLevelType w:val="hybridMultilevel"/>
    <w:lvl w:ilvl="0">
      <w:lvlJc w:val="left"/>
      <w:lvlText w:val="-"/>
      <w:numFmt w:val="bullet"/>
      <w:start w:val="1"/>
    </w:lvl>
  </w:abstractNum>
  <w:abstractNum w:abstractNumId="9">
    <w:nsid w:val="7A6D8D3C"/>
    <w:multiLevelType w:val="hybridMultilevel"/>
    <w:lvl w:ilvl="0">
      <w:lvlJc w:val="left"/>
      <w:lvlText w:val="-"/>
      <w:numFmt w:val="bullet"/>
      <w:start w:val="1"/>
    </w:lvl>
    <w:lvl w:ilvl="1">
      <w:lvlJc w:val="left"/>
      <w:lvlText w:val="(%2)"/>
      <w:numFmt w:val="decimal"/>
      <w:start w:val="1"/>
    </w:lvl>
  </w:abstractNum>
  <w:abstractNum w:abstractNumId="10">
    <w:nsid w:val="4B588F54"/>
    <w:multiLevelType w:val="hybridMultilevel"/>
    <w:lvl w:ilvl="0">
      <w:lvlJc w:val="left"/>
      <w:lvlText w:val="-"/>
      <w:numFmt w:val="bullet"/>
      <w:start w:val="1"/>
    </w:lvl>
  </w:abstractNum>
  <w:abstractNum w:abstractNumId="11">
    <w:nsid w:val="542289EC"/>
    <w:multiLevelType w:val="hybridMultilevel"/>
    <w:lvl w:ilvl="0">
      <w:lvlJc w:val="left"/>
      <w:lvlText w:val="(%1)"/>
      <w:numFmt w:val="lowerLetter"/>
      <w:start w:val="1"/>
    </w:lvl>
  </w:abstractNum>
  <w:abstractNum w:abstractNumId="12">
    <w:nsid w:val="6DE91B18"/>
    <w:multiLevelType w:val="hybridMultilevel"/>
    <w:lvl w:ilvl="0">
      <w:lvlJc w:val="left"/>
      <w:lvlText w:val="-"/>
      <w:numFmt w:val="bullet"/>
      <w:start w:val="1"/>
    </w:lvl>
  </w:abstractNum>
  <w:abstractNum w:abstractNumId="13">
    <w:nsid w:val="38437FDB"/>
    <w:multiLevelType w:val="hybridMultilevel"/>
    <w:lvl w:ilvl="0">
      <w:lvlJc w:val="left"/>
      <w:lvlText w:val="-"/>
      <w:numFmt w:val="bullet"/>
      <w:start w:val="1"/>
    </w:lvl>
  </w:abstractNum>
  <w:abstractNum w:abstractNumId="14">
    <w:nsid w:val="7644A45C"/>
    <w:multiLevelType w:val="hybridMultilevel"/>
    <w:lvl w:ilvl="0">
      <w:lvlJc w:val="left"/>
      <w:lvlText w:val="-"/>
      <w:numFmt w:val="bullet"/>
      <w:start w:val="1"/>
    </w:lvl>
    <w:lvl w:ilvl="1">
      <w:lvlJc w:val="left"/>
      <w:lvlText w:val="(%2)"/>
      <w:numFmt w:val="decimal"/>
      <w:start w:val="1"/>
    </w:lvl>
  </w:abstractNum>
  <w:abstractNum w:abstractNumId="15">
    <w:nsid w:val="32FFF902"/>
    <w:multiLevelType w:val="hybridMultilevel"/>
    <w:lvl w:ilvl="0">
      <w:lvlJc w:val="left"/>
      <w:lvlText w:val="-"/>
      <w:numFmt w:val="bullet"/>
      <w:start w:val="1"/>
    </w:lvl>
  </w:abstractNum>
  <w:abstractNum w:abstractNumId="16">
    <w:nsid w:val="684A481A"/>
    <w:multiLevelType w:val="hybridMultilevel"/>
    <w:lvl w:ilvl="0">
      <w:lvlJc w:val="left"/>
      <w:lvlText w:val="(%1)"/>
      <w:numFmt w:val="lowerLetter"/>
      <w:start w:val="1"/>
    </w:lvl>
  </w:abstractNum>
  <w:abstractNum w:abstractNumId="17">
    <w:nsid w:val="579478FE"/>
    <w:multiLevelType w:val="hybridMultilevel"/>
    <w:lvl w:ilvl="0">
      <w:lvlJc w:val="left"/>
      <w:lvlText w:val="-"/>
      <w:numFmt w:val="bullet"/>
      <w:start w:val="1"/>
    </w:lvl>
  </w:abstractNum>
  <w:abstractNum w:abstractNumId="18">
    <w:nsid w:val="749ABB43"/>
    <w:multiLevelType w:val="hybridMultilevel"/>
    <w:lvl w:ilvl="0">
      <w:lvlJc w:val="left"/>
      <w:lvlText w:val="-"/>
      <w:numFmt w:val="bullet"/>
      <w:start w:val="1"/>
    </w:lvl>
  </w:abstractNum>
  <w:abstractNum w:abstractNumId="19">
    <w:nsid w:val="3DC240FB"/>
    <w:multiLevelType w:val="hybridMultilevel"/>
    <w:lvl w:ilvl="0">
      <w:lvlJc w:val="left"/>
      <w:lvlText w:val="-"/>
      <w:numFmt w:val="bullet"/>
      <w:start w:val="1"/>
    </w:lvl>
    <w:lvl w:ilvl="1">
      <w:lvlJc w:val="left"/>
      <w:lvlText w:val="(%2)"/>
      <w:numFmt w:val="decimal"/>
      <w:start w:val="1"/>
    </w:lvl>
  </w:abstractNum>
  <w:abstractNum w:abstractNumId="20">
    <w:nsid w:val="1BA026FA"/>
    <w:multiLevelType w:val="hybridMultilevel"/>
    <w:lvl w:ilvl="0">
      <w:lvlJc w:val="left"/>
      <w:lvlText w:val="-"/>
      <w:numFmt w:val="bullet"/>
      <w:start w:val="1"/>
    </w:lvl>
  </w:abstractNum>
  <w:abstractNum w:abstractNumId="21">
    <w:nsid w:val="79A1DEAA"/>
    <w:multiLevelType w:val="hybridMultilevel"/>
    <w:lvl w:ilvl="0">
      <w:lvlJc w:val="left"/>
      <w:lvlText w:val="(%1)"/>
      <w:numFmt w:val="lowerLetter"/>
      <w:start w:val="1"/>
    </w:lvl>
  </w:abstractNum>
  <w:abstractNum w:abstractNumId="22">
    <w:nsid w:val="75C6C33A"/>
    <w:multiLevelType w:val="hybridMultilevel"/>
    <w:lvl w:ilvl="0">
      <w:lvlJc w:val="left"/>
      <w:lvlText w:val="-"/>
      <w:numFmt w:val="bullet"/>
      <w:start w:val="1"/>
    </w:lvl>
  </w:abstractNum>
  <w:abstractNum w:abstractNumId="23">
    <w:nsid w:val="12E685FB"/>
    <w:multiLevelType w:val="hybridMultilevel"/>
    <w:lvl w:ilvl="0">
      <w:lvlJc w:val="left"/>
      <w:lvlText w:val="-"/>
      <w:numFmt w:val="bullet"/>
      <w:start w:val="1"/>
    </w:lvl>
  </w:abstractNum>
  <w:abstractNum w:abstractNumId="24">
    <w:nsid w:val="70C6A529"/>
    <w:multiLevelType w:val="hybridMultilevel"/>
    <w:lvl w:ilvl="0">
      <w:lvlJc w:val="left"/>
      <w:lvlText w:val="-"/>
      <w:numFmt w:val="bullet"/>
      <w:start w:val="1"/>
    </w:lvl>
  </w:abstractNum>
  <w:abstractNum w:abstractNumId="25">
    <w:nsid w:val="520EEDD1"/>
    <w:multiLevelType w:val="hybridMultilevel"/>
    <w:lvl w:ilvl="0">
      <w:lvlJc w:val="left"/>
      <w:lvlText w:val="(%1)"/>
      <w:numFmt w:val="lowerLetter"/>
      <w:start w:val="1"/>
    </w:lvl>
  </w:abstractNum>
  <w:abstractNum w:abstractNumId="26">
    <w:nsid w:val="374A3FE6"/>
    <w:multiLevelType w:val="hybridMultilevel"/>
    <w:lvl w:ilvl="0">
      <w:lvlJc w:val="left"/>
      <w:lvlText w:val="-"/>
      <w:numFmt w:val="bullet"/>
      <w:start w:val="1"/>
    </w:lvl>
  </w:abstractNum>
  <w:abstractNum w:abstractNumId="27">
    <w:nsid w:val="4F4EF005"/>
    <w:multiLevelType w:val="hybridMultilevel"/>
    <w:lvl w:ilvl="0">
      <w:lvlJc w:val="left"/>
      <w:lvlText w:val="-"/>
      <w:numFmt w:val="bullet"/>
      <w:start w:val="1"/>
    </w:lvl>
  </w:abstractNum>
  <w:abstractNum w:abstractNumId="28">
    <w:nsid w:val="23F9C13C"/>
    <w:multiLevelType w:val="hybridMultilevel"/>
    <w:lvl w:ilvl="0">
      <w:lvlJc w:val="left"/>
      <w:lvlText w:val="-"/>
      <w:numFmt w:val="bullet"/>
      <w:start w:val="1"/>
    </w:lvl>
  </w:abstractNum>
  <w:abstractNum w:abstractNumId="29">
    <w:nsid w:val="649BB77C"/>
    <w:multiLevelType w:val="hybridMultilevel"/>
    <w:lvl w:ilvl="0">
      <w:lvlJc w:val="left"/>
      <w:lvlText w:val="(%1)"/>
      <w:numFmt w:val="lowerLetter"/>
      <w:start w:val="1"/>
    </w:lvl>
  </w:abstractNum>
  <w:abstractNum w:abstractNumId="30">
    <w:nsid w:val="275AC794"/>
    <w:multiLevelType w:val="hybridMultilevel"/>
    <w:lvl w:ilvl="0">
      <w:lvlJc w:val="left"/>
      <w:lvlText w:val="-"/>
      <w:numFmt w:val="bullet"/>
      <w:start w:val="1"/>
    </w:lvl>
  </w:abstractNum>
  <w:abstractNum w:abstractNumId="31">
    <w:nsid w:val="39386575"/>
    <w:multiLevelType w:val="hybridMultilevel"/>
    <w:lvl w:ilvl="0">
      <w:lvlJc w:val="left"/>
      <w:lvlText w:val="-"/>
      <w:numFmt w:val="bullet"/>
      <w:start w:val="1"/>
    </w:lvl>
  </w:abstractNum>
  <w:abstractNum w:abstractNumId="32">
    <w:nsid w:val="1CF10FD8"/>
    <w:multiLevelType w:val="hybridMultilevel"/>
    <w:lvl w:ilvl="0">
      <w:lvlJc w:val="left"/>
      <w:lvlText w:val="-"/>
      <w:numFmt w:val="bullet"/>
      <w:start w:val="1"/>
    </w:lvl>
  </w:abstractNum>
  <w:abstractNum w:abstractNumId="33">
    <w:nsid w:val="180115BE"/>
    <w:multiLevelType w:val="hybridMultilevel"/>
    <w:lvl w:ilvl="0">
      <w:lvlJc w:val="left"/>
      <w:lvlText w:val="-"/>
      <w:numFmt w:val="bullet"/>
      <w:start w:val="1"/>
    </w:lvl>
  </w:abstractNum>
  <w:abstractNum w:abstractNumId="34">
    <w:nsid w:val="235BA861"/>
    <w:multiLevelType w:val="hybridMultilevel"/>
    <w:lvl w:ilvl="0">
      <w:lvlJc w:val="left"/>
      <w:lvlText w:val="-"/>
      <w:numFmt w:val="bullet"/>
      <w:start w:val="1"/>
    </w:lvl>
  </w:abstractNum>
  <w:abstractNum w:abstractNumId="35">
    <w:nsid w:val="47398C89"/>
    <w:multiLevelType w:val="hybridMultilevel"/>
    <w:lvl w:ilvl="0">
      <w:lvlJc w:val="left"/>
      <w:lvlText w:val="-"/>
      <w:numFmt w:val="bullet"/>
      <w:start w:val="1"/>
    </w:lvl>
  </w:abstractNum>
  <w:abstractNum w:abstractNumId="36">
    <w:nsid w:val="354FE9F9"/>
    <w:multiLevelType w:val="hybridMultilevel"/>
    <w:lvl w:ilvl="0">
      <w:lvlJc w:val="left"/>
      <w:lvlText w:val="-"/>
      <w:numFmt w:val="bullet"/>
      <w:start w:val="1"/>
    </w:lvl>
  </w:abstractNum>
  <w:abstractNum w:abstractNumId="37">
    <w:nsid w:val="15B5AF5C"/>
    <w:multiLevelType w:val="hybridMultilevel"/>
    <w:lvl w:ilvl="0">
      <w:lvlJc w:val="left"/>
      <w:lvlText w:val="-"/>
      <w:numFmt w:val="bullet"/>
      <w:start w:val="1"/>
    </w:lvl>
  </w:abstractNum>
  <w:abstractNum w:abstractNumId="38">
    <w:nsid w:val="741226BB"/>
    <w:multiLevelType w:val="hybridMultilevel"/>
    <w:lvl w:ilvl="0">
      <w:lvlJc w:val="left"/>
      <w:lvlText w:val="(%1)"/>
      <w:numFmt w:val="lowerLetter"/>
      <w:start w:val="10"/>
    </w:lvl>
  </w:abstractNum>
  <w:abstractNum w:abstractNumId="39">
    <w:nsid w:val="D34B6A8"/>
    <w:multiLevelType w:val="hybridMultilevel"/>
    <w:lvl w:ilvl="0">
      <w:lvlJc w:val="left"/>
      <w:lvlText w:val="-"/>
      <w:numFmt w:val="bullet"/>
      <w:start w:val="1"/>
    </w:lvl>
  </w:abstractNum>
  <w:abstractNum w:abstractNumId="40">
    <w:nsid w:val="10233C99"/>
    <w:multiLevelType w:val="hybridMultilevel"/>
    <w:lvl w:ilvl="0">
      <w:lvlJc w:val="left"/>
      <w:lvlText w:val="-"/>
      <w:numFmt w:val="bullet"/>
      <w:start w:val="1"/>
    </w:lvl>
  </w:abstractNum>
  <w:abstractNum w:abstractNumId="41">
    <w:nsid w:val="3F6AB60F"/>
    <w:multiLevelType w:val="hybridMultilevel"/>
    <w:lvl w:ilvl="0">
      <w:lvlJc w:val="left"/>
      <w:lvlText w:val="-"/>
      <w:numFmt w:val="bullet"/>
      <w:start w:val="1"/>
    </w:lvl>
  </w:abstractNum>
  <w:abstractNum w:abstractNumId="42">
    <w:nsid w:val="61574095"/>
    <w:multiLevelType w:val="hybridMultilevel"/>
    <w:lvl w:ilvl="0">
      <w:lvlJc w:val="left"/>
      <w:lvlText w:val="-"/>
      <w:numFmt w:val="bullet"/>
      <w:start w:val="1"/>
    </w:lvl>
  </w:abstractNum>
  <w:abstractNum w:abstractNumId="43">
    <w:nsid w:val="7E0C57B1"/>
    <w:multiLevelType w:val="hybridMultilevel"/>
    <w:lvl w:ilvl="0">
      <w:lvlJc w:val="left"/>
      <w:lvlText w:val="-"/>
      <w:numFmt w:val="bullet"/>
      <w:start w:val="1"/>
    </w:lvl>
  </w:abstractNum>
  <w:abstractNum w:abstractNumId="44">
    <w:nsid w:val="77AE35EB"/>
    <w:multiLevelType w:val="hybridMultilevel"/>
    <w:lvl w:ilvl="0">
      <w:lvlJc w:val="left"/>
      <w:lvlText w:val="-"/>
      <w:numFmt w:val="bullet"/>
      <w:start w:val="1"/>
    </w:lvl>
  </w:abstractNum>
  <w:abstractNum w:abstractNumId="45">
    <w:nsid w:val="579BE4F1"/>
    <w:multiLevelType w:val="hybridMultilevel"/>
    <w:lvl w:ilvl="0">
      <w:lvlJc w:val="left"/>
      <w:lvlText w:val="-"/>
      <w:numFmt w:val="bullet"/>
      <w:start w:val="1"/>
    </w:lvl>
  </w:abstractNum>
  <w:abstractNum w:abstractNumId="46">
    <w:nsid w:val="310C50B3"/>
    <w:multiLevelType w:val="hybridMultilevel"/>
    <w:lvl w:ilvl="0">
      <w:lvlJc w:val="left"/>
      <w:lvlText w:val="-"/>
      <w:numFmt w:val="bullet"/>
      <w:start w:val="1"/>
    </w:lvl>
  </w:abstractNum>
  <w:abstractNum w:abstractNumId="47">
    <w:nsid w:val="5FF87E05"/>
    <w:multiLevelType w:val="hybridMultilevel"/>
    <w:lvl w:ilvl="0">
      <w:lvlJc w:val="left"/>
      <w:lvlText w:val="-"/>
      <w:numFmt w:val="bullet"/>
      <w:start w:val="1"/>
    </w:lvl>
  </w:abstractNum>
  <w:abstractNum w:abstractNumId="48">
    <w:nsid w:val="2F305DEF"/>
    <w:multiLevelType w:val="hybridMultilevel"/>
    <w:lvl w:ilvl="0">
      <w:lvlJc w:val="left"/>
      <w:lvlText w:val="-"/>
      <w:numFmt w:val="bullet"/>
      <w:start w:val="1"/>
    </w:lvl>
  </w:abstractNum>
  <w:abstractNum w:abstractNumId="49">
    <w:nsid w:val="25A70BF7"/>
    <w:multiLevelType w:val="hybridMultilevel"/>
    <w:lvl w:ilvl="0">
      <w:lvlJc w:val="left"/>
      <w:lvlText w:val="-"/>
      <w:numFmt w:val="bullet"/>
      <w:start w:val="1"/>
    </w:lvl>
  </w:abstractNum>
  <w:abstractNum w:abstractNumId="50">
    <w:nsid w:val="1DBABF00"/>
    <w:multiLevelType w:val="hybridMultilevel"/>
    <w:lvl w:ilvl="0">
      <w:lvlJc w:val="left"/>
      <w:lvlText w:val="-"/>
      <w:numFmt w:val="bullet"/>
      <w:start w:val="1"/>
    </w:lvl>
  </w:abstractNum>
  <w:abstractNum w:abstractNumId="51">
    <w:nsid w:val="4AD084E9"/>
    <w:multiLevelType w:val="hybridMultilevel"/>
    <w:lvl w:ilvl="0">
      <w:lvlJc w:val="left"/>
      <w:lvlText w:val="(%1)"/>
      <w:numFmt w:val="lowerLetter"/>
      <w:start w:val="3"/>
    </w:lvl>
  </w:abstractNum>
  <w:abstractNum w:abstractNumId="52">
    <w:nsid w:val="1F48EAA1"/>
    <w:multiLevelType w:val="hybridMultilevel"/>
    <w:lvl w:ilvl="0">
      <w:lvlJc w:val="left"/>
      <w:lvlText w:val="-"/>
      <w:numFmt w:val="bullet"/>
      <w:start w:val="1"/>
    </w:lvl>
  </w:abstractNum>
  <w:abstractNum w:abstractNumId="53">
    <w:nsid w:val="1381823A"/>
    <w:multiLevelType w:val="hybridMultilevel"/>
    <w:lvl w:ilvl="0">
      <w:lvlJc w:val="left"/>
      <w:lvlText w:val="-"/>
      <w:numFmt w:val="bullet"/>
      <w:start w:val="1"/>
    </w:lvl>
  </w:abstractNum>
  <w:abstractNum w:abstractNumId="54">
    <w:nsid w:val="5DB70AE5"/>
    <w:multiLevelType w:val="hybridMultilevel"/>
    <w:lvl w:ilvl="0">
      <w:lvlJc w:val="left"/>
      <w:lvlText w:val="-"/>
      <w:numFmt w:val="bullet"/>
      <w:start w:val="1"/>
    </w:lvl>
  </w:abstractNum>
  <w:abstractNum w:abstractNumId="55">
    <w:nsid w:val="100F8FCA"/>
    <w:multiLevelType w:val="hybridMultilevel"/>
    <w:lvl w:ilvl="0">
      <w:lvlJc w:val="left"/>
      <w:lvlText w:val="-"/>
      <w:numFmt w:val="bullet"/>
      <w:start w:val="1"/>
    </w:lvl>
  </w:abstractNum>
  <w:abstractNum w:abstractNumId="56">
    <w:nsid w:val="6590700B"/>
    <w:multiLevelType w:val="hybridMultilevel"/>
    <w:lvl w:ilvl="0">
      <w:lvlJc w:val="left"/>
      <w:lvlText w:val="-"/>
      <w:numFmt w:val="bullet"/>
      <w:start w:val="1"/>
    </w:lvl>
  </w:abstractNum>
  <w:abstractNum w:abstractNumId="57">
    <w:nsid w:val="15014ACB"/>
    <w:multiLevelType w:val="hybridMultilevel"/>
    <w:lvl w:ilvl="0">
      <w:lvlJc w:val="left"/>
      <w:lvlText w:val="-"/>
      <w:numFmt w:val="bullet"/>
      <w:start w:val="1"/>
    </w:lvl>
  </w:abstractNum>
  <w:abstractNum w:abstractNumId="58">
    <w:nsid w:val="5F5E7FD0"/>
    <w:multiLevelType w:val="hybridMultilevel"/>
    <w:lvl w:ilvl="0">
      <w:lvlJc w:val="left"/>
      <w:lvlText w:val="-"/>
      <w:numFmt w:val="bullet"/>
      <w:start w:val="1"/>
    </w:lvl>
  </w:abstractNum>
  <w:abstractNum w:abstractNumId="59">
    <w:nsid w:val="98A3148"/>
    <w:multiLevelType w:val="hybridMultilevel"/>
    <w:lvl w:ilvl="0">
      <w:lvlJc w:val="left"/>
      <w:lvlText w:val="-"/>
      <w:numFmt w:val="bullet"/>
      <w:start w:val="1"/>
    </w:lvl>
  </w:abstractNum>
  <w:abstractNum w:abstractNumId="60">
    <w:nsid w:val="799D0247"/>
    <w:multiLevelType w:val="hybridMultilevel"/>
    <w:lvl w:ilvl="0">
      <w:lvlJc w:val="left"/>
      <w:lvlText w:val="-"/>
      <w:numFmt w:val="bullet"/>
      <w:start w:val="1"/>
    </w:lvl>
  </w:abstractNum>
  <w:abstractNum w:abstractNumId="61">
    <w:nsid w:val="6B94764"/>
    <w:multiLevelType w:val="hybridMultilevel"/>
    <w:lvl w:ilvl="0">
      <w:lvlJc w:val="left"/>
      <w:lvlText w:val="-"/>
      <w:numFmt w:val="bullet"/>
      <w:start w:val="1"/>
    </w:lvl>
  </w:abstractNum>
  <w:abstractNum w:abstractNumId="62">
    <w:nsid w:val="42C296BD"/>
    <w:multiLevelType w:val="hybridMultilevel"/>
    <w:lvl w:ilvl="0">
      <w:lvlJc w:val="left"/>
      <w:lvlText w:val="-"/>
      <w:numFmt w:val="bullet"/>
      <w:start w:val="1"/>
    </w:lvl>
  </w:abstractNum>
  <w:abstractNum w:abstractNumId="63">
    <w:nsid w:val="168E121F"/>
    <w:multiLevelType w:val="hybridMultilevel"/>
    <w:lvl w:ilvl="0">
      <w:lvlJc w:val="left"/>
      <w:lvlText w:val="-"/>
      <w:numFmt w:val="bullet"/>
      <w:start w:val="1"/>
    </w:lvl>
  </w:abstractNum>
  <w:abstractNum w:abstractNumId="64">
    <w:nsid w:val="1EBA5D23"/>
    <w:multiLevelType w:val="hybridMultilevel"/>
    <w:lvl w:ilvl="0">
      <w:lvlJc w:val="left"/>
      <w:lvlText w:val="-"/>
      <w:numFmt w:val="bullet"/>
      <w:start w:val="1"/>
    </w:lvl>
  </w:abstractNum>
  <w:abstractNum w:abstractNumId="65">
    <w:nsid w:val="661E3F1E"/>
    <w:multiLevelType w:val="hybridMultilevel"/>
    <w:lvl w:ilvl="0">
      <w:lvlJc w:val="left"/>
      <w:lvlText w:val="-"/>
      <w:numFmt w:val="bullet"/>
      <w:start w:val="1"/>
    </w:lvl>
  </w:abstractNum>
  <w:abstractNum w:abstractNumId="66">
    <w:nsid w:val="5DC79EA8"/>
    <w:multiLevelType w:val="hybridMultilevel"/>
    <w:lvl w:ilvl="0">
      <w:lvlJc w:val="left"/>
      <w:lvlText w:val="-"/>
      <w:numFmt w:val="bullet"/>
      <w:start w:val="1"/>
    </w:lvl>
  </w:abstractNum>
  <w:abstractNum w:abstractNumId="67">
    <w:nsid w:val="540A471C"/>
    <w:multiLevelType w:val="hybridMultilevel"/>
    <w:lvl w:ilvl="0">
      <w:lvlJc w:val="left"/>
      <w:lvlText w:val="-"/>
      <w:numFmt w:val="bullet"/>
      <w:start w:val="1"/>
    </w:lvl>
  </w:abstractNum>
  <w:abstractNum w:abstractNumId="68">
    <w:nsid w:val="7BD3EE7B"/>
    <w:multiLevelType w:val="hybridMultilevel"/>
    <w:lvl w:ilvl="0">
      <w:lvlJc w:val="left"/>
      <w:lvlText w:val="-"/>
      <w:numFmt w:val="bullet"/>
      <w:start w:val="1"/>
    </w:lvl>
  </w:abstractNum>
  <w:abstractNum w:abstractNumId="69">
    <w:nsid w:val="51D9C564"/>
    <w:multiLevelType w:val="hybridMultilevel"/>
    <w:lvl w:ilvl="0">
      <w:lvlJc w:val="left"/>
      <w:lvlText w:val="-"/>
      <w:numFmt w:val="bullet"/>
      <w:start w:val="1"/>
    </w:lvl>
  </w:abstractNum>
  <w:abstractNum w:abstractNumId="70">
    <w:nsid w:val="613EFDC5"/>
    <w:multiLevelType w:val="hybridMultilevel"/>
    <w:lvl w:ilvl="0">
      <w:lvlJc w:val="left"/>
      <w:lvlText w:val="-"/>
      <w:numFmt w:val="bullet"/>
      <w:start w:val="1"/>
    </w:lvl>
  </w:abstractNum>
  <w:abstractNum w:abstractNumId="71">
    <w:nsid w:val="BF72B14"/>
    <w:multiLevelType w:val="hybridMultilevel"/>
    <w:lvl w:ilvl="0">
      <w:lvlJc w:val="left"/>
      <w:lvlText w:val="-"/>
      <w:numFmt w:val="bullet"/>
      <w:start w:val="1"/>
    </w:lvl>
  </w:abstractNum>
  <w:abstractNum w:abstractNumId="72">
    <w:nsid w:val="11447B73"/>
    <w:multiLevelType w:val="hybridMultilevel"/>
    <w:lvl w:ilvl="0">
      <w:lvlJc w:val="left"/>
      <w:lvlText w:val="-"/>
      <w:numFmt w:val="bullet"/>
      <w:start w:val="1"/>
    </w:lvl>
  </w:abstractNum>
  <w:abstractNum w:abstractNumId="73">
    <w:nsid w:val="42963E5A"/>
    <w:multiLevelType w:val="hybridMultilevel"/>
    <w:lvl w:ilvl="0">
      <w:lvlJc w:val="left"/>
      <w:lvlText w:val="-"/>
      <w:numFmt w:val="bullet"/>
      <w:start w:val="1"/>
    </w:lvl>
  </w:abstractNum>
  <w:abstractNum w:abstractNumId="74">
    <w:nsid w:val="A0382C5"/>
    <w:multiLevelType w:val="hybridMultilevel"/>
    <w:lvl w:ilvl="0">
      <w:lvlJc w:val="left"/>
      <w:lvlText w:val="-"/>
      <w:numFmt w:val="bullet"/>
      <w:start w:val="1"/>
    </w:lvl>
  </w:abstractNum>
  <w:abstractNum w:abstractNumId="75">
    <w:nsid w:val="8F2B15E"/>
    <w:multiLevelType w:val="hybridMultilevel"/>
    <w:lvl w:ilvl="0">
      <w:lvlJc w:val="left"/>
      <w:lvlText w:val="-"/>
      <w:numFmt w:val="bullet"/>
      <w:start w:val="1"/>
    </w:lvl>
  </w:abstractNum>
  <w:abstractNum w:abstractNumId="76">
    <w:nsid w:val="1A32234B"/>
    <w:multiLevelType w:val="hybridMultilevel"/>
    <w:lvl w:ilvl="0">
      <w:lvlJc w:val="left"/>
      <w:lvlText w:val="(%1)"/>
      <w:numFmt w:val="lowerLetter"/>
      <w:start w:val="1"/>
    </w:lvl>
  </w:abstractNum>
  <w:abstractNum w:abstractNumId="77">
    <w:nsid w:val="3B0FD379"/>
    <w:multiLevelType w:val="hybridMultilevel"/>
    <w:lvl w:ilvl="0">
      <w:lvlJc w:val="left"/>
      <w:lvlText w:val="(%1)"/>
      <w:numFmt w:val="lowerLetter"/>
      <w:start w:val="2"/>
    </w:lvl>
  </w:abstractNum>
  <w:abstractNum w:abstractNumId="78">
    <w:nsid w:val="68EB2F63"/>
    <w:multiLevelType w:val="hybridMultilevel"/>
    <w:lvl w:ilvl="0">
      <w:lvlJc w:val="left"/>
      <w:lvlText w:val="(%1)"/>
      <w:numFmt w:val="lowerLetter"/>
      <w:start w:val="3"/>
    </w:lvl>
    <w:lvl w:ilvl="1">
      <w:lvlJc w:val="left"/>
      <w:lvlText w:val="(%2)"/>
      <w:numFmt w:val="lowerLetter"/>
      <w:start w:val="9"/>
    </w:lvl>
  </w:abstractNum>
  <w:abstractNum w:abstractNumId="79">
    <w:nsid w:val="4962813B"/>
    <w:multiLevelType w:val="hybridMultilevel"/>
    <w:lvl w:ilvl="0">
      <w:lvlJc w:val="left"/>
      <w:lvlText w:val="(%1)"/>
      <w:numFmt w:val="lowerRoman"/>
      <w:start w:val="2"/>
    </w:lvl>
  </w:abstractNum>
  <w:abstractNum w:abstractNumId="80">
    <w:nsid w:val="60B6DF70"/>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2019-12-10T00:09:02Z</dcterms:created>
  <dcterms:modified xsi:type="dcterms:W3CDTF">2019-12-10T00:09:02Z</dcterms:modified>
</cp:coreProperties>
</file>