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151"/>
        <w:spacing w:after="0"/>
        <w:tabs>
          <w:tab w:leader="none" w:pos="160" w:val="left"/>
        </w:tabs>
        <w:rPr>
          <w:sz w:val="20"/>
          <w:szCs w:val="20"/>
          <w:color w:val="auto"/>
        </w:rPr>
      </w:pPr>
      <w:r>
        <w:rPr>
          <w:rFonts w:ascii="Courier New" w:cs="Courier New" w:eastAsia="Courier New" w:hAnsi="Courier New"/>
          <w:sz w:val="15"/>
          <w:szCs w:val="15"/>
          <w:color w:val="auto"/>
        </w:rPr>
        <w:t>Washington, D.C.</w:t>
        <w:tab/>
        <w:t>20549</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Form 10-Q</w:t>
      </w:r>
    </w:p>
    <w:p>
      <w:pPr>
        <w:spacing w:after="0" w:line="346"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46" w:lineRule="exact"/>
        <w:rPr>
          <w:sz w:val="24"/>
          <w:szCs w:val="24"/>
          <w:color w:val="auto"/>
        </w:rPr>
      </w:pPr>
    </w:p>
    <w:p>
      <w:pPr>
        <w:ind w:left="1608"/>
        <w:spacing w:after="0"/>
        <w:tabs>
          <w:tab w:leader="none" w:pos="3728"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4"/>
          <w:szCs w:val="14"/>
          <w:color w:val="auto"/>
        </w:rPr>
        <w:t>September 30, 1997</w:t>
      </w:r>
    </w:p>
    <w:p>
      <w:pPr>
        <w:spacing w:after="0" w:line="2"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Commission File No. 17533</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6" w:lineRule="exact"/>
        <w:rPr>
          <w:sz w:val="24"/>
          <w:szCs w:val="24"/>
          <w:color w:val="auto"/>
        </w:rPr>
      </w:pPr>
    </w:p>
    <w:tbl>
      <w:tblPr>
        <w:tblLayout w:type="fixed"/>
        <w:tblInd w:w="1068"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331" w:lineRule="exact"/>
        <w:rPr>
          <w:sz w:val="24"/>
          <w:szCs w:val="24"/>
          <w:color w:val="auto"/>
        </w:rPr>
      </w:pPr>
    </w:p>
    <w:p>
      <w:pPr>
        <w:ind w:left="448" w:right="3879"/>
        <w:spacing w:after="0"/>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346" w:lineRule="exact"/>
        <w:rPr>
          <w:sz w:val="24"/>
          <w:szCs w:val="24"/>
          <w:color w:val="auto"/>
        </w:rPr>
      </w:pPr>
    </w:p>
    <w:p>
      <w:pPr>
        <w:ind w:left="888"/>
        <w:spacing w:after="0"/>
        <w:tabs>
          <w:tab w:leader="none" w:pos="5248"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2" w:lineRule="exact"/>
        <w:rPr>
          <w:sz w:val="24"/>
          <w:szCs w:val="24"/>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988"/>
        <w:spacing w:after="0"/>
        <w:tabs>
          <w:tab w:leader="none" w:pos="5248"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6" w:lineRule="exact"/>
        <w:rPr>
          <w:sz w:val="24"/>
          <w:szCs w:val="24"/>
          <w:color w:val="auto"/>
        </w:rPr>
      </w:pPr>
    </w:p>
    <w:p>
      <w:pPr>
        <w:ind w:left="3408" w:hanging="546"/>
        <w:spacing w:after="0"/>
        <w:tabs>
          <w:tab w:leader="none" w:pos="3408"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998-8100</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16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76" w:lineRule="exact"/>
        <w:rPr>
          <w:sz w:val="24"/>
          <w:szCs w:val="24"/>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7"/>
          </w:cols>
          <w:pgMar w:left="232" w:top="575" w:right="1440" w:bottom="1440" w:gutter="0" w:footer="0" w:header="0"/>
        </w:sectPr>
      </w:pPr>
    </w:p>
    <w:p>
      <w:pPr>
        <w:spacing w:after="0" w:line="175" w:lineRule="exact"/>
        <w:rPr>
          <w:sz w:val="24"/>
          <w:szCs w:val="24"/>
          <w:color w:val="auto"/>
        </w:rPr>
      </w:pPr>
    </w:p>
    <w:p>
      <w:pPr>
        <w:ind w:left="448"/>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68" w:lineRule="exact"/>
        <w:rPr>
          <w:sz w:val="24"/>
          <w:szCs w:val="24"/>
          <w:color w:val="auto"/>
        </w:rPr>
      </w:pPr>
    </w:p>
    <w:p>
      <w:pPr>
        <w:sectPr>
          <w:pgSz w:w="11900" w:h="16838" w:orient="portrait"/>
          <w:cols w:equalWidth="0" w:num="6">
            <w:col w:w="708" w:space="100"/>
            <w:col w:w="440" w:space="0"/>
            <w:col w:w="180" w:space="720"/>
            <w:col w:w="180" w:space="80"/>
            <w:col w:w="460" w:space="0"/>
            <w:col w:w="7359"/>
          </w:cols>
          <w:pgMar w:left="232" w:top="575" w:right="1440" w:bottom="1440" w:gutter="0" w:footer="0" w:header="0"/>
          <w:type w:val="continuous"/>
        </w:sectPr>
      </w:pPr>
    </w:p>
    <w:p>
      <w:pPr>
        <w:ind w:left="8" w:right="3259" w:firstLine="447"/>
        <w:spacing w:after="0"/>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346" w:lineRule="exact"/>
        <w:rPr>
          <w:sz w:val="24"/>
          <w:szCs w:val="24"/>
          <w:color w:val="auto"/>
        </w:rPr>
      </w:pPr>
    </w:p>
    <w:p>
      <w:pPr>
        <w:ind w:left="1248"/>
        <w:spacing w:after="0"/>
        <w:tabs>
          <w:tab w:leader="none" w:pos="4188" w:val="left"/>
        </w:tabs>
        <w:rPr>
          <w:sz w:val="20"/>
          <w:szCs w:val="20"/>
          <w:color w:val="auto"/>
        </w:rPr>
      </w:pP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Outstanding at October 24, 1997</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39,133,115</w:t>
            </w:r>
          </w:p>
        </w:tc>
      </w:tr>
    </w:tbl>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This report contains 54 pages, including exhibits.</w:t>
      </w:r>
    </w:p>
    <w:p>
      <w:pPr>
        <w:sectPr>
          <w:pgSz w:w="11900" w:h="16838" w:orient="portrait"/>
          <w:cols w:equalWidth="0" w:num="1">
            <w:col w:w="10227"/>
          </w:cols>
          <w:pgMar w:left="232" w:top="575" w:right="1440" w:bottom="1440" w:gutter="0" w:footer="0" w:header="0"/>
          <w:type w:val="continuous"/>
        </w:sectPr>
      </w:pPr>
    </w:p>
    <w:bookmarkStart w:id="1" w:name="page2"/>
    <w:bookmarkEnd w:id="1"/>
    <w:p>
      <w:pPr>
        <w:ind w:left="2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 FORM 10-Q</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September 30, 1997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Courier New" w:cs="Courier New" w:eastAsia="Courier New" w:hAnsi="Courier New"/>
                <w:sz w:val="15"/>
                <w:szCs w:val="15"/>
                <w:color w:val="auto"/>
              </w:rPr>
              <w:t>I N D E X</w:t>
            </w:r>
          </w:p>
        </w:tc>
        <w:tc>
          <w:tcPr>
            <w:tcW w:w="1080" w:type="dxa"/>
            <w:vAlign w:val="bottom"/>
          </w:tcPr>
          <w:p>
            <w:pPr>
              <w:spacing w:after="0"/>
              <w:rPr>
                <w:sz w:val="14"/>
                <w:szCs w:val="14"/>
                <w:color w:val="auto"/>
              </w:rPr>
            </w:pPr>
          </w:p>
        </w:tc>
      </w:tr>
      <w:tr>
        <w:trPr>
          <w:trHeight w:val="860"/>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2640" w:type="dxa"/>
            <w:vAlign w:val="bottom"/>
          </w:tcPr>
          <w:p>
            <w:pPr>
              <w:spacing w:after="0"/>
              <w:rPr>
                <w:sz w:val="24"/>
                <w:szCs w:val="24"/>
                <w:color w:val="auto"/>
              </w:rPr>
            </w:pPr>
          </w:p>
        </w:tc>
        <w:tc>
          <w:tcPr>
            <w:tcW w:w="108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PAGE NO.</w:t>
            </w:r>
          </w:p>
        </w:tc>
      </w:tr>
      <w:tr>
        <w:trPr>
          <w:trHeight w:val="516"/>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Accountants' Report</w:t>
            </w:r>
          </w:p>
        </w:tc>
        <w:tc>
          <w:tcPr>
            <w:tcW w:w="2640" w:type="dxa"/>
            <w:vAlign w:val="bottom"/>
          </w:tcPr>
          <w:p>
            <w:pPr>
              <w:spacing w:after="0"/>
              <w:rPr>
                <w:sz w:val="24"/>
                <w:szCs w:val="24"/>
                <w:color w:val="auto"/>
              </w:rPr>
            </w:pP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4</w:t>
            </w:r>
          </w:p>
        </w:tc>
      </w:tr>
      <w:tr>
        <w:trPr>
          <w:trHeight w:val="344"/>
        </w:trPr>
        <w:tc>
          <w:tcPr>
            <w:tcW w:w="800" w:type="dxa"/>
            <w:vAlign w:val="bottom"/>
          </w:tcPr>
          <w:p>
            <w:pPr>
              <w:spacing w:after="0"/>
              <w:rPr>
                <w:sz w:val="24"/>
                <w:szCs w:val="2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 Balance Sheets</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5</w:t>
            </w: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September 30, 1997 (unaudited) and</w:t>
            </w:r>
          </w:p>
        </w:tc>
        <w:tc>
          <w:tcPr>
            <w:tcW w:w="10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 1996 (audited)</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of Operations (unaudited)</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6</w:t>
            </w: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Nine months ended September 30, 1997 and 1996</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of Operations (unaudited)</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7</w:t>
            </w: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Three months ended September 30, 1997 and 1996</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w:t>
            </w:r>
          </w:p>
        </w:tc>
        <w:tc>
          <w:tcPr>
            <w:tcW w:w="2640" w:type="dxa"/>
            <w:vAlign w:val="bottom"/>
          </w:tcPr>
          <w:p>
            <w:pPr>
              <w:spacing w:after="0"/>
              <w:rPr>
                <w:sz w:val="24"/>
                <w:szCs w:val="24"/>
                <w:color w:val="auto"/>
              </w:rPr>
            </w:pP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8</w:t>
            </w:r>
          </w:p>
        </w:tc>
      </w:tr>
      <w:tr>
        <w:trPr>
          <w:trHeight w:val="172"/>
        </w:trPr>
        <w:tc>
          <w:tcPr>
            <w:tcW w:w="80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of Shareholders' Equity</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(unaudited)</w:t>
            </w:r>
          </w:p>
        </w:tc>
        <w:tc>
          <w:tcPr>
            <w:tcW w:w="1080" w:type="dxa"/>
            <w:vAlign w:val="bottom"/>
          </w:tcPr>
          <w:p>
            <w:pPr>
              <w:spacing w:after="0"/>
              <w:rPr>
                <w:sz w:val="14"/>
                <w:szCs w:val="14"/>
                <w:color w:val="auto"/>
              </w:rPr>
            </w:pP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Nine months ended September 30, 1997 and 1996</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of Cash Flows (unaudited)</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9</w:t>
            </w:r>
          </w:p>
        </w:tc>
      </w:tr>
      <w:tr>
        <w:trPr>
          <w:trHeight w:val="172"/>
        </w:trPr>
        <w:tc>
          <w:tcPr>
            <w:tcW w:w="800" w:type="dxa"/>
            <w:vAlign w:val="bottom"/>
          </w:tcPr>
          <w:p>
            <w:pPr>
              <w:spacing w:after="0"/>
              <w:rPr>
                <w:sz w:val="14"/>
                <w:szCs w:val="1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Nine months ended September 30, 1997 and 1996</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4"/>
                <w:szCs w:val="24"/>
                <w:color w:val="auto"/>
              </w:rPr>
            </w:pPr>
          </w:p>
        </w:tc>
        <w:tc>
          <w:tcPr>
            <w:tcW w:w="48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10-15</w:t>
            </w:r>
          </w:p>
        </w:tc>
      </w:tr>
      <w:tr>
        <w:trPr>
          <w:trHeight w:val="344"/>
        </w:trPr>
        <w:tc>
          <w:tcPr>
            <w:tcW w:w="800" w:type="dxa"/>
            <w:vAlign w:val="bottom"/>
          </w:tcPr>
          <w:p>
            <w:pPr>
              <w:spacing w:after="0"/>
              <w:rPr>
                <w:sz w:val="24"/>
                <w:szCs w:val="2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and Analysis of</w:t>
            </w:r>
          </w:p>
        </w:tc>
        <w:tc>
          <w:tcPr>
            <w:tcW w:w="1080" w:type="dxa"/>
            <w:vAlign w:val="bottom"/>
          </w:tcPr>
          <w:p>
            <w:pPr>
              <w:jc w:val="center"/>
              <w:ind w:left="385"/>
              <w:spacing w:after="0"/>
              <w:rPr>
                <w:sz w:val="20"/>
                <w:szCs w:val="20"/>
                <w:color w:val="auto"/>
              </w:rPr>
            </w:pPr>
            <w:r>
              <w:rPr>
                <w:rFonts w:ascii="Courier New" w:cs="Courier New" w:eastAsia="Courier New" w:hAnsi="Courier New"/>
                <w:sz w:val="15"/>
                <w:szCs w:val="15"/>
                <w:color w:val="auto"/>
              </w:rPr>
              <w:t>16-25</w:t>
            </w:r>
          </w:p>
        </w:tc>
      </w:tr>
      <w:tr>
        <w:trPr>
          <w:trHeight w:val="172"/>
        </w:trPr>
        <w:tc>
          <w:tcPr>
            <w:tcW w:w="800" w:type="dxa"/>
            <w:vAlign w:val="bottom"/>
          </w:tcPr>
          <w:p>
            <w:pPr>
              <w:spacing w:after="0"/>
              <w:rPr>
                <w:sz w:val="14"/>
                <w:szCs w:val="14"/>
                <w:color w:val="auto"/>
              </w:rPr>
            </w:pP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Financial Condition and</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Results of Operations</w:t>
            </w:r>
          </w:p>
        </w:tc>
        <w:tc>
          <w:tcPr>
            <w:tcW w:w="1080" w:type="dxa"/>
            <w:vAlign w:val="bottom"/>
          </w:tcPr>
          <w:p>
            <w:pPr>
              <w:spacing w:after="0"/>
              <w:rPr>
                <w:sz w:val="14"/>
                <w:szCs w:val="14"/>
                <w:color w:val="auto"/>
              </w:rPr>
            </w:pPr>
          </w:p>
        </w:tc>
      </w:tr>
      <w:tr>
        <w:trPr>
          <w:trHeight w:val="344"/>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2640" w:type="dxa"/>
            <w:vAlign w:val="bottom"/>
          </w:tcPr>
          <w:p>
            <w:pPr>
              <w:spacing w:after="0"/>
              <w:rPr>
                <w:sz w:val="24"/>
                <w:szCs w:val="2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w:t>
            </w:r>
          </w:p>
        </w:tc>
      </w:tr>
      <w:tr>
        <w:trPr>
          <w:trHeight w:val="516"/>
        </w:trPr>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40" w:type="dxa"/>
            <w:vAlign w:val="bottom"/>
          </w:tcPr>
          <w:p>
            <w:pPr>
              <w:ind w:left="500"/>
              <w:spacing w:after="0"/>
              <w:rPr>
                <w:sz w:val="20"/>
                <w:szCs w:val="20"/>
                <w:color w:val="auto"/>
              </w:rPr>
            </w:pPr>
            <w:r>
              <w:rPr>
                <w:rFonts w:ascii="Courier New" w:cs="Courier New" w:eastAsia="Courier New" w:hAnsi="Courier New"/>
                <w:sz w:val="15"/>
                <w:szCs w:val="15"/>
                <w:color w:val="auto"/>
              </w:rPr>
              <w:t>2</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 w:name="page3"/>
    <w:bookmarkEnd w:id="2"/>
    <w:p>
      <w:pPr>
        <w:ind w:left="2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 FORM 10-Q</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September 30, 1997</w:t>
      </w:r>
    </w:p>
    <w:p>
      <w:pPr>
        <w:spacing w:after="0" w:line="200" w:lineRule="exact"/>
        <w:rPr>
          <w:sz w:val="20"/>
          <w:szCs w:val="20"/>
          <w:color w:val="auto"/>
        </w:rPr>
      </w:pPr>
    </w:p>
    <w:p>
      <w:pPr>
        <w:spacing w:after="0" w:line="31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6" w:lineRule="exact"/>
        <w:rPr>
          <w:sz w:val="20"/>
          <w:szCs w:val="20"/>
          <w:color w:val="auto"/>
        </w:rPr>
      </w:pPr>
    </w:p>
    <w:p>
      <w:pPr>
        <w:ind w:left="880" w:right="3259" w:firstLine="447"/>
        <w:spacing w:after="0" w:line="242"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177" w:lineRule="exact"/>
        <w:rPr>
          <w:sz w:val="20"/>
          <w:szCs w:val="20"/>
          <w:color w:val="auto"/>
        </w:rPr>
      </w:pPr>
    </w:p>
    <w:p>
      <w:pPr>
        <w:ind w:left="880" w:right="3079" w:firstLine="447"/>
        <w:spacing w:after="0" w:line="242" w:lineRule="auto"/>
        <w:rPr>
          <w:sz w:val="20"/>
          <w:szCs w:val="20"/>
          <w:color w:val="auto"/>
        </w:rPr>
      </w:pPr>
      <w:r>
        <w:rPr>
          <w:rFonts w:ascii="Courier New" w:cs="Courier New" w:eastAsia="Courier New" w:hAnsi="Courier New"/>
          <w:sz w:val="15"/>
          <w:szCs w:val="15"/>
          <w:color w:val="auto"/>
        </w:rPr>
        <w:t>The balance sheet as of December 31, 1996 was audited by Grant Thornton LLP, independent public accountants, who expressed an unqualified opinion on it in their report dated February 5, 1997. All other financial information presented is unaudited but has been reviewed as of September 30, 1997 and for each of the nine month periods ended September 30, 1997 and 1996 by Grant Thornton LLP whose report thereon appears on Page 4. All adjustments and disclosures proposed by them have been reflected in the data presented.</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Accountants' Review Report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We have reviewed the accompanying consolidated balance sheet of Federal Realty Investment Trust as of September 30, 1997 and the related consolidated statements of operations, shareholders' equity and cash flows for the nine month periods ended September 30, 1997 and 1996, and the consolidated statements of operations for the three month periods ended September 30, 1997 and 1996. These financial statements are the responsibility of the Trust's management.</w:t>
      </w:r>
    </w:p>
    <w:p>
      <w:pPr>
        <w:spacing w:after="0" w:line="16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7"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1996 and the related consolidated statements of operations, shareholders' equity and cash flows for the year then ended (not presented herein); and in our report dated February 5, 1997, we expressed an unqualified opinion on those consolidated financial statements. In our opinion, the information set forth in the accompanying condensed consolidated balance sheet as of December 31, 1996 is stated fairly, in all material respects, in relation to the consolidated balance sheet from which it has been derived.</w:t>
      </w:r>
    </w:p>
    <w:p>
      <w:pPr>
        <w:spacing w:after="0" w:line="176"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Grant Thornton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ind w:left="80"/>
              <w:spacing w:after="0"/>
              <w:rPr>
                <w:sz w:val="20"/>
                <w:szCs w:val="20"/>
                <w:color w:val="auto"/>
              </w:rPr>
            </w:pPr>
            <w:r>
              <w:rPr>
                <w:rFonts w:ascii="Courier New" w:cs="Courier New" w:eastAsia="Courier New" w:hAnsi="Courier New"/>
                <w:sz w:val="15"/>
                <w:szCs w:val="15"/>
                <w:color w:val="auto"/>
              </w:rPr>
              <w:t>(see accountants' review report)</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516"/>
        </w:trPr>
        <w:tc>
          <w:tcPr>
            <w:tcW w:w="5000" w:type="dxa"/>
            <w:vAlign w:val="bottom"/>
          </w:tcPr>
          <w:p>
            <w:pPr>
              <w:spacing w:after="0"/>
              <w:rPr>
                <w:sz w:val="24"/>
                <w:szCs w:val="24"/>
                <w:color w:val="auto"/>
              </w:rPr>
            </w:pPr>
          </w:p>
        </w:tc>
        <w:tc>
          <w:tcPr>
            <w:tcW w:w="2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September 30,</w:t>
            </w:r>
          </w:p>
        </w:tc>
        <w:tc>
          <w:tcPr>
            <w:tcW w:w="18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(unaudited)</w:t>
            </w:r>
          </w:p>
        </w:tc>
        <w:tc>
          <w:tcPr>
            <w:tcW w:w="18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ind w:left="2140"/>
              <w:spacing w:after="0"/>
              <w:rPr>
                <w:sz w:val="20"/>
                <w:szCs w:val="20"/>
                <w:color w:val="auto"/>
              </w:rPr>
            </w:pPr>
            <w:r>
              <w:rPr>
                <w:rFonts w:ascii="Courier New" w:cs="Courier New" w:eastAsia="Courier New" w:hAnsi="Courier New"/>
                <w:sz w:val="15"/>
                <w:szCs w:val="15"/>
                <w:color w:val="auto"/>
              </w:rPr>
              <w:t>ASSETS</w:t>
            </w:r>
          </w:p>
        </w:tc>
        <w:tc>
          <w:tcPr>
            <w:tcW w:w="3940" w:type="dxa"/>
            <w:vAlign w:val="bottom"/>
            <w:gridSpan w:val="2"/>
          </w:tcPr>
          <w:p>
            <w:pPr>
              <w:jc w:val="right"/>
              <w:ind w:right="1085"/>
              <w:spacing w:after="0"/>
              <w:rPr>
                <w:sz w:val="20"/>
                <w:szCs w:val="20"/>
                <w:color w:val="auto"/>
              </w:rPr>
            </w:pPr>
            <w:r>
              <w:rPr>
                <w:rFonts w:ascii="Courier New" w:cs="Courier New" w:eastAsia="Courier New" w:hAnsi="Courier New"/>
                <w:sz w:val="15"/>
                <w:szCs w:val="15"/>
                <w:color w:val="auto"/>
              </w:rPr>
              <w:t>(in thousands)</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Real estate, at cost</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$1,299,321</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$1,147,865</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(238,815)</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(223,553)</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1,060,506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924,312</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Mortgage notes receivable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38,256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27,913</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1,098,762</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952,225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4,687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11,041</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Notes receivable - officers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1,190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15,923</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16,111</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assets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32,207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51,374</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Debt issue costs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3,535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3,372</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$1,156,304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$1,035,306</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ind w:left="980"/>
              <w:spacing w:after="0"/>
              <w:rPr>
                <w:sz w:val="20"/>
                <w:szCs w:val="20"/>
                <w:color w:val="auto"/>
              </w:rPr>
            </w:pPr>
            <w:r>
              <w:rPr>
                <w:rFonts w:ascii="Courier New" w:cs="Courier New" w:eastAsia="Courier New" w:hAnsi="Courier New"/>
                <w:sz w:val="15"/>
                <w:szCs w:val="15"/>
                <w:color w:val="auto"/>
              </w:rPr>
              <w:t>LIABILITIES AND SHAREHOLDERS' EQUITY</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Obligations under capital leases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126,153</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130,613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Mortgages payable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96,007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98,576</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69,555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66,106</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17,838</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20,405</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6,783</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Dividends payable</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16,811</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15,072</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Security deposits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3,859</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3,515</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Prepaid rents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3,137</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255,000</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75,289</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75,289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21,246</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11,261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1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of beneficial interest, no par</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or stated value, unlimited authorization,</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issued 39,167,656 and 35,948,044 shares,</w:t>
            </w:r>
          </w:p>
        </w:tc>
        <w:tc>
          <w:tcPr>
            <w:tcW w:w="210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5000" w:type="dxa"/>
            <w:vAlign w:val="bottom"/>
          </w:tcPr>
          <w:p>
            <w:pPr>
              <w:ind w:left="340"/>
              <w:spacing w:after="0"/>
              <w:rPr>
                <w:sz w:val="20"/>
                <w:szCs w:val="20"/>
                <w:color w:val="auto"/>
              </w:rPr>
            </w:pPr>
            <w:r>
              <w:rPr>
                <w:rFonts w:ascii="Courier New" w:cs="Courier New" w:eastAsia="Courier New" w:hAnsi="Courier New"/>
                <w:sz w:val="15"/>
                <w:szCs w:val="15"/>
                <w:color w:val="auto"/>
              </w:rPr>
              <w:t>respectively</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687,324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597,917</w:t>
            </w: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2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(214,483)</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(200,700)</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472,841</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397,217</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Less 62,386 common shares in treasury - at cost,</w:t>
            </w: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and subscriptions receivable</w:t>
            </w:r>
          </w:p>
        </w:tc>
        <w:tc>
          <w:tcPr>
            <w:tcW w:w="2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(8,536)</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(8,332)</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464,305</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388,885</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$1,156,304</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$1,035,306</w:t>
            </w:r>
          </w:p>
        </w:tc>
      </w:tr>
      <w:tr>
        <w:trPr>
          <w:trHeight w:val="172"/>
        </w:trPr>
        <w:tc>
          <w:tcPr>
            <w:tcW w:w="5000" w:type="dxa"/>
            <w:vAlign w:val="bottom"/>
          </w:tcPr>
          <w:p>
            <w:pPr>
              <w:spacing w:after="0"/>
              <w:rPr>
                <w:sz w:val="14"/>
                <w:szCs w:val="14"/>
                <w:color w:val="auto"/>
              </w:rPr>
            </w:pP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2500"/>
              <w:spacing w:after="0"/>
              <w:rPr>
                <w:sz w:val="20"/>
                <w:szCs w:val="20"/>
                <w:color w:val="auto"/>
              </w:rPr>
            </w:pPr>
            <w:r>
              <w:rPr>
                <w:rFonts w:ascii="Courier New" w:cs="Courier New" w:eastAsia="Courier New" w:hAnsi="Courier New"/>
                <w:sz w:val="15"/>
                <w:szCs w:val="15"/>
                <w:color w:val="auto"/>
              </w:rPr>
              <w:t>(unaudited)</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516"/>
        </w:trPr>
        <w:tc>
          <w:tcPr>
            <w:tcW w:w="4820" w:type="dxa"/>
            <w:vAlign w:val="bottom"/>
          </w:tcPr>
          <w:p>
            <w:pPr>
              <w:spacing w:after="0"/>
              <w:rPr>
                <w:sz w:val="24"/>
                <w:szCs w:val="24"/>
                <w:color w:val="auto"/>
              </w:rPr>
            </w:pPr>
          </w:p>
        </w:tc>
        <w:tc>
          <w:tcPr>
            <w:tcW w:w="3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$137,090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$121,555</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3,148</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Other income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7,512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6,976</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149,262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131,679</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31,196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30,510</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Real estate taxes</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12,111</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35,952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33,559</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6,562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6,074</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30,853</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28,125</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118,965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110,379</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of operations and gain on sale of real estate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30,297</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21,300</w:t>
            </w:r>
          </w:p>
        </w:tc>
      </w:tr>
      <w:tr>
        <w:trPr>
          <w:trHeight w:val="344"/>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22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(862)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29,435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21,046</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6,375</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$ 35,810</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$ 21,046</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38,838</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33,193</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$0.76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$0.63</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0.16</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$0.92</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$0.63</w:t>
            </w:r>
          </w:p>
        </w:tc>
      </w:tr>
      <w:tr>
        <w:trPr>
          <w:trHeight w:val="172"/>
        </w:trPr>
        <w:tc>
          <w:tcPr>
            <w:tcW w:w="4820" w:type="dxa"/>
            <w:vAlign w:val="bottom"/>
          </w:tcPr>
          <w:p>
            <w:pPr>
              <w:spacing w:after="0"/>
              <w:rPr>
                <w:sz w:val="14"/>
                <w:szCs w:val="14"/>
                <w:color w:val="auto"/>
              </w:rPr>
            </w:pPr>
          </w:p>
        </w:tc>
        <w:tc>
          <w:tcPr>
            <w:tcW w:w="22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ind w:left="2500"/>
              <w:spacing w:after="0"/>
              <w:rPr>
                <w:sz w:val="20"/>
                <w:szCs w:val="20"/>
                <w:color w:val="auto"/>
              </w:rPr>
            </w:pPr>
            <w:r>
              <w:rPr>
                <w:rFonts w:ascii="Courier New" w:cs="Courier New" w:eastAsia="Courier New" w:hAnsi="Courier New"/>
                <w:sz w:val="15"/>
                <w:szCs w:val="15"/>
                <w:color w:val="auto"/>
              </w:rPr>
              <w:t>(unaudited)</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688"/>
        </w:trPr>
        <w:tc>
          <w:tcPr>
            <w:tcW w:w="4960" w:type="dxa"/>
            <w:vAlign w:val="bottom"/>
          </w:tcPr>
          <w:p>
            <w:pPr>
              <w:spacing w:after="0"/>
              <w:rPr>
                <w:sz w:val="24"/>
                <w:szCs w:val="24"/>
                <w:color w:val="auto"/>
              </w:rPr>
            </w:pPr>
          </w:p>
        </w:tc>
        <w:tc>
          <w:tcPr>
            <w:tcW w:w="3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$46,109</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$40,895</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1,712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1,229</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Other income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2,213</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49,813</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44,337</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10,191</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8,793</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Real estate taxes</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4,936</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4,142</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11,964</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11,271</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1,968</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2,252</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10,325</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9,449</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39,384</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35,907</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22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of operations and gain on sale of real estate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10,429</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8,430</w:t>
            </w:r>
          </w:p>
        </w:tc>
      </w:tr>
      <w:tr>
        <w:trPr>
          <w:trHeight w:val="344"/>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2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(281)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(307)</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10,148</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8,123</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Loss on sale of real estate</w:t>
            </w:r>
          </w:p>
        </w:tc>
        <w:tc>
          <w:tcPr>
            <w:tcW w:w="2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(659)</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$9,489</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$8,123</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39,242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34,236</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Income before gain on sale of real estate</w:t>
            </w: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$0.26</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$0.24</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real estate</w:t>
            </w:r>
          </w:p>
        </w:tc>
        <w:tc>
          <w:tcPr>
            <w:tcW w:w="22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(0.02)</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$0.24</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$0.24</w:t>
            </w:r>
          </w:p>
        </w:tc>
      </w:tr>
      <w:tr>
        <w:trPr>
          <w:trHeight w:val="172"/>
        </w:trPr>
        <w:tc>
          <w:tcPr>
            <w:tcW w:w="4960" w:type="dxa"/>
            <w:vAlign w:val="bottom"/>
          </w:tcPr>
          <w:p>
            <w:pPr>
              <w:spacing w:after="0"/>
              <w:rPr>
                <w:sz w:val="14"/>
                <w:szCs w:val="14"/>
                <w:color w:val="auto"/>
              </w:rPr>
            </w:pPr>
          </w:p>
        </w:tc>
        <w:tc>
          <w:tcPr>
            <w:tcW w:w="22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ind w:left="3120"/>
              <w:spacing w:after="0"/>
              <w:rPr>
                <w:sz w:val="20"/>
                <w:szCs w:val="20"/>
                <w:color w:val="auto"/>
              </w:rPr>
            </w:pPr>
            <w:r>
              <w:rPr>
                <w:rFonts w:ascii="Courier New" w:cs="Courier New" w:eastAsia="Courier New" w:hAnsi="Courier New"/>
                <w:sz w:val="15"/>
                <w:szCs w:val="15"/>
                <w:color w:val="auto"/>
              </w:rPr>
              <w:t>(unaudited)</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4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Nine months ended September 30,</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920" w:type="dxa"/>
            <w:vAlign w:val="bottom"/>
          </w:tcPr>
          <w:p>
            <w:pPr>
              <w:spacing w:after="0"/>
              <w:rPr>
                <w:sz w:val="14"/>
                <w:szCs w:val="14"/>
                <w:color w:val="auto"/>
              </w:rPr>
            </w:pPr>
          </w:p>
        </w:tc>
        <w:tc>
          <w:tcPr>
            <w:tcW w:w="17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Shares</w:t>
            </w:r>
          </w:p>
        </w:tc>
        <w:tc>
          <w:tcPr>
            <w:tcW w:w="30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Amount</w:t>
            </w:r>
          </w:p>
        </w:tc>
        <w:tc>
          <w:tcPr>
            <w:tcW w:w="17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Amount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35,948,044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597,917</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32,221,670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508,870</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sale of shares</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3,000,000</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83,925</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1,818,182</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39,327</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Exercise of stock options</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71,184</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1,499</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31,501</w:t>
            </w:r>
          </w:p>
        </w:tc>
        <w:tc>
          <w:tcPr>
            <w:tcW w:w="4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635</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Shares issued under dividend reinvestment plan</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116,428</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3,112</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139,927</w:t>
            </w:r>
          </w:p>
        </w:tc>
        <w:tc>
          <w:tcPr>
            <w:tcW w:w="4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3,080</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Shares granted under bonus plan</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32,000</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871</w:t>
            </w:r>
          </w:p>
        </w:tc>
        <w:tc>
          <w:tcPr>
            <w:tcW w:w="17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39,167,656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687,324</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34,211,280</w:t>
            </w:r>
          </w:p>
        </w:tc>
        <w:tc>
          <w:tcPr>
            <w:tcW w:w="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551,912</w:t>
            </w:r>
          </w:p>
        </w:tc>
      </w:tr>
      <w:tr>
        <w:trPr>
          <w:trHeight w:val="172"/>
        </w:trPr>
        <w:tc>
          <w:tcPr>
            <w:tcW w:w="492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in Treasury, Deferred Compensation and</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Subscriptions Receivable</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(480,948)</w:t>
            </w: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($8,332)</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(500,095)</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($8,567)</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compensation</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30,125</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480</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30,250</w:t>
            </w:r>
          </w:p>
        </w:tc>
        <w:tc>
          <w:tcPr>
            <w:tcW w:w="4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under bonus plan</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(22,000)</w:t>
            </w: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Purchase of shares under share purchase plan</w:t>
            </w: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16,753</w:t>
            </w: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236</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1,250</w:t>
            </w:r>
          </w:p>
        </w:tc>
        <w:tc>
          <w:tcPr>
            <w:tcW w:w="4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Purchase of treasury shares</w:t>
            </w:r>
          </w:p>
        </w:tc>
        <w:tc>
          <w:tcPr>
            <w:tcW w:w="17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4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(1,058)</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Increase in stock option loans, net of repayments</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(14,166)</w:t>
            </w: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(299)</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(20,667)</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492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(470,236)</w:t>
            </w: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($8,536)</w:t>
            </w:r>
          </w:p>
        </w:tc>
        <w:tc>
          <w:tcPr>
            <w:tcW w:w="17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(490,320)</w:t>
            </w: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r>
      <w:tr>
        <w:trPr>
          <w:trHeight w:val="172"/>
        </w:trPr>
        <w:tc>
          <w:tcPr>
            <w:tcW w:w="4920" w:type="dxa"/>
            <w:vAlign w:val="bottom"/>
          </w:tcPr>
          <w:p>
            <w:pPr>
              <w:spacing w:after="0"/>
              <w:rPr>
                <w:sz w:val="14"/>
                <w:szCs w:val="14"/>
                <w:color w:val="auto"/>
              </w:rPr>
            </w:pPr>
          </w:p>
        </w:tc>
        <w:tc>
          <w:tcPr>
            <w:tcW w:w="17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period</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($200,700)</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($172,835)</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35,810</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21,046</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Dividends declared to shareholders</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(49,593)</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(41,535)</w:t>
            </w:r>
          </w:p>
        </w:tc>
      </w:tr>
      <w:tr>
        <w:trPr>
          <w:trHeight w:val="172"/>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($214,483)</w:t>
            </w: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($193,324)</w:t>
            </w:r>
          </w:p>
        </w:tc>
      </w:tr>
      <w:tr>
        <w:trPr>
          <w:trHeight w:val="172"/>
        </w:trPr>
        <w:tc>
          <w:tcPr>
            <w:tcW w:w="4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3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0"/>
          </w:cols>
          <w:pgMar w:left="240" w:top="633" w:right="1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accountants' review report)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ind w:left="800"/>
              <w:spacing w:after="0"/>
              <w:rPr>
                <w:sz w:val="20"/>
                <w:szCs w:val="20"/>
                <w:color w:val="auto"/>
              </w:rPr>
            </w:pPr>
            <w:r>
              <w:rPr>
                <w:rFonts w:ascii="Courier New" w:cs="Courier New" w:eastAsia="Courier New" w:hAnsi="Courier New"/>
                <w:sz w:val="15"/>
                <w:szCs w:val="15"/>
                <w:color w:val="auto"/>
              </w:rPr>
              <w:t>(unaudited)</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860"/>
        </w:trPr>
        <w:tc>
          <w:tcPr>
            <w:tcW w:w="5940" w:type="dxa"/>
            <w:vAlign w:val="bottom"/>
          </w:tcPr>
          <w:p>
            <w:pPr>
              <w:spacing w:after="0"/>
              <w:rPr>
                <w:sz w:val="24"/>
                <w:szCs w:val="24"/>
                <w:color w:val="auto"/>
              </w:rPr>
            </w:pPr>
          </w:p>
        </w:tc>
        <w:tc>
          <w:tcPr>
            <w:tcW w:w="4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1997</w:t>
            </w:r>
          </w:p>
        </w:tc>
        <w:tc>
          <w:tcPr>
            <w:tcW w:w="18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$35,810</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$21,046</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provided by operations</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30,853</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28,125</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Rent abatements in lieu of leasehold improvements,</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net of tenant improvements retired</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(815)</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Imputed interest and amortization of debt cost</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496</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Amortization of deferred compensation, forgiveness of</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620"/>
              <w:spacing w:after="0"/>
              <w:rPr>
                <w:sz w:val="20"/>
                <w:szCs w:val="20"/>
                <w:color w:val="auto"/>
              </w:rPr>
            </w:pPr>
            <w:r>
              <w:rPr>
                <w:rFonts w:ascii="Courier New" w:cs="Courier New" w:eastAsia="Courier New" w:hAnsi="Courier New"/>
                <w:sz w:val="15"/>
                <w:szCs w:val="15"/>
                <w:color w:val="auto"/>
              </w:rPr>
              <w:t>officers' notes and other non cash items</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857</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477</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real estate</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(6,375)</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Changes in assets and liabilities</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Decrease (increase) in accounts receivable</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188</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(636)</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Increase in prepaid expenses and other</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assets before depreciation and amortization</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(9,769)</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(8,094)</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operating accounts payable,</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520"/>
              <w:spacing w:after="0"/>
              <w:rPr>
                <w:sz w:val="20"/>
                <w:szCs w:val="20"/>
                <w:color w:val="auto"/>
              </w:rPr>
            </w:pPr>
            <w:r>
              <w:rPr>
                <w:rFonts w:ascii="Courier New" w:cs="Courier New" w:eastAsia="Courier New" w:hAnsi="Courier New"/>
                <w:sz w:val="15"/>
                <w:szCs w:val="15"/>
                <w:color w:val="auto"/>
              </w:rPr>
              <w:t>security deposits and prepaid rent</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(535)</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1,964</w:t>
            </w:r>
          </w:p>
        </w:tc>
      </w:tr>
      <w:tr>
        <w:trPr>
          <w:trHeight w:val="172"/>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Decrease in accrued expenses</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(2,556)</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(1,165)</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48,154</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42,448</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real estate</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(126,349)</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(19,494)</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Capital expenditures</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(33,206)</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(29,638)</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real estate</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9,364</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Application of deposit on real estate</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23,447</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Net increase in notes receivable</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(10,350)</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(13,602)</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(137,094)</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(62,734)</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Regular payments on mortgages, capital leases, and</w:t>
            </w:r>
          </w:p>
        </w:tc>
        <w:tc>
          <w:tcPr>
            <w:tcW w:w="26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2"/>
        </w:trPr>
        <w:tc>
          <w:tcPr>
            <w:tcW w:w="5940" w:type="dxa"/>
            <w:vAlign w:val="bottom"/>
          </w:tcPr>
          <w:p>
            <w:pPr>
              <w:ind w:left="340"/>
              <w:spacing w:after="0"/>
              <w:rPr>
                <w:sz w:val="20"/>
                <w:szCs w:val="20"/>
                <w:color w:val="auto"/>
              </w:rPr>
            </w:pPr>
            <w:r>
              <w:rPr>
                <w:rFonts w:ascii="Courier New" w:cs="Courier New" w:eastAsia="Courier New" w:hAnsi="Courier New"/>
                <w:sz w:val="15"/>
                <w:szCs w:val="15"/>
                <w:color w:val="auto"/>
              </w:rPr>
              <w:t>notes payable</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(1,593)</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(2,045)</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Balloon payment on note and mortgage payable</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(1,500)</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(3,000)</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Borrowing (repayment) of short-term debt, net</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5,886</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(27,970)</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Issuance of senior notes, net of costs</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39,750</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49,751</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Dividends paid</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(45,909)</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(38,411)</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Issuance of shares of beneficial interest</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86,436</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40,551</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Increase in minority interest</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(484)</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82,586</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18,836</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Decrease in cash</w:t>
            </w:r>
          </w:p>
        </w:tc>
        <w:tc>
          <w:tcPr>
            <w:tcW w:w="26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(6,354)</w:t>
            </w:r>
          </w:p>
        </w:tc>
        <w:tc>
          <w:tcPr>
            <w:tcW w:w="1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(1,450)</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at beginning of period</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11,041</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10,521</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$ 4,687</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$ 9,071</w:t>
            </w:r>
          </w:p>
        </w:tc>
      </w:tr>
      <w:tr>
        <w:trPr>
          <w:trHeight w:val="172"/>
        </w:trPr>
        <w:tc>
          <w:tcPr>
            <w:tcW w:w="5940" w:type="dxa"/>
            <w:vAlign w:val="bottom"/>
          </w:tcPr>
          <w:p>
            <w:pPr>
              <w:spacing w:after="0"/>
              <w:rPr>
                <w:sz w:val="14"/>
                <w:szCs w:val="14"/>
                <w:color w:val="auto"/>
              </w:rPr>
            </w:pPr>
          </w:p>
        </w:tc>
        <w:tc>
          <w:tcPr>
            <w:tcW w:w="2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360"/>
          </w:cols>
          <w:pgMar w:left="240" w:top="633" w:right="1299" w:bottom="1440" w:gutter="0" w:footer="0" w:header="0"/>
        </w:sectPr>
      </w:pPr>
    </w:p>
    <w:bookmarkStart w:id="9" w:name="page10"/>
    <w:bookmarkEnd w:id="9"/>
    <w:p>
      <w:pPr>
        <w:ind w:left="2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September 30, 1997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accountants' review report)</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1996 which contain the Trust's accounting policies and other data.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Financial Accounting Standards Board has issued SFAS 128, "Earnings Per Share" which will be effective for financial statements issued for periods ending after December 15, 1997. SFAS 128 requires that public companies present basic and diluted earnings per share, which are computed differently than the currently used primary and fully diluted earnings per share. The most significant difference in the computation for the Trust is the exclusion of the effect of dilutive stock options from the computation of basic earnings per share. Since the effect of dilutive stock options is less than half a cent, basic and diluted earnings per share are essentially equal to each other and to the primary earnings per share as currently presented.</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DIVIDENDS PAYABLE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On September 11, 1997 the Trustees declared a cash dividend of $.43 per common share, payable October 15, 1997 to shareholders of record September 25, 1997.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REAL ESTATE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interest which is due in June 1998. The Trust previously held these properties under capital leases.</w:t>
      </w:r>
    </w:p>
    <w:p>
      <w:pPr>
        <w:spacing w:after="0" w:line="177" w:lineRule="exact"/>
        <w:rPr>
          <w:sz w:val="20"/>
          <w:szCs w:val="20"/>
          <w:color w:val="auto"/>
        </w:rPr>
      </w:pPr>
    </w:p>
    <w:p>
      <w:pPr>
        <w:jc w:val="both"/>
        <w:ind w:right="3079" w:firstLine="447"/>
        <w:spacing w:after="0" w:line="265" w:lineRule="auto"/>
        <w:rPr>
          <w:sz w:val="20"/>
          <w:szCs w:val="20"/>
          <w:color w:val="auto"/>
        </w:rPr>
      </w:pPr>
      <w:r>
        <w:rPr>
          <w:rFonts w:ascii="Courier New" w:cs="Courier New" w:eastAsia="Courier New" w:hAnsi="Courier New"/>
          <w:sz w:val="14"/>
          <w:szCs w:val="14"/>
          <w:color w:val="auto"/>
        </w:rPr>
        <w:t>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used for future development. In connection with the purchase, a $3.6 million mortgage which the Trust had made to the seller was repaid. On July 16, 1997 the Trust purchased a 3,750 square foot parcel of land in Bethesda, Maryland for approximately $800,000. The land, on which there is a vacant retail building, was purchased in order to allow future expansion of the Trust's Bethesda Row property.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Trust made seven main street retail and two shopping center acquisitions during the first nine months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September 17, 1997 the latter partnership purchased a second building in Hermosa Beach, California for approximately $1.5 million in cash.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three partnership agreements, the Trust contributed 90% of the costs to the partnerships with the other 10% being contributed by the minority interests.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August 28, 1997 the Trust, through a limited liability company of which the Trust owns 90%, acquired three buildings in Forest Hills, New York for approximately $12.6 million. The Trust contributed 90% of the acquisition cost in cash. A commission of $222,500 was paid to a company owned by a brother of the Trust's president in connection with this acquisition. On September 26, 1997 the Trust purchased a 72,006 square foot main street retail project, known as "Uptown" which also has a 47 unit residential component in Portland, Oregon for approximately $15.7 million.</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1" w:name="page12"/>
    <w:bookmarkEnd w:id="11"/>
    <w:p>
      <w:pPr>
        <w:ind w:right="3079" w:firstLine="447"/>
        <w:spacing w:after="0" w:line="242" w:lineRule="auto"/>
        <w:rPr>
          <w:sz w:val="20"/>
          <w:szCs w:val="20"/>
          <w:color w:val="auto"/>
        </w:rPr>
      </w:pPr>
      <w:r>
        <w:rPr>
          <w:rFonts w:ascii="Courier New" w:cs="Courier New" w:eastAsia="Courier New" w:hAnsi="Courier New"/>
          <w:sz w:val="15"/>
          <w:szCs w:val="15"/>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The cash from these transactions was deposited with an escrow agent to be used for future acquisitions, in order to structure the sales as tax free exchanges for tax purposes. The funds were used in the acquisition of the two plots of land in Bethesda, Maryland described above and of Uptown in Portland, Oregon. On September 25, 1997 the Trust sold Brainerd Village Shopping Center in Chattanooga, Tennessee for $10.2 million, resulting in a loss of $659,000.</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MORTGAGE NOTES RECEIVABLE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April 17, 1997 the Trust loaned the minority partners in Street Retail West II $3.9 million. The loan is secured by property in Santa Monica, earns interest at 10% and participates in certain revenues and appreciation of the property.</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OTHER ASSETS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On April 24, 1997 the Trust purchased Terranomics Retail Services, a property management and brokerage company, for approximately $2.0 million, to provide it with leasing and property management services on the west coast.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MORTGAGES AND NOTES PAYABLE</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On September 30, 1997 the Trust paid the $1.5 million liability on Northeast Shopping Center which had been classified as a mortgage note payable.</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Trust has $135 million of unsecured medium term revolving credit facilities with four banks. The facilities, which bear interest at LIBOR plus 75 basis points, require fees and have covenants requiring a minimum shareholders' equity and a maximum ratio of debt to net worth. At September 30, 1997 there was $65.3 million borrowed under these credit facilities. The maximum drawn during the first nine months of 1997 was $93.1 million. The weighted average interest rate on borrowings for the nine months ended September 30, 1997 was 6.4%.</w:t>
      </w:r>
    </w:p>
    <w:p>
      <w:pPr>
        <w:spacing w:after="0" w:line="164"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 $2.5 million note issued in connection with a lease at Barracks Road was retired during the first six months of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G - SENIOR NOTES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August 1, 1997 the Trust issued $40 million of 6.82% Medium-Term Notes, netting approximately $39.8 million. The notes, which pay interest semi-annually on February 1 and August 1, are due August 1, 2027, but may be redeemed, at par, at the option of the holders on August 1, 2007. In order to minimize the risk of a change in interest rate prior to completing the transaction, the Trust entered into a forward rate agreement costing $157,000 which is being recognized as a component of interest expense over the life of the notes.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SHAREHOLDERS' EQUITY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February 4, 1997 the Trust sold 3 million common shares to an institutional investor for $28 per share, netting $83.9 million. During the first six months of 1997, 66,468 common shares were issued at prices ranging from $20.50 a share to $24.125 a share from the exercise of stock options. The Trust accepted notes of $264,000 from certain of its officers and employees in connection with the issuance of 12,500 of these shares and a note for $41,000 was repaid.</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On January 31, 1997, 22,000 restricted shares were granted to an officer and two employees of the Trust. The shares vest over three years. On September 26, 1997, 10,000 restricted shares were granted to an officer.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During the first nine months of 1997, 1.5 million options at prices ranging from $24.9375 per share to $27.125 per share were granted to certain officers, employees, affiliates and consultants to the Trust.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INTEREST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Trust incurred interest expense totaling $38.1 million during the first nine months of 1997 and $34.2 million during the first nine months of 1996, of which $2.1 million and $690,000, respectively, were capitalized. Interest paid was $38.6 million in the first nine months of 1997 and $33.4 million in the first nine months of 1996.</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J - COMMITMENTS AND CONTINGENCIES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October 1, 1997 the Trust entered into an agreement with a third party to acquire an interest in an 147 acre property in Queens, New York. Upon the purchase, the Trust will take title to a portion of the retail component of the property and will control the remaining retail component with the other party controlling the residential component. In connection with this transaction, the Trust made a $3.8 million nonrefundable deposit. Environmental contamination exists at the site and further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3" w:name="page14"/>
    <w:bookmarkEnd w:id="13"/>
    <w:p>
      <w:pPr>
        <w:ind w:right="3259"/>
        <w:spacing w:after="0"/>
        <w:rPr>
          <w:sz w:val="20"/>
          <w:szCs w:val="20"/>
          <w:color w:val="auto"/>
        </w:rPr>
      </w:pPr>
      <w:r>
        <w:rPr>
          <w:rFonts w:ascii="Courier New" w:cs="Courier New" w:eastAsia="Courier New" w:hAnsi="Courier New"/>
          <w:sz w:val="15"/>
          <w:szCs w:val="15"/>
          <w:color w:val="auto"/>
        </w:rPr>
        <w:t>investigation concerning the extent of contamination and likely remedial costs is required.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terms of certain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September 30, 1997 in connection with certain redevelopment projects and tenant improvements, the Trust is contractually obligated on contracts of approximately $6.9 million. At September 30, 1997 the Trust is also obligated under leases with tenants to provide up to an additional $4.9 million for improvements.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K - COMPONENTS OF RENTAL INCOME</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components of rental income for the nine months ended September 30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82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600" w:type="dxa"/>
            <w:vAlign w:val="bottom"/>
          </w:tcPr>
          <w:p>
            <w:pPr>
              <w:spacing w:after="0"/>
              <w:rPr>
                <w:sz w:val="14"/>
                <w:szCs w:val="14"/>
                <w:color w:val="auto"/>
              </w:rPr>
            </w:pPr>
          </w:p>
        </w:tc>
        <w:tc>
          <w:tcPr>
            <w:tcW w:w="304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60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Minimum rents</w:t>
            </w: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$108,403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$ 95,899</w:t>
            </w:r>
          </w:p>
        </w:tc>
      </w:tr>
      <w:tr>
        <w:trPr>
          <w:trHeight w:val="172"/>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Cost reimbursements</w:t>
            </w: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23,750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20,876</w:t>
            </w:r>
          </w:p>
        </w:tc>
      </w:tr>
      <w:tr>
        <w:trPr>
          <w:trHeight w:val="172"/>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Percentage rents</w:t>
            </w: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3,073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2,942</w:t>
            </w:r>
          </w:p>
        </w:tc>
      </w:tr>
      <w:tr>
        <w:trPr>
          <w:trHeight w:val="172"/>
        </w:trPr>
        <w:tc>
          <w:tcPr>
            <w:tcW w:w="2600" w:type="dxa"/>
            <w:vAlign w:val="bottom"/>
          </w:tcPr>
          <w:p>
            <w:pPr>
              <w:spacing w:after="0"/>
              <w:rPr>
                <w:sz w:val="20"/>
                <w:szCs w:val="20"/>
                <w:color w:val="auto"/>
              </w:rPr>
            </w:pPr>
            <w:r>
              <w:rPr>
                <w:rFonts w:ascii="Courier New" w:cs="Courier New" w:eastAsia="Courier New" w:hAnsi="Courier New"/>
                <w:sz w:val="15"/>
                <w:szCs w:val="15"/>
                <w:color w:val="auto"/>
              </w:rPr>
              <w:t>Apartments</w:t>
            </w: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1,864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r>
      <w:tr>
        <w:trPr>
          <w:trHeight w:val="172"/>
        </w:trPr>
        <w:tc>
          <w:tcPr>
            <w:tcW w:w="2600" w:type="dxa"/>
            <w:vAlign w:val="bottom"/>
          </w:tcPr>
          <w:p>
            <w:pPr>
              <w:spacing w:after="0"/>
              <w:rPr>
                <w:sz w:val="14"/>
                <w:szCs w:val="14"/>
                <w:color w:val="auto"/>
              </w:rPr>
            </w:pP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00" w:type="dxa"/>
            <w:vAlign w:val="bottom"/>
          </w:tcPr>
          <w:p>
            <w:pPr>
              <w:spacing w:after="0"/>
              <w:rPr>
                <w:sz w:val="14"/>
                <w:szCs w:val="14"/>
                <w:color w:val="auto"/>
              </w:rPr>
            </w:pP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$137,090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$121,555</w:t>
            </w:r>
          </w:p>
        </w:tc>
      </w:tr>
      <w:tr>
        <w:trPr>
          <w:trHeight w:val="172"/>
        </w:trPr>
        <w:tc>
          <w:tcPr>
            <w:tcW w:w="2600" w:type="dxa"/>
            <w:vAlign w:val="bottom"/>
          </w:tcPr>
          <w:p>
            <w:pPr>
              <w:spacing w:after="0"/>
              <w:rPr>
                <w:sz w:val="14"/>
                <w:szCs w:val="14"/>
                <w:color w:val="auto"/>
              </w:rPr>
            </w:pPr>
          </w:p>
        </w:tc>
        <w:tc>
          <w:tcPr>
            <w:tcW w:w="18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L - SUBSEQUENT EVENTS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October 6, 1997 the Trust issued 4 million 7.95% Series A Cumulative Redeemable Preferred Shares at $25 per share in a public offering.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The net proceeds of $96.8 million were used primarily to repay debt on the Trust's revolving credit facilities. Dividends on the Preferred Shares will be payable quarterly in arrears on the last day of January, April, July and October. On October 6, 1997 the Trust declared a prorated quarterly cash dividend of $.13802 per preferred share, payable October 31, 1997 to shareholders of record on October 15, 1997.</w:t>
      </w:r>
    </w:p>
    <w:p>
      <w:pPr>
        <w:spacing w:after="0" w:line="180"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October 22, 1997 a Limited Liability Company ("Old Town LLC") organized by the Trust acquired the Old Town Center in Los Gatos, California for approximately $6.2 million in cash. The property is currently being redeveloped. The Trust contributed all but $400,000 of the purchase price to the Old Town LLC and will contribute all amounts necessary to fund the redevelopment. The minority partners have an interest in the profits of the property after the Trust receives a stated return on its deemed investment in the property.</w:t>
      </w:r>
    </w:p>
    <w:p>
      <w:pPr>
        <w:spacing w:after="0" w:line="164"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On October 23, 1997 the Trust purchased a mixed use retail and office building in San Francisco for $20.5 million in cash.</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15" w:name="page16"/>
    <w:bookmarkEnd w:id="15"/>
    <w:p>
      <w:pPr>
        <w:ind w:left="2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FORM 10-Q</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September 30, 1997</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cash provided by operating activities increased from $42.4 million in the first nine months of 1996 to $48.1 million in the comparable period of 1997. The $5.7 million increase resulted primarily from the positive cash effects of an $8.4 million increase in income before gain on sale of real estate and a $2.7 million increase in depreciation and amortization offset by a $4.7 million increase in cash used for operating activities such as accounts receivable, prepaid expenses, accounts payable and accrued expenses. Dividends paid in cash were $45.9 million in 1997 and $38.4 million in 1996.</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first nine months of 1997, the Trust invested $126.3 million of cash to acquire real estate assets, $33.2 million to improve its properties and $13.7 million in mortgage notes receivable. On January 6, 1997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in January 1997 the Trust lent the seller $8.8 million at 8% interest which is due in June 1998. The Trust previously held these properties under capital leases. 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was repaid. On July 16, 1997 the Trust purchased a 3,750 square foot parcel of land in Bethesda, Maryland for approximately $800,000. The land on which there is a vacant retail building was purchased in</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order to allow future expansion of the Trust's Bethesda Row property.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Trust made seven main street retail and two shopping centers acquisitions during the first nine months of 1997.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September 17, 1997 the latter partnership purchased a second building in Hermosa Beach, California for approximately $1.5 million in cash. On April 17, 1997, Street Retail West II, a partnership which was organized in December 1996, exercised its purchase option on a retail building in Santa Monica, California. The total cost, including the buyout of the existing tenant, was $7.1 million. In accordance with the provisions of the partnership agreements, the Trust contributed 90% of the cost of these buildings to the partnerships with the other 10% being contributed by the minority interests. Also, on April 17, 1997 the Trust loaned the minority partners in Street Retail West II $3.9 million. The loan is secured by property in Santa Monica, earns interest at 10% and participates in certain revenues and appreciation of the property.</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August 28, 1997 the Trust, through a limited liability company of which the Trust owns 90%, acquired three buildings in Forest Hills, New York for approximately $12.6 million. The Trust contributed 90% of the acquisition cost in cash. A commission of $222,500 was paid to a company owned by a brother of the Trust's president in connection with this acquisition. On September 26, 1997 the Trust purchased a 72,006 square foot main street retail project, known as "Uptown" which also has a 47 unit residential component in Portland, Oregon for approximately $15.7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5, 1997 the Trust, through a Limited Liability Company ("the LLC") organized by the Trust, purchased the 320,000 square foot San Jose Town &amp; Country Village Shopping Center in San Jose, California for $42.8 million. The other member of the LLC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7" w:name="page18"/>
    <w:bookmarkEnd w:id="17"/>
    <w:p>
      <w:pPr>
        <w:ind w:right="3159" w:firstLine="447"/>
        <w:spacing w:after="0" w:line="242" w:lineRule="auto"/>
        <w:rPr>
          <w:sz w:val="20"/>
          <w:szCs w:val="20"/>
          <w:color w:val="auto"/>
        </w:rPr>
      </w:pPr>
      <w:r>
        <w:rPr>
          <w:rFonts w:ascii="Courier New" w:cs="Courier New" w:eastAsia="Courier New" w:hAnsi="Courier New"/>
          <w:sz w:val="15"/>
          <w:szCs w:val="15"/>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The cash from these transactions was deposited with an escrow agent to be used for future acquisitions, in order to structure the sales as tax free exchanges for tax purposes. The funds were used in the acquisition in 1997 of the two plots of land in Bethesda, Maryland and of Uptown in Portland, Oregon. On September 25, 1997 the Trust sold Brainerd Village Shopping Center in Chattanooga, Tennessee for $10.2 million, resulting in a loss of $659,000.</w:t>
      </w:r>
    </w:p>
    <w:p>
      <w:pPr>
        <w:spacing w:after="0" w:line="179"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Improvements to Trust properties during the first nine months of 1997 included $4.7 million for the second phase of the redevelopment of Brick Plaza, $7.2 million for the redevelopment of Wynnewood Shopping Center, $4.5 on the redevelopment of Troy Shopping Center, $1.4 million to begin the redevelopment of Gratiot Plaza in Roseville, Michigan and $6.5 million in tenant work.</w:t>
      </w:r>
    </w:p>
    <w:p>
      <w:pPr>
        <w:spacing w:after="0" w:line="163"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On April 24, 1997 the Trust purchased Terranomics Retail Services, a property management and brokerage company for approximately $2.0 million, to provide it with leasing and property management services on the west coast.</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October 22, 1997 a Limited Liability Company ("Old Town LLC") organized by the Trust acquired the Old Town Center in Los Gatos, California for approximately $6.2 million in cash. The property is currently being redeveloped. The Trust contributed all but $400,000 of the purchase price to the Old Town LLC and will contribute all amounts necessary to fund the redevelopment. The minority partners have an interest in the profits of the property after the Trust receives a stated return on its deemed investment in the property. On October 23, 1997 the Trust purchased a mixed use retail and office building in San Francisco for $20.5 million in cash.</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Trust has $135.0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 term debt. At September 30, 1997 the Trust had borrowed $65.3 million under these facilities. The maximum amount borrowed under these facilities in 1997 was $93.1 million. Amounts advanced under these facilities bear interest at LIBOR plus 75 basis points; the weighted average interest rate on borrowings during the first nine months of 1997 was 6.4%.</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8" w:name="page19"/>
    <w:bookmarkEnd w:id="18"/>
    <w:p>
      <w:pPr>
        <w:ind w:right="3259" w:firstLine="447"/>
        <w:spacing w:after="0" w:line="242" w:lineRule="auto"/>
        <w:rPr>
          <w:sz w:val="20"/>
          <w:szCs w:val="20"/>
          <w:color w:val="auto"/>
        </w:rPr>
      </w:pPr>
      <w:r>
        <w:rPr>
          <w:rFonts w:ascii="Courier New" w:cs="Courier New" w:eastAsia="Courier New" w:hAnsi="Courier New"/>
          <w:sz w:val="15"/>
          <w:szCs w:val="15"/>
          <w:color w:val="auto"/>
        </w:rPr>
        <w:t>On February 4, 1997 the Trust sold 3 million common shares to an institutional investor for $28 per share, netting $83.9 million. Proceeds from this offering were used primarily to repay amounts borrowed on the revolving credit facilities.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29, 1997 the Trust sold $40 million of 6.82% Medium Term Notes.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were used to repay amounts borrowed on the revolving credit facilities.</w:t>
      </w:r>
    </w:p>
    <w:p>
      <w:pPr>
        <w:spacing w:after="0" w:line="18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October 6, 1997 the Trust issued 4 million 7.95% Series A Cumulative Redeemable Preferred Shares at $25 per share in a public offering. The net proceeds of $96.8 million were used primarily to repay amounts borrowed on the revolving credit facilities.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Trust is contractually obligated on contracts of approximately $6.9 million for redevelopment and tenant improvements and is committed under leases for up to an additional $4.9 million in tenant work and general improvements to its properties. These committed improvements include the completion of the renovation and retenanting of Troy Shopping Center, the continuation of the renovation and retenanting of Wynnewood Shopping Center, the renovation of Gratiot Plaza in Roseville, Michigan and the first phase of the renovation of Falls Plaza. These expenditures will be funded with the revolving credit facilities pending their long term financing with either equity or debt.</w:t>
      </w:r>
    </w:p>
    <w:p>
      <w:pPr>
        <w:spacing w:after="0" w:line="162"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The Trust plans additional acquisitions of retail properties, both shopping center and main street retail buildings, during the remainder of 1997. In addition, the Trust has identified a limited number of sites in its core markets for the development of new shopping centers.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and refinancings. Sources of this funding may be additional debt, additional equity or proceeds from the sale of existing properties. The timing and choice between additional debt or equity financing will depend upon many factors, including the market price for the Trust's shares, interest rates and the ratio of debt to net worth. The Trust believes that it will be able to raise this capital as needed, based on its past success in so doing.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October 1, 1997 the Trust entered into an agreement with a third party to acquire an interest in an 147 acre property in Queens, New York. Upon the purchase, the Trust will take title to a portion of the retail component of the property and will control the remaining retail component with the other party controlling the residential component. In connection with this transaction, the Trust made a $3.8 million nonrefundable deposit.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9" w:name="page20"/>
    <w:bookmarkEnd w:id="19"/>
    <w:p>
      <w:pPr>
        <w:ind w:right="3339"/>
        <w:spacing w:after="0" w:line="274" w:lineRule="auto"/>
        <w:rPr>
          <w:sz w:val="20"/>
          <w:szCs w:val="20"/>
          <w:color w:val="auto"/>
        </w:rPr>
      </w:pPr>
      <w:r>
        <w:rPr>
          <w:rFonts w:ascii="Courier New" w:cs="Courier New" w:eastAsia="Courier New" w:hAnsi="Courier New"/>
          <w:sz w:val="14"/>
          <w:szCs w:val="14"/>
          <w:color w:val="auto"/>
        </w:rPr>
        <w:t>Environmental contamination exists at the site and further investigation concerning the extent of contamination and likely remedial costs is required.</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At this time, the Trust has not determined what the range of remediation costs might be, but does not believe that the costs will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Under the terms of certain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NINE MONTHS ENDED SEPTEMBER 30, 1997 AND 1996</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is defined by The National Association of Real Estate Investment Trusts ("NAREIT") in a white paper issued during 1995, as follows: income before depreciation and amortization of real estate assets and before extraordinary items and significant non-recurring events less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20" w:name="page21"/>
    <w:bookmarkEnd w:id="20"/>
    <w:p>
      <w:pPr>
        <w:ind w:right="3159"/>
        <w:spacing w:after="0" w:line="242" w:lineRule="auto"/>
        <w:rPr>
          <w:sz w:val="20"/>
          <w:szCs w:val="20"/>
          <w:color w:val="auto"/>
        </w:rPr>
      </w:pPr>
      <w:r>
        <w:rPr>
          <w:rFonts w:ascii="Courier New" w:cs="Courier New" w:eastAsia="Courier New" w:hAnsi="Courier New"/>
          <w:sz w:val="15"/>
          <w:szCs w:val="15"/>
          <w:color w:val="auto"/>
        </w:rPr>
        <w:t>gains on sale of real estate. The Trust complies with this definition. Funds from operations does not replace net income as a measure of performance or net cash provided by operating activities as a measure of liquidity. Rather, funds from operations has been adopted by real estate investment trusts to provide a consistent supplemental measure of operating performance in the industry.</w:t>
      </w:r>
    </w:p>
    <w:p>
      <w:pPr>
        <w:spacing w:after="0" w:line="175"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The reconciliation of net income to funds from operations for the nine months ended September 30 is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620" w:type="dxa"/>
            <w:vAlign w:val="bottom"/>
          </w:tcPr>
          <w:p>
            <w:pPr>
              <w:spacing w:after="0"/>
              <w:rPr>
                <w:sz w:val="14"/>
                <w:szCs w:val="14"/>
                <w:color w:val="auto"/>
              </w:rPr>
            </w:pPr>
          </w:p>
        </w:tc>
        <w:tc>
          <w:tcPr>
            <w:tcW w:w="246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$35,810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$21,046</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Plus: depreciation and amortization</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700"/>
              <w:spacing w:after="0"/>
              <w:rPr>
                <w:sz w:val="20"/>
                <w:szCs w:val="20"/>
                <w:color w:val="auto"/>
              </w:rPr>
            </w:pPr>
            <w:r>
              <w:rPr>
                <w:rFonts w:ascii="Courier New" w:cs="Courier New" w:eastAsia="Courier New" w:hAnsi="Courier New"/>
                <w:sz w:val="15"/>
                <w:szCs w:val="15"/>
                <w:color w:val="auto"/>
              </w:rPr>
              <w:t>of real estate assets</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27,734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25,156</w:t>
            </w:r>
          </w:p>
        </w:tc>
      </w:tr>
      <w:tr>
        <w:trPr>
          <w:trHeight w:val="172"/>
        </w:trPr>
        <w:tc>
          <w:tcPr>
            <w:tcW w:w="3620" w:type="dxa"/>
            <w:vAlign w:val="bottom"/>
          </w:tcPr>
          <w:p>
            <w:pPr>
              <w:ind w:left="520"/>
              <w:spacing w:after="0"/>
              <w:rPr>
                <w:sz w:val="20"/>
                <w:szCs w:val="20"/>
                <w:color w:val="auto"/>
              </w:rPr>
            </w:pPr>
            <w:r>
              <w:rPr>
                <w:rFonts w:ascii="Courier New" w:cs="Courier New" w:eastAsia="Courier New" w:hAnsi="Courier New"/>
                <w:sz w:val="15"/>
                <w:szCs w:val="15"/>
                <w:color w:val="auto"/>
              </w:rPr>
              <w:t>amortization of initial direct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620" w:type="dxa"/>
            <w:vAlign w:val="bottom"/>
          </w:tcPr>
          <w:p>
            <w:pPr>
              <w:ind w:left="700"/>
              <w:spacing w:after="0"/>
              <w:rPr>
                <w:sz w:val="20"/>
                <w:szCs w:val="20"/>
                <w:color w:val="auto"/>
              </w:rPr>
            </w:pPr>
            <w:r>
              <w:rPr>
                <w:rFonts w:ascii="Courier New" w:cs="Courier New" w:eastAsia="Courier New" w:hAnsi="Courier New"/>
                <w:sz w:val="15"/>
                <w:szCs w:val="15"/>
                <w:color w:val="auto"/>
              </w:rPr>
              <w:t>costs of leases</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1,777</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Less: gain on sale of real estate</w:t>
            </w:r>
          </w:p>
        </w:tc>
        <w:tc>
          <w:tcPr>
            <w:tcW w:w="14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spacing w:after="0"/>
              <w:rPr>
                <w:sz w:val="14"/>
                <w:szCs w:val="14"/>
                <w:color w:val="auto"/>
              </w:rPr>
            </w:pP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20" w:type="dxa"/>
            <w:vAlign w:val="bottom"/>
          </w:tcPr>
          <w:p>
            <w:pPr>
              <w:spacing w:after="0"/>
              <w:rPr>
                <w:sz w:val="20"/>
                <w:szCs w:val="20"/>
                <w:color w:val="auto"/>
              </w:rPr>
            </w:pPr>
            <w:r>
              <w:rPr>
                <w:rFonts w:ascii="Courier New" w:cs="Courier New" w:eastAsia="Courier New" w:hAnsi="Courier New"/>
                <w:sz w:val="15"/>
                <w:szCs w:val="15"/>
                <w:color w:val="auto"/>
              </w:rPr>
              <w:t>Funds from operations</w:t>
            </w: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$58,862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$47,979</w:t>
            </w:r>
          </w:p>
        </w:tc>
      </w:tr>
      <w:tr>
        <w:trPr>
          <w:trHeight w:val="172"/>
        </w:trPr>
        <w:tc>
          <w:tcPr>
            <w:tcW w:w="3620" w:type="dxa"/>
            <w:vAlign w:val="bottom"/>
          </w:tcPr>
          <w:p>
            <w:pPr>
              <w:spacing w:after="0"/>
              <w:rPr>
                <w:sz w:val="14"/>
                <w:szCs w:val="14"/>
                <w:color w:val="auto"/>
              </w:rPr>
            </w:pPr>
          </w:p>
        </w:tc>
        <w:tc>
          <w:tcPr>
            <w:tcW w:w="14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Funds from operations increased 23% to $58.9 million in the first nine months of 1997 from $48.0 million in the first nine months of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13% from $121.6 million in the first nine months of 1996 to $137.1 million in the comparable period of 1997. If properties purchased and sold in 1996 and 1997 are excluded, rental income increased 4%.</w:t>
      </w:r>
    </w:p>
    <w:p>
      <w:pPr>
        <w:spacing w:after="0" w:line="175"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Minimum rent increased 13% from $97.7 million in the first nine months of 1996 to $110.3 million in the first nine months of 1997. Excluding properties purchased and sold in 1996 and 1997, minimum rent increased 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reimbursements consist of tenant reimbursements of real estate taxes (real estate tax recovery) and common area maintenance expenses (CAM recovery). Cost reimbursements increased 14% from $20.9 million during the first nine months of 1996 to $23.8 million during the first nine months of 1997. Excluding properties purchased and sold in 1996 and 1997, cost reimbursements increased from $20.3 million to $21.5 million. Cost reimbursements have increased due to increases in recoverable expenses and due to increased recovery from properties under redevelopment in 1996 such as Congressional Plaza, Brick Plaza and Bethesda Row.</w:t>
      </w:r>
    </w:p>
    <w:p>
      <w:pPr>
        <w:spacing w:after="0" w:line="178"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Other property income includes items which tend to fluctuate from period to period, such as utility reimbursements, telephone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1" w:name="page22"/>
    <w:bookmarkEnd w:id="21"/>
    <w:p>
      <w:pPr>
        <w:ind w:right="3259"/>
        <w:spacing w:after="0" w:line="242" w:lineRule="auto"/>
        <w:rPr>
          <w:sz w:val="20"/>
          <w:szCs w:val="20"/>
          <w:color w:val="auto"/>
        </w:rPr>
      </w:pPr>
      <w:r>
        <w:rPr>
          <w:rFonts w:ascii="Courier New" w:cs="Courier New" w:eastAsia="Courier New" w:hAnsi="Courier New"/>
          <w:sz w:val="15"/>
          <w:szCs w:val="15"/>
          <w:color w:val="auto"/>
        </w:rPr>
        <w:t>income, merchant association dues, lease termination fees, late fees and temporary tenant income. Other property income increased from $7.0 million during the first nine months of 1996 to $7.5 million during the same period of 1997.</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Interest income increased from $3.1 million in the first nine months of 1996 to $4.7 million in the same period of 1997 primarily because of interest on notes receivable issued in 1996 and 1997.</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Rental expenses increased 2% in the first nine months of 1997 from the first nine months of 1996, to $31.2 million from $30.5 million. If centers acquired and sold during 1996 and 1997 are excluded, rental expenses decreased 5%, primarily due to decreased snow removal costs on the east coast in 1997 as compared to 1996 and due to lower bad debt expense.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Real estate taxes have increased from $12.1 million during the first nine months of 1996 to $14.4 million during the first nine months of 1997, primarily due to taxes on the 1996 and 1997 acquisitions. Depreciation and amortization in the first nine months of 1997 was 10% greater than in the first nine months of 1996. Excluding the effect from the 1996 and 1997 acquisitions, depreciation and amortization increased 5% due to depreciation on recent tenant work and property improvements.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from $33.6 million during the first nine months of 1996 to $36.0 million during the first nine months of 1997, primarily due to interest expense on the debt issued in August 1996 and 1997 and increased interest on greater usage of the revolving credit facilities, partially offset by an increase in interest capitalized on development projects. The ratio of earnings to fixed charges was 1.70x for the first nine months of 1997 and 1.55x for the comparable period of 1996. The ratio of funds from operations to fixed charges was 2.46x for the first nine months of 1997 and 2.27x for the comparable period of 1996.</w:t>
      </w:r>
    </w:p>
    <w:p>
      <w:pPr>
        <w:spacing w:after="0" w:line="178" w:lineRule="exact"/>
        <w:rPr>
          <w:sz w:val="20"/>
          <w:szCs w:val="20"/>
          <w:color w:val="auto"/>
        </w:rPr>
      </w:pPr>
    </w:p>
    <w:p>
      <w:pPr>
        <w:jc w:val="both"/>
        <w:ind w:right="3259" w:firstLine="447"/>
        <w:spacing w:after="0" w:line="242" w:lineRule="auto"/>
        <w:rPr>
          <w:sz w:val="20"/>
          <w:szCs w:val="20"/>
          <w:color w:val="auto"/>
        </w:rPr>
      </w:pPr>
      <w:r>
        <w:rPr>
          <w:rFonts w:ascii="Courier New" w:cs="Courier New" w:eastAsia="Courier New" w:hAnsi="Courier New"/>
          <w:sz w:val="15"/>
          <w:szCs w:val="15"/>
          <w:color w:val="auto"/>
        </w:rPr>
        <w:t>Administrative expenses increased from $6.1 million during the first nine months of 1996 to $6.6 million during the first nine months of 1997, primarily due to increased personnel costs as the Trust is expanding and increased state income taxes.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May 1997 the Trust sold Town &amp; Country Shopping Center in Springfield, Illinois for $7.5 million, resulting in a gain of $5.3 million and Shillington Shopping Center in Shillington, Pennsylvania for $4.6 million, resulting in a gain of $1.7 million. On September 25, 1997 the Trust sold Brainerd Village Shopping Center in Chattanooga, Tennessee for $10.2 million, resulting in a loss of $659,000.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2" w:name="page23"/>
    <w:bookmarkEnd w:id="22"/>
    <w:p>
      <w:pPr>
        <w:ind w:right="3079" w:firstLine="447"/>
        <w:spacing w:after="0" w:line="241" w:lineRule="auto"/>
        <w:rPr>
          <w:sz w:val="20"/>
          <w:szCs w:val="20"/>
          <w:color w:val="auto"/>
        </w:rPr>
      </w:pPr>
      <w:r>
        <w:rPr>
          <w:rFonts w:ascii="Courier New" w:cs="Courier New" w:eastAsia="Courier New" w:hAnsi="Courier New"/>
          <w:sz w:val="15"/>
          <w:szCs w:val="15"/>
          <w:color w:val="auto"/>
        </w:rPr>
        <w:t>As a result of the foregoing items, net income increased from $21.0 million during the first nine months of 1996 to $35.8 million during the first nine months of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SEPTEMBER 30, 1997 AND 1996</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Funds from operations increased 16% from $17.2 million in the third quarter of 1996 to $20.0 million in the third quarter of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Rental income of $46.1 million in the third quarter of 1997 was 13% higher than the $40.9 million in the third quarter of 1996. If properties purchased and sold in 1996 and 1997 are excluded, rental income increased 3% to $40.9 million from $39.7 million.</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Minimum rent, a component of rental income, increased 15% from $33.0 million in the third quarter of 1996 to $37.8 million in the third quarter of 1997. Excluding properties purchased and sold in 1996 and 1997, minimum rent increased 5.1%.</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Cost recoveries, another component of rental income, remained fairly constant, increasing from $7.4 million in the third quarter of 1996 to $7.5 million in the third quarter of 1997. Excluding properties purchased and sold in 1996 and 1997, cost recoveries decreased from $7.2 million in the third quarter of 1996 to $6.8 million in the third quarter of 1997.</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Rental expenses increased 16% from $8.8 million in the third quarter of 1996 to $10.2 million in the third quarter of 1997. Excluding properties purchased and sold in 1996 and 1997, rental expenses rose 7%. Real estate taxes increased due to the 1996 and 1997 acquisitions and due to increased assessments at several centers. Depreciation and amortization expense increased 10% from the third quarter of 1996 to the third quarter of 1997. Approximately 50% of the increase is attributable to properties purchased in 1996 and 1997 with the balance of the increase being attributable to recent renovations and additions.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increased from $11.3 million in the third quarter of 1996 to $12.0 million in the third quarter of 1997, primarily due to interest expense on the debt issued in August 1996 and 1997 and to increased usage of the lines of credit, partially offset by an increase in interest capitalized on development projects.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Administrative expenses decreased from $2.3 million in the third quarter of 1996 to $2.0 million in the third quarter of 1997 primarily due to expenses related to the Trust's relocation to its new offices during the latter part of 1996.</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23" w:name="page24"/>
    <w:bookmarkEnd w:id="23"/>
    <w:p>
      <w:pPr>
        <w:ind w:right="3339" w:firstLine="447"/>
        <w:spacing w:after="0"/>
        <w:rPr>
          <w:sz w:val="20"/>
          <w:szCs w:val="20"/>
          <w:color w:val="auto"/>
        </w:rPr>
      </w:pPr>
      <w:r>
        <w:rPr>
          <w:rFonts w:ascii="Courier New" w:cs="Courier New" w:eastAsia="Courier New" w:hAnsi="Courier New"/>
          <w:sz w:val="15"/>
          <w:szCs w:val="15"/>
          <w:color w:val="auto"/>
        </w:rPr>
        <w:t>On September 25, 1997 the Trust sold Brainerd Village Shopping Center in Chattanooga, Tennessee for $10.2 million, resulting in a loss of $659,000</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As a result of the foregoing items, net income increased from $8.1 million during the third quarter of 1996 to $9.5 million during the third quarter of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past few years, there have been a number of retailer consolidations. These consolidations and a weakening of the retail environment could adversely impact the Trust, by increasing vacancies and by decreasing rents. In past weak retail and real estate environments, the Trust has been able to replace tenants who leave or go bankrupt with stronger tenants. Management believes that due to the quality of the Trust's properties there will be continued demand for its retail space.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(27) Financial Data Schedule.......................Edgar filing only</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(99) Federal Realty Investment Trust Amended and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Restated 1993 Long-Term Incentive Plan, as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amended on October 6, 1997.....................27-52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7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 Form 8-K, dated July 30, 1997, was filed in response to Item 7.(c).</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Form 8-K, dated August 1, 1997, was filed in response to Item 5.</w:t>
      </w:r>
    </w:p>
    <w:p>
      <w:pPr>
        <w:spacing w:after="0" w:line="4" w:lineRule="exact"/>
        <w:rPr>
          <w:sz w:val="20"/>
          <w:szCs w:val="20"/>
          <w:color w:val="auto"/>
        </w:rPr>
      </w:pPr>
    </w:p>
    <w:p>
      <w:pPr>
        <w:ind w:right="4499" w:firstLine="716"/>
        <w:spacing w:after="0"/>
        <w:rPr>
          <w:sz w:val="20"/>
          <w:szCs w:val="20"/>
          <w:color w:val="auto"/>
        </w:rPr>
      </w:pPr>
      <w:r>
        <w:rPr>
          <w:rFonts w:ascii="Courier New" w:cs="Courier New" w:eastAsia="Courier New" w:hAnsi="Courier New"/>
          <w:sz w:val="15"/>
          <w:szCs w:val="15"/>
          <w:color w:val="auto"/>
        </w:rPr>
        <w:t>A Form 8-K, dated October 1, 1997, was filed in response to Item 5 and Item 7.(c).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Consent of Grant</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Thornton</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LLP............................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Awareness Letter</w:t>
            </w:r>
          </w:p>
        </w:tc>
        <w:tc>
          <w:tcPr>
            <w:tcW w:w="820" w:type="dxa"/>
            <w:vAlign w:val="bottom"/>
          </w:tcPr>
          <w:p>
            <w:pPr>
              <w:ind w:left="60"/>
              <w:spacing w:after="0"/>
              <w:rPr>
                <w:sz w:val="20"/>
                <w:szCs w:val="20"/>
                <w:color w:val="auto"/>
              </w:rPr>
            </w:pPr>
            <w:r>
              <w:rPr>
                <w:rFonts w:ascii="Courier New" w:cs="Courier New" w:eastAsia="Courier New" w:hAnsi="Courier New"/>
                <w:sz w:val="15"/>
                <w:szCs w:val="15"/>
                <w:color w:val="auto"/>
              </w:rPr>
              <w:t>of Grant</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Thornton LLP...................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r>
      <w:tr>
        <w:trPr>
          <w:trHeight w:val="344"/>
        </w:trPr>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5" w:name="page26"/>
    <w:bookmarkEnd w:id="25"/>
    <w:p>
      <w:pPr>
        <w:ind w:right="333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423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October 29, 1997</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 President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2500" w:space="720"/>
            <w:col w:w="6999"/>
          </w:cols>
          <w:pgMar w:left="240" w:top="635" w:right="1440"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October 29, 1997</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Cecily A. Ward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174" w:lineRule="exact"/>
        <w:rPr>
          <w:sz w:val="20"/>
          <w:szCs w:val="20"/>
          <w:color w:val="auto"/>
        </w:rPr>
      </w:pPr>
    </w:p>
    <w:p>
      <w:pPr>
        <w:sectPr>
          <w:pgSz w:w="11900" w:h="16838" w:orient="portrait"/>
          <w:cols w:equalWidth="0" w:num="2">
            <w:col w:w="2500" w:space="720"/>
            <w:col w:w="6999"/>
          </w:cols>
          <w:pgMar w:left="240" w:top="635"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type w:val="continuous"/>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ind w:left="8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20" w:right="3039"/>
        <w:spacing w:after="0" w:line="242"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September 30, 1997 and the related consolidated statement of operations for the nine months ended September 30, 1997 and is qualified in its entirety by reference to such financial statements.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1,000</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DEC-31-1997</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SEP-30-1997</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4,687</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15,923</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1,299,321</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(238,815)</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1,156,304</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622,004</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687,324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(223,019)</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1,156,304</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144,602</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45,598</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35,952</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35,810</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35,810</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0</w:t>
      </w:r>
    </w:p>
    <w:p>
      <w:pPr>
        <w:spacing w:after="0" w:line="348" w:lineRule="exact"/>
        <w:rPr>
          <w:sz w:val="20"/>
          <w:szCs w:val="20"/>
          <w:color w:val="auto"/>
        </w:rPr>
      </w:pPr>
    </w:p>
    <w:p>
      <w:pPr>
        <w:ind w:right="3519" w:firstLine="89"/>
        <w:spacing w:after="0"/>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p>
      <w:pPr>
        <w:sectPr>
          <w:pgSz w:w="11900" w:h="16838" w:orient="portrait"/>
          <w:cols w:equalWidth="0" w:num="1">
            <w:col w:w="10219"/>
          </w:cols>
          <w:pgMar w:left="240" w:top="140" w:right="1440" w:bottom="1440" w:gutter="0" w:footer="0" w:header="0"/>
        </w:sectPr>
      </w:pPr>
    </w:p>
    <w:bookmarkStart w:id="28" w:name="page29"/>
    <w:bookmarkEnd w:id="28"/>
    <w:p>
      <w:pPr>
        <w:jc w:val="right"/>
        <w:ind w:right="3079"/>
        <w:spacing w:after="0"/>
        <w:rPr>
          <w:sz w:val="20"/>
          <w:szCs w:val="20"/>
          <w:color w:val="auto"/>
        </w:rPr>
      </w:pPr>
      <w:r>
        <w:rPr>
          <w:rFonts w:ascii="Courier New" w:cs="Courier New" w:eastAsia="Courier New" w:hAnsi="Courier New"/>
          <w:sz w:val="15"/>
          <w:szCs w:val="15"/>
          <w:color w:val="auto"/>
        </w:rPr>
        <w:t>Exhibit 99</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1993 LONG-TERM INCENTIVE PLAN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Article I.</w:t>
      </w:r>
      <w:r>
        <w:rPr>
          <w:sz w:val="20"/>
          <w:szCs w:val="20"/>
          <w:color w:val="auto"/>
        </w:rPr>
        <w:tab/>
      </w:r>
      <w:r>
        <w:rPr>
          <w:rFonts w:ascii="Courier New" w:cs="Courier New" w:eastAsia="Courier New" w:hAnsi="Courier New"/>
          <w:sz w:val="14"/>
          <w:szCs w:val="14"/>
          <w:color w:val="auto"/>
        </w:rPr>
        <w:t>Purpose and Adoption of the Plan</w:t>
      </w:r>
    </w:p>
    <w:p>
      <w:pPr>
        <w:spacing w:after="0" w:line="176"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1.01 Purpose. The purpose of the Federal Realty Investment Trust Amended and Restated 1993 Long-Term Incentive Plan (hereinafter referred to as the "Plan") is to assist the Trust (as hereinafter defined) in attracting and retaining individuals to serve as Trustees and highly competent personnel who will contribute to the Trust's success and to act as an incentive in motivating selected officers and key employees to achieve long-term objectives which will inure to the benefit of all shareholders of the Trust. It is intended that this purpose be achieved by extending to officers, employees, consultants, and Trustees of the Trust and its Subsidiaries a long-term incentive for high levels of performance and efforts through the grant of Options, Stock Appreciation Rights, Dividend Equivalent Rights, Performance Awards and/or Restricted Shares (as each such term is herein defined).</w:t>
      </w:r>
    </w:p>
    <w:p>
      <w:pPr>
        <w:spacing w:after="0" w:line="180"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1.02 Adoption, Amendment and Term. The original Plan was approved by the Trustees in 1993 and thereafter approved by the Trust's shareholders at the 1993 Annual Meeting of Shareholders. The amendment and restatement of the Plan was approved by the Trustees on March 24, 1997 subject to the approval of the Trust's shareholders at the 1997 Annual Meeting of Shareholders. The Plan was amended and restated at the 1997 Annual Meeting at which a quorum was present and a majority of the votes cast at such meeting with respect to the Plan were cast in favor of its approval (including, without limitation, abstentions to the extent abstentions may be counted). The Plan was amended further by the Trustees on October 6, 1997. The Plan shall terminate without further action of the Trustees and the shareholders on the tenth anniversary of the date on which the original Plan was approved by the shareholders.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 Definitions</w:t>
      </w:r>
    </w:p>
    <w:p>
      <w:pPr>
        <w:spacing w:after="0" w:line="176" w:lineRule="exact"/>
        <w:rPr>
          <w:sz w:val="20"/>
          <w:szCs w:val="20"/>
          <w:color w:val="auto"/>
        </w:rPr>
      </w:pPr>
    </w:p>
    <w:p>
      <w:pPr>
        <w:ind w:right="3519" w:firstLine="537"/>
        <w:spacing w:after="0"/>
        <w:rPr>
          <w:sz w:val="20"/>
          <w:szCs w:val="20"/>
          <w:color w:val="auto"/>
        </w:rPr>
      </w:pPr>
      <w:r>
        <w:rPr>
          <w:rFonts w:ascii="Courier New" w:cs="Courier New" w:eastAsia="Courier New" w:hAnsi="Courier New"/>
          <w:sz w:val="15"/>
          <w:szCs w:val="15"/>
          <w:color w:val="auto"/>
        </w:rPr>
        <w:t>For purposes of this Plan, capitalized terms shall have the following meanings:</w:t>
      </w:r>
    </w:p>
    <w:p>
      <w:pPr>
        <w:spacing w:after="0" w:line="176" w:lineRule="exact"/>
        <w:rPr>
          <w:sz w:val="20"/>
          <w:szCs w:val="20"/>
          <w:color w:val="auto"/>
        </w:rPr>
      </w:pPr>
    </w:p>
    <w:p>
      <w:pPr>
        <w:ind w:right="3259" w:firstLine="537"/>
        <w:spacing w:after="0" w:line="241" w:lineRule="auto"/>
        <w:rPr>
          <w:sz w:val="20"/>
          <w:szCs w:val="20"/>
          <w:color w:val="auto"/>
        </w:rPr>
      </w:pPr>
      <w:r>
        <w:rPr>
          <w:rFonts w:ascii="Courier New" w:cs="Courier New" w:eastAsia="Courier New" w:hAnsi="Courier New"/>
          <w:sz w:val="15"/>
          <w:szCs w:val="15"/>
          <w:color w:val="auto"/>
        </w:rPr>
        <w:t>2.01 Acceptance Date means the date, no later than the twentieth (20th) Business Day after the Offer Date, on which a Participant accepts an offer to purchase Shares made pursuant to a Stock Purchase Award.</w:t>
      </w:r>
    </w:p>
    <w:p>
      <w:pPr>
        <w:spacing w:after="0" w:line="176" w:lineRule="exact"/>
        <w:rPr>
          <w:sz w:val="20"/>
          <w:szCs w:val="20"/>
          <w:color w:val="auto"/>
        </w:rPr>
      </w:pPr>
    </w:p>
    <w:p>
      <w:pPr>
        <w:ind w:right="3159" w:firstLine="537"/>
        <w:spacing w:after="0" w:line="263" w:lineRule="auto"/>
        <w:rPr>
          <w:sz w:val="20"/>
          <w:szCs w:val="20"/>
          <w:color w:val="auto"/>
        </w:rPr>
      </w:pPr>
      <w:r>
        <w:rPr>
          <w:rFonts w:ascii="Courier New" w:cs="Courier New" w:eastAsia="Courier New" w:hAnsi="Courier New"/>
          <w:sz w:val="14"/>
          <w:szCs w:val="14"/>
          <w:color w:val="auto"/>
        </w:rPr>
        <w:t>2.02 Adjusted Fair Market Value means, in the event of a Change in Control, the greater of (i) the highest price per Share paid to holders of the Shares in any transaction (or series of transactions) constituting or resulting in a Change in Control or (ii) the highest Fair Market Value of a Share during the sixty (60) day period ending on the date of the Change in Control.</w:t>
      </w:r>
    </w:p>
    <w:p>
      <w:pPr>
        <w:spacing w:after="0" w:line="163"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2.03 Annual Retainer means the total amount which is determined each year by the Trustees to be payable to each Non-Employee Trustee for services during such year as a Non-Employee Trustee and as a member of a committee or committees of the Trustees.</w:t>
      </w:r>
    </w:p>
    <w:p>
      <w:pPr>
        <w:spacing w:after="0" w:line="175" w:lineRule="exact"/>
        <w:rPr>
          <w:sz w:val="20"/>
          <w:szCs w:val="20"/>
          <w:color w:val="auto"/>
        </w:rPr>
      </w:pPr>
    </w:p>
    <w:p>
      <w:pPr>
        <w:ind w:right="3159" w:firstLine="537"/>
        <w:spacing w:after="0" w:line="242" w:lineRule="auto"/>
        <w:rPr>
          <w:sz w:val="20"/>
          <w:szCs w:val="20"/>
          <w:color w:val="auto"/>
        </w:rPr>
      </w:pPr>
      <w:r>
        <w:rPr>
          <w:rFonts w:ascii="Courier New" w:cs="Courier New" w:eastAsia="Courier New" w:hAnsi="Courier New"/>
          <w:sz w:val="15"/>
          <w:szCs w:val="15"/>
          <w:color w:val="auto"/>
        </w:rPr>
        <w:t>2.04 Annual Retainer Payment Date means the date determined each year by the Trustees as the date on which the Annual Retainer for such year shall be paid. The Annual Retainer Payment Date for a year shall be at least six months after the date on which the amount of the Annual Retainer for such year is determined.</w:t>
      </w:r>
    </w:p>
    <w:p>
      <w:pPr>
        <w:spacing w:after="0" w:line="175" w:lineRule="exact"/>
        <w:rPr>
          <w:sz w:val="20"/>
          <w:szCs w:val="20"/>
          <w:color w:val="auto"/>
        </w:rPr>
      </w:pPr>
    </w:p>
    <w:p>
      <w:pPr>
        <w:ind w:right="3079" w:firstLine="537"/>
        <w:spacing w:after="0" w:line="242" w:lineRule="auto"/>
        <w:rPr>
          <w:sz w:val="20"/>
          <w:szCs w:val="20"/>
          <w:color w:val="auto"/>
        </w:rPr>
      </w:pPr>
      <w:r>
        <w:rPr>
          <w:rFonts w:ascii="Courier New" w:cs="Courier New" w:eastAsia="Courier New" w:hAnsi="Courier New"/>
          <w:sz w:val="15"/>
          <w:szCs w:val="15"/>
          <w:color w:val="auto"/>
        </w:rPr>
        <w:t>2.05 Award means (a) any grant to a Participant of any one or a combination of Non-Qualified Stock Options or Incentive Stock Options (with or without Stock Appreciation Rights) described in Article VI, Dividend Equivalent Rights described in Article VI, Restricted Shares described in Article VII, Performance Awards described in Article VIII, or Stock Purchase Awards described in Article IX or (b) any grant to a Non-Employee Trustee of a Non-Employee Trustee Award described in Article X.</w:t>
      </w:r>
    </w:p>
    <w:p>
      <w:pPr>
        <w:spacing w:after="0" w:line="177" w:lineRule="exact"/>
        <w:rPr>
          <w:sz w:val="20"/>
          <w:szCs w:val="20"/>
          <w:color w:val="auto"/>
        </w:rPr>
      </w:pPr>
    </w:p>
    <w:p>
      <w:pPr>
        <w:ind w:right="3339" w:firstLine="537"/>
        <w:spacing w:after="0" w:line="241" w:lineRule="auto"/>
        <w:rPr>
          <w:sz w:val="20"/>
          <w:szCs w:val="20"/>
          <w:color w:val="auto"/>
        </w:rPr>
      </w:pPr>
      <w:r>
        <w:rPr>
          <w:rFonts w:ascii="Courier New" w:cs="Courier New" w:eastAsia="Courier New" w:hAnsi="Courier New"/>
          <w:sz w:val="15"/>
          <w:szCs w:val="15"/>
          <w:color w:val="auto"/>
        </w:rPr>
        <w:t>2.06 Award Agreement means a written agreement between the Trust and a Participant or a written acknowledgment from the Trust specifically setting forth the terms and conditions of an Award granted to a Participant.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312" w:right="1440" w:bottom="1440" w:gutter="0" w:footer="0" w:header="0"/>
        </w:sectPr>
      </w:pPr>
    </w:p>
    <w:bookmarkStart w:id="29" w:name="page30"/>
    <w:bookmarkEnd w:id="29"/>
    <w:p>
      <w:pPr>
        <w:ind w:left="8" w:right="3159" w:firstLine="716"/>
        <w:spacing w:after="0" w:line="242" w:lineRule="auto"/>
        <w:rPr>
          <w:sz w:val="20"/>
          <w:szCs w:val="20"/>
          <w:color w:val="auto"/>
        </w:rPr>
      </w:pPr>
      <w:r>
        <w:rPr>
          <w:rFonts w:ascii="Courier New" w:cs="Courier New" w:eastAsia="Courier New" w:hAnsi="Courier New"/>
          <w:sz w:val="15"/>
          <w:szCs w:val="15"/>
          <w:color w:val="auto"/>
        </w:rPr>
        <w:t>2.07 Award Period means, with respect to an Award, the period of time, if any, set forth in the Award Agreement during which specified target performance goals must be achieved or other conditions set forth in the Award Agreement must be satisfied.</w:t>
      </w:r>
    </w:p>
    <w:p>
      <w:pPr>
        <w:spacing w:after="0" w:line="175" w:lineRule="exact"/>
        <w:rPr>
          <w:sz w:val="20"/>
          <w:szCs w:val="20"/>
          <w:color w:val="auto"/>
        </w:rPr>
      </w:pPr>
    </w:p>
    <w:p>
      <w:pPr>
        <w:ind w:left="8" w:right="3259" w:firstLine="716"/>
        <w:spacing w:after="0" w:line="241" w:lineRule="auto"/>
        <w:rPr>
          <w:sz w:val="20"/>
          <w:szCs w:val="20"/>
          <w:color w:val="auto"/>
        </w:rPr>
      </w:pPr>
      <w:r>
        <w:rPr>
          <w:rFonts w:ascii="Courier New" w:cs="Courier New" w:eastAsia="Courier New" w:hAnsi="Courier New"/>
          <w:sz w:val="15"/>
          <w:szCs w:val="15"/>
          <w:color w:val="auto"/>
        </w:rPr>
        <w:t>2.08 Beneficial Ownership means ownership within the meaning of Rule 13d-3 promulgated by the Securities and Exchange Commission under the Exchange Act.</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2.09 Beneficiary means an individual, trust or estate who or which, by a written designation of the Participant filed with the Trust or by operation of law, succeeds to the rights and obligations of the Participant under the Plan and an Award Agreement upon the Participant's death.</w:t>
      </w:r>
    </w:p>
    <w:p>
      <w:pPr>
        <w:spacing w:after="0" w:line="175" w:lineRule="exact"/>
        <w:rPr>
          <w:sz w:val="20"/>
          <w:szCs w:val="20"/>
          <w:color w:val="auto"/>
        </w:rPr>
      </w:pPr>
    </w:p>
    <w:p>
      <w:pPr>
        <w:ind w:left="8" w:right="3079" w:firstLine="716"/>
        <w:spacing w:after="0"/>
        <w:rPr>
          <w:sz w:val="20"/>
          <w:szCs w:val="20"/>
          <w:color w:val="auto"/>
        </w:rPr>
      </w:pPr>
      <w:r>
        <w:rPr>
          <w:rFonts w:ascii="Courier New" w:cs="Courier New" w:eastAsia="Courier New" w:hAnsi="Courier New"/>
          <w:sz w:val="15"/>
          <w:szCs w:val="15"/>
          <w:color w:val="auto"/>
        </w:rPr>
        <w:t>2.10 Business Day means any day on which the New York Stock Exchange is open for trading.</w:t>
      </w:r>
    </w:p>
    <w:p>
      <w:pPr>
        <w:spacing w:after="0" w:line="176" w:lineRule="exact"/>
        <w:rPr>
          <w:sz w:val="20"/>
          <w:szCs w:val="20"/>
          <w:color w:val="auto"/>
        </w:rPr>
      </w:pPr>
    </w:p>
    <w:p>
      <w:pPr>
        <w:ind w:left="8" w:right="3339" w:firstLine="716"/>
        <w:spacing w:after="0" w:line="260" w:lineRule="auto"/>
        <w:rPr>
          <w:sz w:val="20"/>
          <w:szCs w:val="20"/>
          <w:color w:val="auto"/>
        </w:rPr>
      </w:pPr>
      <w:r>
        <w:rPr>
          <w:rFonts w:ascii="Courier New" w:cs="Courier New" w:eastAsia="Courier New" w:hAnsi="Courier New"/>
          <w:sz w:val="14"/>
          <w:szCs w:val="14"/>
          <w:color w:val="auto"/>
        </w:rPr>
        <w:t>2.11 Cause means (a) the definition set forth in the employment or other agreement between the Participant and the Trust or, in absence thereof,</w:t>
      </w:r>
    </w:p>
    <w:p>
      <w:pPr>
        <w:ind w:left="8" w:right="3079" w:hanging="8"/>
        <w:spacing w:after="0" w:line="242" w:lineRule="auto"/>
        <w:tabs>
          <w:tab w:leader="none" w:pos="3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(i) failure (other than failure due to disability) to substantially perform his duties with the Trust, which failure remains uncured after written notice thereof and the expiration of a reasonable period of time thereafter in which Participant is diligently pursuing cure; (ii) willful misconduct which is demonstrably and materially injurious to the Trust or an affiliate thereof, monetarily or otherwise; (iii) breach of fiduciary duty involving personal profit; or (iv) 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pacing w:after="0" w:line="180"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2.12 Change in Capitalization means any increase or reduction in the number of Shares, or any change (including, without limitation, a change in value) in the Shares or exchange of Shares for a different number or kind of shares or other securities of the Trust or another Person, by reason of a reclassification, recapitalization, merger, consolidation, reorganization, spin-off, split-up, issuance of warrants or rights or debentures, stock dividend, stock split or reverse stock split, property dividend, combination or exchange of shares, change in corporate structure or substantially similar event.</w:t>
      </w:r>
    </w:p>
    <w:p>
      <w:pPr>
        <w:spacing w:after="0" w:line="178" w:lineRule="exact"/>
        <w:rPr>
          <w:sz w:val="20"/>
          <w:szCs w:val="20"/>
          <w:color w:val="auto"/>
        </w:rPr>
      </w:pPr>
    </w:p>
    <w:p>
      <w:pPr>
        <w:ind w:left="8" w:right="3159" w:firstLine="716"/>
        <w:spacing w:after="0" w:line="242" w:lineRule="auto"/>
        <w:rPr>
          <w:sz w:val="20"/>
          <w:szCs w:val="20"/>
          <w:color w:val="auto"/>
        </w:rPr>
      </w:pPr>
      <w:r>
        <w:rPr>
          <w:rFonts w:ascii="Courier New" w:cs="Courier New" w:eastAsia="Courier New" w:hAnsi="Courier New"/>
          <w:sz w:val="15"/>
          <w:szCs w:val="15"/>
          <w:color w:val="auto"/>
        </w:rPr>
        <w:t>2.13 Change in Control means any of the events set forth below; provided, however, that the Committee, in its sole discretion, may specify a more restrictive definition of Change in Control in any Award Agreement and, in such event, the definition of Change in Control set forth in the Award Agreement shall apply to the Award granted under such Award Agreement:</w:t>
      </w:r>
    </w:p>
    <w:p>
      <w:pPr>
        <w:spacing w:after="0" w:line="175" w:lineRule="exact"/>
        <w:rPr>
          <w:sz w:val="20"/>
          <w:szCs w:val="20"/>
          <w:color w:val="auto"/>
        </w:rPr>
      </w:pPr>
    </w:p>
    <w:p>
      <w:pPr>
        <w:ind w:left="708" w:right="3079" w:firstLine="544"/>
        <w:spacing w:after="0" w:line="242" w:lineRule="auto"/>
        <w:tabs>
          <w:tab w:leader="none" w:pos="160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180" w:lineRule="exact"/>
        <w:rPr>
          <w:rFonts w:ascii="Courier New" w:cs="Courier New" w:eastAsia="Courier New" w:hAnsi="Courier New"/>
          <w:sz w:val="15"/>
          <w:szCs w:val="15"/>
          <w:color w:val="auto"/>
        </w:rPr>
      </w:pPr>
    </w:p>
    <w:p>
      <w:pPr>
        <w:ind w:left="708" w:right="3079" w:firstLine="544"/>
        <w:spacing w:after="0" w:line="242" w:lineRule="auto"/>
        <w:tabs>
          <w:tab w:leader="none" w:pos="160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w:t>
      </w:r>
    </w:p>
    <w:p>
      <w:pPr>
        <w:spacing w:after="0" w:line="17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635" w:right="1440" w:bottom="1440" w:gutter="0" w:footer="0" w:header="0"/>
        </w:sectPr>
      </w:pPr>
    </w:p>
    <w:bookmarkStart w:id="30" w:name="page31"/>
    <w:bookmarkEnd w:id="30"/>
    <w:p>
      <w:pPr>
        <w:ind w:right="3259"/>
        <w:spacing w:after="0" w:line="241" w:lineRule="auto"/>
        <w:rPr>
          <w:sz w:val="20"/>
          <w:szCs w:val="20"/>
          <w:color w:val="auto"/>
        </w:rPr>
      </w:pPr>
      <w:r>
        <w:rPr>
          <w:rFonts w:ascii="Courier New" w:cs="Courier New" w:eastAsia="Courier New" w:hAnsi="Courier New"/>
          <w:sz w:val="15"/>
          <w:szCs w:val="15"/>
          <w:color w:val="auto"/>
        </w:rPr>
        <w:t>other than the Trustees (a "Proxy Contest"), including, without limitation, by reason of any agreement intended to avoid or settle any Election Contest or Proxy Contest; or</w:t>
      </w:r>
    </w:p>
    <w:p>
      <w:pPr>
        <w:spacing w:after="0" w:line="174" w:lineRule="exact"/>
        <w:rPr>
          <w:sz w:val="20"/>
          <w:szCs w:val="20"/>
          <w:color w:val="auto"/>
        </w:rPr>
      </w:pPr>
    </w:p>
    <w:p>
      <w:pPr>
        <w:ind w:left="880" w:hanging="441"/>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shareholders of the Trust of</w:t>
      </w:r>
    </w:p>
    <w:p>
      <w:pPr>
        <w:spacing w:after="0" w:line="175" w:lineRule="exact"/>
        <w:rPr>
          <w:rFonts w:ascii="Courier New" w:cs="Courier New" w:eastAsia="Courier New" w:hAnsi="Courier New"/>
          <w:sz w:val="15"/>
          <w:szCs w:val="15"/>
          <w:color w:val="auto"/>
        </w:rPr>
      </w:pPr>
    </w:p>
    <w:p>
      <w:pPr>
        <w:ind w:left="1340" w:right="3439" w:hanging="454"/>
        <w:spacing w:after="0"/>
        <w:tabs>
          <w:tab w:leader="none" w:pos="134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or other reorganization involving the Trust, unless:</w:t>
      </w:r>
    </w:p>
    <w:p>
      <w:pPr>
        <w:spacing w:after="0" w:line="176" w:lineRule="exact"/>
        <w:rPr>
          <w:rFonts w:ascii="Courier New" w:cs="Courier New" w:eastAsia="Courier New" w:hAnsi="Courier New"/>
          <w:sz w:val="15"/>
          <w:szCs w:val="15"/>
          <w:color w:val="auto"/>
        </w:rPr>
      </w:pPr>
    </w:p>
    <w:p>
      <w:pPr>
        <w:ind w:left="880" w:right="3079" w:firstLine="453"/>
        <w:spacing w:after="0" w:line="242" w:lineRule="auto"/>
        <w:tabs>
          <w:tab w:leader="none" w:pos="1864"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178" w:lineRule="exact"/>
        <w:rPr>
          <w:rFonts w:ascii="Courier New" w:cs="Courier New" w:eastAsia="Courier New" w:hAnsi="Courier New"/>
          <w:sz w:val="15"/>
          <w:szCs w:val="15"/>
          <w:color w:val="auto"/>
        </w:rPr>
      </w:pPr>
    </w:p>
    <w:p>
      <w:pPr>
        <w:ind w:left="880" w:right="3079" w:firstLine="453"/>
        <w:spacing w:after="0" w:line="265" w:lineRule="auto"/>
        <w:tabs>
          <w:tab w:leader="none" w:pos="1864" w:val="left"/>
        </w:tabs>
        <w:numPr>
          <w:ilvl w:val="2"/>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159" w:lineRule="exact"/>
        <w:rPr>
          <w:rFonts w:ascii="Courier New" w:cs="Courier New" w:eastAsia="Courier New" w:hAnsi="Courier New"/>
          <w:sz w:val="14"/>
          <w:szCs w:val="14"/>
          <w:color w:val="auto"/>
        </w:rPr>
      </w:pPr>
    </w:p>
    <w:p>
      <w:pPr>
        <w:ind w:left="880" w:right="3079" w:firstLine="453"/>
        <w:spacing w:after="0" w:line="242" w:lineRule="auto"/>
        <w:tabs>
          <w:tab w:leader="none" w:pos="1864"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177" w:lineRule="exact"/>
        <w:rPr>
          <w:sz w:val="20"/>
          <w:szCs w:val="20"/>
          <w:color w:val="auto"/>
        </w:rPr>
      </w:pPr>
    </w:p>
    <w:p>
      <w:pPr>
        <w:ind w:left="880" w:right="3159" w:firstLine="453"/>
        <w:spacing w:after="0"/>
        <w:tabs>
          <w:tab w:leader="none" w:pos="186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described in clauses (i) through (iii) shall herein be referred to as a "Non-Control Transaction;"</w:t>
      </w:r>
    </w:p>
    <w:p>
      <w:pPr>
        <w:spacing w:after="0" w:line="174" w:lineRule="exact"/>
        <w:rPr>
          <w:rFonts w:ascii="Courier New" w:cs="Courier New" w:eastAsia="Courier New" w:hAnsi="Courier New"/>
          <w:sz w:val="15"/>
          <w:szCs w:val="15"/>
          <w:color w:val="auto"/>
        </w:rPr>
      </w:pPr>
    </w:p>
    <w:p>
      <w:pPr>
        <w:ind w:left="1340" w:hanging="454"/>
        <w:spacing w:after="0"/>
        <w:tabs>
          <w:tab w:leader="none" w:pos="13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liquidation or dissolution of the Trust; or</w:t>
      </w:r>
    </w:p>
    <w:p>
      <w:pPr>
        <w:spacing w:after="0" w:line="175" w:lineRule="exact"/>
        <w:rPr>
          <w:rFonts w:ascii="Courier New" w:cs="Courier New" w:eastAsia="Courier New" w:hAnsi="Courier New"/>
          <w:sz w:val="15"/>
          <w:szCs w:val="15"/>
          <w:color w:val="auto"/>
        </w:rPr>
      </w:pPr>
    </w:p>
    <w:p>
      <w:pPr>
        <w:ind w:left="440" w:right="3339" w:firstLine="446"/>
        <w:spacing w:after="0" w:line="241" w:lineRule="auto"/>
        <w:tabs>
          <w:tab w:leader="none" w:pos="133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for the sale or other disposition of all or substantially all of the assets of the Trust to any Person (other than a transfer to a Subsidiary).</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Notwithstanding the foregoing, a Change in Control shall not be deemed to occur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(i)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to as the "Reorganization"). Immediately following the completion of the Reorganization, all references to the Trust Voting Securities shall be deemed to refer to the voting securities of the Holding Company.</w:t>
      </w:r>
    </w:p>
    <w:p>
      <w:pPr>
        <w:spacing w:after="0" w:line="185" w:lineRule="exact"/>
        <w:rPr>
          <w:sz w:val="20"/>
          <w:szCs w:val="20"/>
          <w:color w:val="auto"/>
        </w:rPr>
      </w:pPr>
    </w:p>
    <w:p>
      <w:pPr>
        <w:ind w:right="3159" w:firstLine="268"/>
        <w:spacing w:after="0" w:line="242" w:lineRule="auto"/>
        <w:rPr>
          <w:sz w:val="20"/>
          <w:szCs w:val="20"/>
          <w:color w:val="auto"/>
        </w:rPr>
      </w:pPr>
      <w:r>
        <w:rPr>
          <w:rFonts w:ascii="Courier New" w:cs="Courier New" w:eastAsia="Courier New" w:hAnsi="Courier New"/>
          <w:sz w:val="15"/>
          <w:szCs w:val="15"/>
          <w:color w:val="auto"/>
        </w:rPr>
        <w:t>2.14 Code means the Internal Revenue Code of 1986, as amended from time to time, or any successor thereto. References to a section of the Code shall include that section and any comparable section or sections of any future legislation that amends, supplements or supersedes said section.</w:t>
      </w:r>
    </w:p>
    <w:p>
      <w:pPr>
        <w:spacing w:after="0" w:line="175" w:lineRule="exact"/>
        <w:rPr>
          <w:sz w:val="20"/>
          <w:szCs w:val="20"/>
          <w:color w:val="auto"/>
        </w:rPr>
      </w:pPr>
    </w:p>
    <w:p>
      <w:pPr>
        <w:ind w:right="3339" w:firstLine="268"/>
        <w:spacing w:after="0" w:line="241" w:lineRule="auto"/>
        <w:rPr>
          <w:sz w:val="20"/>
          <w:szCs w:val="20"/>
          <w:color w:val="auto"/>
        </w:rPr>
      </w:pPr>
      <w:r>
        <w:rPr>
          <w:rFonts w:ascii="Courier New" w:cs="Courier New" w:eastAsia="Courier New" w:hAnsi="Courier New"/>
          <w:sz w:val="15"/>
          <w:szCs w:val="15"/>
          <w:color w:val="auto"/>
        </w:rPr>
        <w:t>2.15 Committee means a Committee designated by the Trustees having power and authority to administer the Plan in accordance with Section 3.01 and as described in Section 3.02.</w:t>
      </w:r>
    </w:p>
    <w:p>
      <w:pPr>
        <w:spacing w:after="0" w:line="176" w:lineRule="exact"/>
        <w:rPr>
          <w:sz w:val="20"/>
          <w:szCs w:val="20"/>
          <w:color w:val="auto"/>
        </w:rPr>
      </w:pPr>
    </w:p>
    <w:p>
      <w:pPr>
        <w:jc w:val="both"/>
        <w:ind w:right="3259" w:firstLine="268"/>
        <w:spacing w:after="0" w:line="241" w:lineRule="auto"/>
        <w:rPr>
          <w:sz w:val="20"/>
          <w:szCs w:val="20"/>
          <w:color w:val="auto"/>
        </w:rPr>
      </w:pPr>
      <w:r>
        <w:rPr>
          <w:rFonts w:ascii="Courier New" w:cs="Courier New" w:eastAsia="Courier New" w:hAnsi="Courier New"/>
          <w:sz w:val="15"/>
          <w:szCs w:val="15"/>
          <w:color w:val="auto"/>
        </w:rPr>
        <w:t>2.16 Date of Grant means the date designated by the Committee as the date of which it grants an Award, which shall not be earlier than the date on which the Committee approves the granting of such Award.</w:t>
      </w:r>
    </w:p>
    <w:p>
      <w:pPr>
        <w:spacing w:after="0" w:line="176" w:lineRule="exact"/>
        <w:rPr>
          <w:sz w:val="20"/>
          <w:szCs w:val="20"/>
          <w:color w:val="auto"/>
        </w:rPr>
      </w:pPr>
    </w:p>
    <w:p>
      <w:pPr>
        <w:ind w:right="3079" w:firstLine="268"/>
        <w:spacing w:after="0" w:line="242" w:lineRule="auto"/>
        <w:rPr>
          <w:sz w:val="20"/>
          <w:szCs w:val="20"/>
          <w:color w:val="auto"/>
        </w:rPr>
      </w:pPr>
      <w:r>
        <w:rPr>
          <w:rFonts w:ascii="Courier New" w:cs="Courier New" w:eastAsia="Courier New" w:hAnsi="Courier New"/>
          <w:sz w:val="15"/>
          <w:szCs w:val="15"/>
          <w:color w:val="auto"/>
        </w:rPr>
        <w:t>2.17 Disability means any physical or mental injury or disease which renders a Participant incapable of meeting the requirements of the employment performed by such Participant immediately prior to the commencement of such disability. The determination of whether a Participant is disabled shall be made by the Committee in its sole discretion. Notwithstanding the foregoing, if a Participant's employment by the Trust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5" w:right="1440" w:bottom="1440" w:gutter="0" w:footer="0" w:header="0"/>
        </w:sectPr>
      </w:pPr>
    </w:p>
    <w:bookmarkStart w:id="31" w:name="page32"/>
    <w:bookmarkEnd w:id="31"/>
    <w:p>
      <w:pPr>
        <w:jc w:val="both"/>
        <w:ind w:right="3519"/>
        <w:spacing w:after="0" w:line="241" w:lineRule="auto"/>
        <w:rPr>
          <w:sz w:val="20"/>
          <w:szCs w:val="20"/>
          <w:color w:val="auto"/>
        </w:rPr>
      </w:pPr>
      <w:r>
        <w:rPr>
          <w:rFonts w:ascii="Courier New" w:cs="Courier New" w:eastAsia="Courier New" w:hAnsi="Courier New"/>
          <w:sz w:val="15"/>
          <w:szCs w:val="15"/>
          <w:color w:val="auto"/>
        </w:rPr>
        <w:t>terminates by reason of a disability, as defined in an employment or other agreement between such Participant and the Trust, such Participant shall be deemed to be disabled for purposes of the Plan.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2.18 Disability Date means the date which is six months after the date on which a Participant is first absent from active employment with the Trust by reason of a Disability.</w:t>
      </w:r>
    </w:p>
    <w:p>
      <w:pPr>
        <w:spacing w:after="0" w:line="176"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2.19 Disinterested Person shall have the meaning set forth in Rule 16b-3, as promulgated by the Securities and Exchange Commission under the Exchange Act.</w:t>
      </w:r>
    </w:p>
    <w:p>
      <w:pPr>
        <w:spacing w:after="0" w:line="152"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2.20</w:t>
      </w:r>
      <w:r>
        <w:rPr>
          <w:sz w:val="20"/>
          <w:szCs w:val="20"/>
          <w:color w:val="auto"/>
        </w:rPr>
        <w:tab/>
      </w:r>
      <w:r>
        <w:rPr>
          <w:rFonts w:ascii="Courier New" w:cs="Courier New" w:eastAsia="Courier New" w:hAnsi="Courier New"/>
          <w:sz w:val="14"/>
          <w:szCs w:val="14"/>
          <w:color w:val="auto"/>
        </w:rPr>
        <w:t>Dividend Equivalent Right means a right, as described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6.05, to receive all or some portion of the cash dividends that are or would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with respect to Shares.</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2.21 Division means any of the operating units or divisions of the Trust or a Subsidiary thereof designated as a Division by the Committee.</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Exchange Act means the Securities Exchange Act of 1934, as amended.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2.23 Fair Market Value means, as of any given date, with respect to any Awards granted hereunder, the closing trading price of the Shares on such date as reported on the New York Stock Exchange or, if the Shares are not then traded on the New York Stock Exchange, on such other national securities exchange on which the Shares are admitted to trade, or, if none, on the National Association of Securities Dealers Automated Quotation System if the Shares are admitted for quotation thereon; provided, however, if there were no sales reported as of such date, Fair Market Value shall be computed as of the last date preceding such date on which a sale was reported; provided, further, that if any such exchange or quotation system is closed on any day on which Fair Market Value is to be determined, Fair Market Value shall be determined as of the first date immediately preceding such date on which such exchange or quotation system was open for trading.</w:t>
      </w:r>
    </w:p>
    <w:p>
      <w:pPr>
        <w:spacing w:after="0" w:line="181"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2.24 Incentive Stock Option means an Option designated as an incentive stock option and which satisfies the requirements of Section 422 of the Code.</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2.25 Interest means the amount of interest accrued on a Purchase Loan or a Tax Loan made to a Participant during the relevant period. Interest on a Purchase Loan or a Tax Loan shall accrue at a fixed rate per annum during the entire term of the relevant loan. The interest rate for a Purchase Loan shall be calculated by dividing (i) the amount of cash dividend paid on one Share for the calendar year preceding the Acceptance Date by (ii)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179"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2.26 Non-Employee Trustee means each member of the Trustees who is not an employee of the Trust.</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2.27 Non-Employee Trustee Awards means Awards granted in accordance with Article X.</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2.28 Non-Qualified Stock Option means an Option which is not an Incentive Stock Option.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2.29 Normal Retirement Date means the date on which a Participant terminates active employment with the Trust on or after attainment of age 65, but does not include termination by the Trust for Cause.</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2.30 Offer Date means the date on which the Committee grants a Participant a Stock Purchase Award.</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2.31 Option means any Incentive Stock Option or Non-Qualified Stock Option granted pursuant to the Plan.</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Optionee means a person to whom an Option has been granted under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2" w:name="page33"/>
    <w:bookmarkEnd w:id="32"/>
    <w:p>
      <w:pPr>
        <w:ind w:left="8" w:right="3159" w:firstLine="447"/>
        <w:spacing w:after="0" w:line="265" w:lineRule="auto"/>
        <w:rPr>
          <w:sz w:val="20"/>
          <w:szCs w:val="20"/>
          <w:color w:val="auto"/>
        </w:rPr>
      </w:pPr>
      <w:r>
        <w:rPr>
          <w:rFonts w:ascii="Courier New" w:cs="Courier New" w:eastAsia="Courier New" w:hAnsi="Courier New"/>
          <w:sz w:val="14"/>
          <w:szCs w:val="14"/>
          <w:color w:val="auto"/>
        </w:rPr>
        <w:t>2.33 OTHER RETIREMENT DATE means a date, on or after the Participant's attainment of age 55 but earlier than the Participant's Normal Retirement Date, which is specifically approved and designated in writing by the Committee to be the date upon which a Participant retires for purposes of this Plan.</w:t>
      </w:r>
    </w:p>
    <w:p>
      <w:pPr>
        <w:spacing w:after="0" w:line="160"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2.34 OUTSTANDING SHARES means, at any time, the issued and outstanding Shares.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2.35 PARTICIPANT shall mean any individual selected by the Committee to receive an Award under the Plan in accordance with Article V and, solely to the extent provided in Article X of the Plan, any Non-Employee Trustees of the Trust.</w:t>
      </w:r>
    </w:p>
    <w:p>
      <w:pPr>
        <w:spacing w:after="0" w:line="175"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2.36 PERFORMANCE AWARD means Performance Units, Performance Shares or any combination thereof.</w:t>
      </w:r>
    </w:p>
    <w:p>
      <w:pPr>
        <w:spacing w:after="0" w:line="176" w:lineRule="exact"/>
        <w:rPr>
          <w:sz w:val="20"/>
          <w:szCs w:val="20"/>
          <w:color w:val="auto"/>
        </w:rPr>
      </w:pPr>
    </w:p>
    <w:p>
      <w:pPr>
        <w:ind w:left="8" w:right="4059" w:firstLine="447"/>
        <w:spacing w:after="0"/>
        <w:rPr>
          <w:sz w:val="20"/>
          <w:szCs w:val="20"/>
          <w:color w:val="auto"/>
        </w:rPr>
      </w:pPr>
      <w:r>
        <w:rPr>
          <w:rFonts w:ascii="Courier New" w:cs="Courier New" w:eastAsia="Courier New" w:hAnsi="Courier New"/>
          <w:sz w:val="15"/>
          <w:szCs w:val="15"/>
          <w:color w:val="auto"/>
        </w:rPr>
        <w:t>2.37 PERFORMANCE SHARES means Shares issued or transferred to a Participant under Section 8.03</w:t>
      </w:r>
    </w:p>
    <w:p>
      <w:pPr>
        <w:spacing w:after="0" w:line="174"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PERFORMANCE TARGET has the meaning set forth in Section 8.01.</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2.39 PERFORMANCE UNITS means Performance Units granted to a Participant under Section 8.02.</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2.40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173"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PLAN means the Federal Realty Investment Trust Amended and Restated</w:t>
      </w:r>
    </w:p>
    <w:p>
      <w:pPr>
        <w:spacing w:after="0" w:line="4"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1993 Long-Term Incentive Plan as set forth herein, and as the same may be amended from time to time.</w:t>
      </w:r>
    </w:p>
    <w:p>
      <w:pPr>
        <w:spacing w:after="0" w:line="176"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2.42 POOLING TRANSACTION means an acquisition of the Trust in a transaction which is intended to be treated as a "pooling of interests" under generally accepted accounting principles.</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2.43 PURCHASE LOAN means the loan provided to a Participant by the Trust to facilitate the Participant's purchase of Shares pursuant to a Stock Purchase Award.</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2.44 PURCHASE LOAN TERM means the period for repayment and satisfaction of a Purchase Loan.</w:t>
      </w:r>
    </w:p>
    <w:p>
      <w:pPr>
        <w:spacing w:after="0" w:line="174" w:lineRule="exact"/>
        <w:rPr>
          <w:sz w:val="20"/>
          <w:szCs w:val="20"/>
          <w:color w:val="auto"/>
        </w:rPr>
      </w:pPr>
    </w:p>
    <w:p>
      <w:pPr>
        <w:ind w:left="448"/>
        <w:spacing w:after="0"/>
        <w:tabs>
          <w:tab w:leader="none" w:pos="968" w:val="left"/>
        </w:tabs>
        <w:rPr>
          <w:sz w:val="20"/>
          <w:szCs w:val="20"/>
          <w:color w:val="auto"/>
        </w:rPr>
      </w:pPr>
      <w:r>
        <w:rPr>
          <w:rFonts w:ascii="Courier New" w:cs="Courier New" w:eastAsia="Courier New" w:hAnsi="Courier New"/>
          <w:sz w:val="15"/>
          <w:szCs w:val="15"/>
          <w:color w:val="auto"/>
        </w:rPr>
        <w:t>2.45</w:t>
      </w:r>
      <w:r>
        <w:rPr>
          <w:sz w:val="20"/>
          <w:szCs w:val="20"/>
          <w:color w:val="auto"/>
        </w:rPr>
        <w:tab/>
      </w:r>
      <w:r>
        <w:rPr>
          <w:rFonts w:ascii="Courier New" w:cs="Courier New" w:eastAsia="Courier New" w:hAnsi="Courier New"/>
          <w:sz w:val="14"/>
          <w:szCs w:val="14"/>
          <w:color w:val="auto"/>
        </w:rPr>
        <w:t>RELOAD OPTION shall have the meaning set forth in Section 6.03(f).</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2.46 RESTRICTED SHARES means Shares subject to restrictions imposed in connection with Awards granted under Article VII.</w:t>
      </w:r>
    </w:p>
    <w:p>
      <w:pPr>
        <w:spacing w:after="0" w:line="176"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2.47 RULE 16B-3 means Rule 16b-3 promulgated by the Securities and Exchange Commission under Section 16 of the Exchange Act, as the same may be amended from time to time, and any successor rule.</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2.48 SHARE PRICE means the price per share at which the Stock Purchase Award shall be offered to a Participant, and shall be equal to the greater of</w:t>
      </w:r>
    </w:p>
    <w:p>
      <w:pPr>
        <w:ind w:left="8" w:right="3079" w:hanging="8"/>
        <w:spacing w:after="0" w:line="241" w:lineRule="auto"/>
        <w:tabs>
          <w:tab w:leader="none" w:pos="3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closing price of a share in the New York Stock Exchange for the twenty (20) trading days prior to the Offer Date or (ii) the Fair Market Value of a Share on the Acceptance Date.</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2.49 SHARES mean the common shares of beneficial interest in the Trust, no par value per share.</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2.50 STOCK PURCHASE AWARD means an Award, granted in accordance with Article IX, of the right to acquire Shares.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2.51 STOCK PURCHASE PRICE means the number of Shares in a Participant's Stock Purchase Award multiplied by the Share Price.</w:t>
      </w:r>
    </w:p>
    <w:p>
      <w:pPr>
        <w:spacing w:after="0" w:line="176" w:lineRule="exact"/>
        <w:rPr>
          <w:sz w:val="20"/>
          <w:szCs w:val="20"/>
          <w:color w:val="auto"/>
        </w:rPr>
      </w:pPr>
    </w:p>
    <w:p>
      <w:pPr>
        <w:ind w:left="8" w:right="3159" w:firstLine="447"/>
        <w:spacing w:after="0" w:line="274" w:lineRule="auto"/>
        <w:rPr>
          <w:sz w:val="20"/>
          <w:szCs w:val="20"/>
          <w:color w:val="auto"/>
        </w:rPr>
      </w:pPr>
      <w:r>
        <w:rPr>
          <w:rFonts w:ascii="Courier New" w:cs="Courier New" w:eastAsia="Courier New" w:hAnsi="Courier New"/>
          <w:sz w:val="14"/>
          <w:szCs w:val="14"/>
          <w:color w:val="auto"/>
        </w:rPr>
        <w:t>2.52 STOCK APPRECIATION RIGHTS means a right to receive all or some portion of the increase in the value of the Shares as provided in Section 6.04.</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635" w:right="1440" w:bottom="1440" w:gutter="0" w:footer="0" w:header="0"/>
        </w:sectPr>
      </w:pPr>
    </w:p>
    <w:bookmarkStart w:id="33" w:name="page34"/>
    <w:bookmarkEnd w:id="33"/>
    <w:p>
      <w:pPr>
        <w:ind w:right="3079" w:firstLine="447"/>
        <w:spacing w:after="0" w:line="241" w:lineRule="auto"/>
        <w:rPr>
          <w:sz w:val="20"/>
          <w:szCs w:val="20"/>
          <w:color w:val="auto"/>
        </w:rPr>
      </w:pPr>
      <w:r>
        <w:rPr>
          <w:rFonts w:ascii="Courier New" w:cs="Courier New" w:eastAsia="Courier New" w:hAnsi="Courier New"/>
          <w:sz w:val="15"/>
          <w:szCs w:val="15"/>
          <w:color w:val="auto"/>
        </w:rPr>
        <w:t>2.53 Subsidiary means any Person of which a majority of its voting power or equity securities or equity interests is owned directly or indirectly by the Trust.</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2.54 Tax Loan means a loan (or loans) offered to and accepted by a Participant to offset all or a portion of federal and state taxes that a Participant incurs as a result of the Trust's forgiveness of his Purchase Loan.</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2.55 Termination of Employment means the voluntary or involuntary termination of a Participant's employment with the Trust for any reason, including, without limitation, death, Disability, retirement or as the result of a Change in Control. Whether entering military or other government service shall constitute Termination of Employment, and whether a Termination of Employment is a result of Disability, shall be determined in each case by the Committee in its sole discretion.</w:t>
      </w:r>
    </w:p>
    <w:p>
      <w:pPr>
        <w:spacing w:after="0" w:line="177"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2.56 Trust means Federal Realty Investment Trust, a District of Columbia unincorporated business trust, and its successors.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2.57 Trust Voting Securities means the combined voting power of all outstanding voting securities of the Trust entitled to vote generally in the election of the Trustees.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2.58 Trustees means the Board of Trustees of the Trust.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 Administration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3.01 Authority of Committee.</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Committee which shall have exclusive and final authority in cash determination, interpretation or other action affecting the Plan and its Participants. The Committee shall have the sole discretion to interpret the Plan, to select the officers, other employees, consultants and Trustees (other than Non-Employee Trustees) to whom Awards may be granted, to determine all claims for benefits under the Plan, to impose such conditions and restrictions on Awards as it determines appropriate and to take such steps in connection with the Plan and Awards granted hereunder as it may deem necessary or advisable. The Committee may, with respect to Participants who are not subject to Section 16(b) of the Exchange Act, delegate such of its powers and authority under the Plan as it deems appropriate to designated officers or employees of the Trust.</w:t>
      </w:r>
    </w:p>
    <w:p>
      <w:pPr>
        <w:spacing w:after="0" w:line="180"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Committee's authority under other provisions of the Plan, but subject to any express limitations of the Plan, including, without limitation, Section 11.13(b), the Committee shall have the authority to accelerate an Award described in Section 2.05(a) and to waive restrictive conditions for an Award described in Section 2.05(a) (including, without limitation, any forfeiture conditions), in such circumstances as the Committee deems appropriate. In the case of any acceleration of an Award described in Section 2.05(a) after the attainment of the applicable Performance Target(s), the amount payable shall be discounted to its present value using an interest rate equal to Moody's Average Corporate Bond Yield for the month preceding the month in which such acceleration occurs.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3.02 Committee. The Committee shall consist of at least two (2) members of the Trustees and may consist of the entire Trustees; provided, however, that (A) if the Committee consists of less than the entire Trustees, each member shall be a "Non-Employee Director" within the meaning of Exchange Act Rule 16b-3 and (B) to the extent necessary for any Award intended to qualify as performance-based compensation under Section 162(m) of the Code to so qualify, each member of the Committee, whether or not it consists of the entire Trustees, shall be an "outside director" within the meaning of Section 162(m) of the Code and the regulations promulgated thereunder. The Committee shall hold meetings at such times as may be necessary for the proper administration of the Plan. The Committee shall keep minutes of its meetings.</w:t>
      </w:r>
    </w:p>
    <w:p>
      <w:pPr>
        <w:spacing w:after="0" w:line="179"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3.03 Requisite Action. A quorum shall consist of not fewer than two-thirds of the members of the Committee and a majority of a quorum may authorize any action. Any decision or determination reduced to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807" w:right="1440" w:bottom="1440" w:gutter="0" w:footer="0" w:header="0"/>
        </w:sectPr>
      </w:pPr>
    </w:p>
    <w:bookmarkStart w:id="34" w:name="page35"/>
    <w:bookmarkEnd w:id="34"/>
    <w:p>
      <w:pPr>
        <w:ind w:right="3079"/>
        <w:spacing w:after="0" w:line="241" w:lineRule="auto"/>
        <w:rPr>
          <w:sz w:val="20"/>
          <w:szCs w:val="20"/>
          <w:color w:val="auto"/>
        </w:rPr>
      </w:pPr>
      <w:r>
        <w:rPr>
          <w:rFonts w:ascii="Courier New" w:cs="Courier New" w:eastAsia="Courier New" w:hAnsi="Courier New"/>
          <w:sz w:val="15"/>
          <w:szCs w:val="15"/>
          <w:color w:val="auto"/>
        </w:rPr>
        <w:t>writing and signed by a majority of all of the members of the Committee shall be as fully effective as if made by a majority vote at a meeting duly called and held.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3.04 Exculpation. No member of the Committee shall be liable for any action, failure to act, determination or interpretation made in good faith with respect to this Plan or any transaction hereunder, except for liability arising from his own willful misfeasance, gross negligence or reckless disregard of his duties. The Trust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 Awards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4.01 Performance Units Denominated in Dollars. The maximum dollar amount that the Chief Executive Officer of the Trust may be awarded in any calendar year in respect of Performance Units denominated in dollars is $3 million, and the maximum dollar amount that any Participant (except the Chief Executive Officer of the Trust) may be awarded in any calendar year in respect of Performance Units denominated in dollars is $1 million.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4.02 Number of Shares Issuable. Subject to adjustments as provided in Section 11.06, the maximum number of Shares that may be made the subject of Awards granted under the Plan is 4,000,000; provided, however, that during the term of the Plan (i) no Participant (other than the Chief Executive Officer of the Trust) may be granted Awards (other than Performance Units denominated in dollars and Dividend Equivalent Rights) in the aggregate in respect of more than 100,000 Shares per calendar year, (ii) the Chief Executive Officer of the Trust may not granted Awards (other than Performance Units denominated in dollars and Dividend Equivalent Rights) in the aggregate in respect of more than 500,000 Shares per calendar year, (iii) no Participant (other than the Chief Executive Officer of the Trust) may be granted Dividend Equivalent Rights with respect to more than 100,000 Shares per calendar year, (iv) the Chief Executive Officer of the Trust may not be granted Dividend Equivalent Rights with respect to more than 500,000 Shares per calendar year, and (v) the aggregate Fair Market Value of the Shares with respect to which Incentive Stock Options granted under the Plan become exercisable for the first time by an Optionee during any calendar year shall not exceed $100,000. The Trust shall reserve, for purposes of the Plan, out of its authorized but unissued Shares or Shares held in the Trust's treasury, or partly out of each, such number of Shares as shall be determined by the Trustees.</w:t>
      </w:r>
    </w:p>
    <w:p>
      <w:pPr>
        <w:spacing w:after="0" w:line="18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4.03 Reduction. Solely for purposes of applying the Section 4.02 limit on the maximum number of Shares that may be made the subject of Awards granted under the Plan (but not for purposes of applying the Section 4.02 limits on the number Shares per calendar year that may be made the subject of Awards granted to individual Participants), upon the granting of an Award, the maximum number of Shares available under Section 4.02 for the granting of further Awards shall be reduced as follows:</w:t>
      </w:r>
    </w:p>
    <w:p>
      <w:pPr>
        <w:spacing w:after="0" w:line="177" w:lineRule="exact"/>
        <w:rPr>
          <w:sz w:val="20"/>
          <w:szCs w:val="20"/>
          <w:color w:val="auto"/>
        </w:rPr>
      </w:pPr>
    </w:p>
    <w:p>
      <w:pPr>
        <w:ind w:left="440" w:right="3439" w:firstLine="357"/>
        <w:spacing w:after="0" w:line="242" w:lineRule="auto"/>
        <w:tabs>
          <w:tab w:leader="none" w:pos="115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granting of an Award (other than the granting of a Performance Unit denominated in dollars), the number of Shares shall be reduced by the number of Shares in respect of which the Award is granted or denominated.</w:t>
      </w:r>
    </w:p>
    <w:p>
      <w:pPr>
        <w:spacing w:after="0" w:line="174" w:lineRule="exact"/>
        <w:rPr>
          <w:rFonts w:ascii="Courier New" w:cs="Courier New" w:eastAsia="Courier New" w:hAnsi="Courier New"/>
          <w:sz w:val="15"/>
          <w:szCs w:val="15"/>
          <w:color w:val="auto"/>
        </w:rPr>
      </w:pPr>
    </w:p>
    <w:p>
      <w:pPr>
        <w:ind w:left="440" w:right="3079" w:firstLine="357"/>
        <w:spacing w:after="0" w:line="242" w:lineRule="auto"/>
        <w:tabs>
          <w:tab w:leader="none" w:pos="115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granting of a Performance Unit denominated in dollars, the number of Shares shall be reduced by an amount equal to the quotient of (i) the dollar amount in which the Performance Unit is denominated, divided by (ii) the Fair Market Value of a Share on the date the Performance Unit is granted.</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4.04 Shares Subject to Terminated Awards.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whenever any outstanding Award or portion thereof expires, is canceled or is otherwise terminated for any reason without having been exercised or payment having been made in respect of the entire Award, the Shares allocable to the expired, canceled or otherwise terminated portion of the Award may again be the subject of Awards granted hereunder.</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807" w:right="1440" w:bottom="1440" w:gutter="0" w:footer="0" w:header="0"/>
        </w:sectPr>
      </w:pPr>
    </w:p>
    <w:bookmarkStart w:id="35" w:name="page36"/>
    <w:bookmarkEnd w:id="35"/>
    <w:p>
      <w:pPr>
        <w:spacing w:after="0"/>
        <w:tabs>
          <w:tab w:leader="none" w:pos="114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4"/>
          <w:szCs w:val="14"/>
          <w:color w:val="auto"/>
        </w:rPr>
        <w:t>Participation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5.01 Eligible Participants. Participants in the Plan shall be such officers, other employees, consultants and Trustees of the Trust and its Subsidiaries as the Committee, in its sole discretion, may designate from time to time. The Committee's designation of a Participant in any year shall not require the Committee to designate such person to receive Awards or grants in any other year. The designation of a Participant to receive Awards or grants under one portion of the Plan shall not require the Committee to include such Participant under other portions of the Plan. The Committee shall consider such factors as it deems pertinent in selecting Participants and in determining the type and amount of their respective Awards. More than one type of Award may be granted to a Participant at one time or at different times. Non-Employee Trustees shall receive Non-Employee Trustee Awards in accordance with Article X of the Plan, the provisions of which are automatic and non-discretionary in operation. Non-Employee Trustees shall not be eligible to receive any other Awards under the Plan.</w:t>
      </w:r>
    </w:p>
    <w:p>
      <w:pPr>
        <w:spacing w:after="0" w:line="18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4"/>
          <w:szCs w:val="14"/>
          <w:color w:val="auto"/>
        </w:rPr>
        <w:t>Stock Options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6.01 Grant of Option. The Committee may grant Options to Participants either alone or in addition to other Awards granted under the Plan. Any Option granted under the Plan shall, subject to the provisions of the Plan, be in such form as the Committee may, from time to time, approve, and the terms and conditions of Option Awards need not be the same with respect to each Participant.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6.02 Incentive Stock Options. In the case of any grant of an Option, designated by the Committee to be an Incentive Stock Option, each provision in the Plan and in any related Award Agreement shall, to the maximum extent possible, be interpreted in such a manner as to qualify the Option as an Incentive Stock Option. If any provision of this Plan or such Award Agreement shall be held not to comply with the requirements necessary to so qualify such Option, then (i) such provision shall be deemed to have contained from the outset such language as shall be necessary to qualify the Option as an Incentive Stock Option, and (ii) all other provisions of this Plan and the Award Agreement relating to such Option shall remain in full force and effect. If any Award Agreement covering an Option designated by the Committee to be an Incentive Stock Option shall not explicitly include any terms required to qualify such Option as an Incentive Stock Option, all such terms shall be deemed implicit in the designation of such Option and the Option shall be deemed to have been granted subject to all such terms.</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6.03 Terms of Option. Options granted under the Plan shall be subject to the following terms and conditions and shall be in such form and contain such additional terms and conditions, not inconsistent with the terms of this Plan, as the Committee shall deem desirable:</w:t>
      </w:r>
    </w:p>
    <w:p>
      <w:pPr>
        <w:spacing w:after="0" w:line="173" w:lineRule="exact"/>
        <w:rPr>
          <w:sz w:val="20"/>
          <w:szCs w:val="20"/>
          <w:color w:val="auto"/>
        </w:rPr>
      </w:pPr>
    </w:p>
    <w:p>
      <w:pPr>
        <w:ind w:left="1340" w:hanging="364"/>
        <w:spacing w:after="0"/>
        <w:tabs>
          <w:tab w:leader="none" w:pos="13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price per Share of an Option shall be</w:t>
      </w:r>
    </w:p>
    <w:p>
      <w:pPr>
        <w:spacing w:after="0" w:line="3" w:lineRule="exact"/>
        <w:rPr>
          <w:rFonts w:ascii="Courier New" w:cs="Courier New" w:eastAsia="Courier New" w:hAnsi="Courier New"/>
          <w:sz w:val="15"/>
          <w:szCs w:val="15"/>
          <w:color w:val="auto"/>
        </w:rPr>
      </w:pPr>
    </w:p>
    <w:p>
      <w:pPr>
        <w:ind w:left="440"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by the Committee at the Date of Grant but shall be not less than the Fair Market Value of a Share on the Date of Grant.</w:t>
      </w:r>
    </w:p>
    <w:p>
      <w:pPr>
        <w:spacing w:after="0" w:line="176" w:lineRule="exact"/>
        <w:rPr>
          <w:rFonts w:ascii="Courier New" w:cs="Courier New" w:eastAsia="Courier New" w:hAnsi="Courier New"/>
          <w:sz w:val="15"/>
          <w:szCs w:val="15"/>
          <w:color w:val="auto"/>
        </w:rPr>
      </w:pPr>
    </w:p>
    <w:p>
      <w:pPr>
        <w:ind w:left="440" w:right="3079" w:firstLine="536"/>
        <w:spacing w:after="0" w:line="242" w:lineRule="auto"/>
        <w:tabs>
          <w:tab w:leader="none" w:pos="133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term of each Option shall be fixed by the Committee, but no Option shall be exercisable more than ten years after the Date of Grant. The Committee may, subsequent to the granting of any Option, extend the term thereof, but in no event shall the term so extended exceed the maximum term provided for in the preceding sentence.</w:t>
      </w:r>
    </w:p>
    <w:p>
      <w:pPr>
        <w:spacing w:after="0" w:line="175" w:lineRule="exact"/>
        <w:rPr>
          <w:rFonts w:ascii="Courier New" w:cs="Courier New" w:eastAsia="Courier New" w:hAnsi="Courier New"/>
          <w:sz w:val="15"/>
          <w:szCs w:val="15"/>
          <w:color w:val="auto"/>
        </w:rPr>
      </w:pPr>
    </w:p>
    <w:p>
      <w:pPr>
        <w:ind w:left="440" w:right="3079" w:firstLine="536"/>
        <w:spacing w:after="0" w:line="242" w:lineRule="auto"/>
        <w:tabs>
          <w:tab w:leader="none" w:pos="133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Subject to Sections 6.03(g) and 6.03(h)(i) of the Plan, (i) an Award Agreement with respect to Options may contain such performance targets, waiting periods, exercise dates and restrictions on exercise (including, without limitation, a requirement that an Option is exercisable in periodic installments) as may be determined by the Committee at the time of grant, and (ii) no Option may be exercised in whole or in part prior to six months from the Date of Grant. To the extent not exercised, installments shall accumulate and be exercisable, in whole or in part, at any time after becoming exercisable, but not later than the date the Option expires.</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3" w:right="1440" w:bottom="1440" w:gutter="0" w:footer="0" w:header="0"/>
        </w:sectPr>
      </w:pPr>
    </w:p>
    <w:bookmarkStart w:id="36" w:name="page37"/>
    <w:bookmarkEnd w:id="36"/>
    <w:p>
      <w:pPr>
        <w:ind w:right="3079" w:firstLine="260"/>
        <w:spacing w:after="0" w:line="260" w:lineRule="auto"/>
        <w:tabs>
          <w:tab w:leader="none" w:pos="62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Subject to whatever installment exercise and waiting period provisions apply under subsection (c) above, Options may be exercised in whole or in part at any time during the Award Period, only by giving written notice of exercise delivered in person or by mail to the Secretary of the Trust at the Trust's principal executive office. Such notice shall specify the number of Shares to be purchased and shall be accompanied by payment in full of the purchase price in such form as the Committee may accept (including, without limitation, payment in accordance with a cashless exercise program under which, if so instructed by the Participant, Shares may be issued directly to the Participant's broker or dealer upon receipt of the purchase price in cash from the broker or dealer). If and to the extent determined by the Committee in its sole discretion at or after grant, payment in full or in part may also be made in the form of Shares duly owned by the Participant (and for which the Participant has good title, free and clear of any liens and encumbrances) or, in the case of Non-Qualified Stocks Options, of Restricted Shares or by reduction in the number of Shares issuable upon such exercise based, in each case, on the Fair Market Value of the Shares on the date the Option is exercised (without regard to any forfeiture restrictions, applicable to Restricted Shares).</w:t>
      </w:r>
    </w:p>
    <w:p>
      <w:pPr>
        <w:spacing w:after="0" w:line="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 Shares shall be issued until Participant shall generally have the rights to dividends or other rights of a shareholder with respect to Shares subject to the Option when the Participant has given written notice of exercise and has paid for such Shares as provided herein. Notwithstanding the foregoing, if payment in full or in part has been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177" w:lineRule="exact"/>
        <w:rPr>
          <w:rFonts w:ascii="Courier New" w:cs="Courier New" w:eastAsia="Courier New" w:hAnsi="Courier New"/>
          <w:sz w:val="14"/>
          <w:szCs w:val="14"/>
          <w:color w:val="auto"/>
        </w:rPr>
      </w:pPr>
    </w:p>
    <w:p>
      <w:pPr>
        <w:ind w:right="3079" w:firstLine="260"/>
        <w:spacing w:after="0" w:line="242" w:lineRule="auto"/>
        <w:tabs>
          <w:tab w:leader="none" w:pos="6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Method of Exercise. If the Fair Market Value of the Shares with respect to which Option is being exercised exceeds the exercise price of such Option, an Optionee may, instead of exercising an Option as provided in Section 6.03(d), request that the Committee authorize payment to the Optionee of the difference between the Fair Market Value of part or all of the Shares which are subject of the Option and the exercise price of the Option, such difference to be determined as of the date prior to the date the Committee receives the request from the Optionee. The Committee, in its sole discretion, may grant or deny such a request from an Optionee with respect to part or all of the Shares as to which the Option is then exercisable and, to the extent granted, shall direct the Trust to make the payment to the Optionee either in cash or in Shares or in any combination thereof; provided, however, that payment in shares shall be made based upon the Fair Market Value of Shares as of the date the Committee received the request from the Optionee. An Option shall be deemed to have been exercised and shall be canceled to the extent that the Committee grants a request pursuant to this Section 6.03(e).</w:t>
      </w:r>
    </w:p>
    <w:p>
      <w:pPr>
        <w:spacing w:after="0" w:line="182" w:lineRule="exact"/>
        <w:rPr>
          <w:rFonts w:ascii="Courier New" w:cs="Courier New" w:eastAsia="Courier New" w:hAnsi="Courier New"/>
          <w:sz w:val="15"/>
          <w:szCs w:val="15"/>
          <w:color w:val="auto"/>
        </w:rPr>
      </w:pPr>
    </w:p>
    <w:p>
      <w:pPr>
        <w:ind w:right="3079" w:firstLine="260"/>
        <w:spacing w:after="0" w:line="260" w:lineRule="auto"/>
        <w:tabs>
          <w:tab w:leader="none" w:pos="62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Options. On or before the date of the 1997 Annual Meeting of Shareholders, the Committee shall have the authority to specify, at the time of grant or, with respect to Non-Qualified Stock Options, at or after the time of grant, that a Participant shall be granted a Non-Qualified Stock Option (a "Reload Option") in the event such Participant exercises all or a part of an Option (an "Original Option") by surrendering in accordance with Section 6.03(d) of the Plan already owned Shares in full or partial payment of the purchase price under the Original Option, subject to the availability of Shares under the Plan at the time of such exercise, and subject to the limits provided for in Section 4.02; provided, however, that no Reload Option shall be granted to a Non-Employee Trustee. Each Reload Option shall cover a number of Shares equal to the number of Shares surrendered in payment of the purchase price under such Original Option, shall have a purchase price per Share equal to the Fair Market Value of a Share on the Date of Grant of such Reload Option and shall expire on the stated expiration date of the Original Option. A Reload Option shall be exercisable at any time and from time to time after the Date of Grant of such Reload Option (or, as the Committee in its sole discretion shall determine at or after the time of grant, at such time or times as shall be specified in the Reload Option); provided, however, that Reload Option granted to a Participant subject to Section 16 of the Exchange Act shall not be exercisable during the first six months from the Date of Grant of such Reload Option. Any Reload Option may provide for the grant, when exercised, of subsequent Reload Options to the extent and upon such terms and conditions, consistent with this Section 6.03(f), as the Committee in its sole discretion shall specify at or after the time of grant of such Reload Option. A Reload Option shall contain such other terms and conditions, which may include a restriction on the transferability of the Shares received upon exercise of the Original Option representing at</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7" w:name="page38"/>
    <w:bookmarkEnd w:id="37"/>
    <w:p>
      <w:pPr>
        <w:ind w:left="8" w:right="3079"/>
        <w:spacing w:after="0" w:line="242" w:lineRule="auto"/>
        <w:rPr>
          <w:sz w:val="20"/>
          <w:szCs w:val="20"/>
          <w:color w:val="auto"/>
        </w:rPr>
      </w:pPr>
      <w:r>
        <w:rPr>
          <w:rFonts w:ascii="Courier New" w:cs="Courier New" w:eastAsia="Courier New" w:hAnsi="Courier New"/>
          <w:sz w:val="15"/>
          <w:szCs w:val="15"/>
          <w:color w:val="auto"/>
        </w:rPr>
        <w:t>least the after-tax profit received upon exercise of the Original Option, as the Committee in its sole discretion shall deem desirable and which may be set forth in rules or guidelines adopted by the Committee or in the Award Agreements evidencing the Reload Options.</w:t>
      </w:r>
    </w:p>
    <w:p>
      <w:pPr>
        <w:spacing w:after="0" w:line="175" w:lineRule="exact"/>
        <w:rPr>
          <w:sz w:val="20"/>
          <w:szCs w:val="20"/>
          <w:color w:val="auto"/>
        </w:rPr>
      </w:pPr>
    </w:p>
    <w:p>
      <w:pPr>
        <w:ind w:left="8" w:right="3079" w:firstLine="439"/>
        <w:spacing w:after="0" w:line="260" w:lineRule="auto"/>
        <w:tabs>
          <w:tab w:leader="none" w:pos="813"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In the event of a Change in Control, all Options outstanding on the date of such Change in Control shall become immediately and fully exercisable. In addition, in the sole discretion of the Committee at the time of an Award, and to the extent set forth in an Award Agreement evidencing the grant of an Option, an Optionee will be permitted to surrender to the Trust for cancellation within sixty (60) days after such Change in Control any Option or portion of an Option to the extent not yet exercised and the Optionee will be entitled to receive a cash payment in an amount equal to the excess, if any, of (x) (A) in the case of a Non-Qualified Stock Option, the greater of (1) the Fair Market Value, on the date preceding the date of surrender, of the Shares subject to the Option or portion thereof surrendered or</w:t>
      </w:r>
    </w:p>
    <w:p>
      <w:pPr>
        <w:ind w:left="348"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Adjusted Fair Market Value of the Shares subject to the Option or</w:t>
      </w:r>
    </w:p>
    <w:p>
      <w:pPr>
        <w:spacing w:after="0" w:line="3" w:lineRule="exact"/>
        <w:rPr>
          <w:rFonts w:ascii="Courier New" w:cs="Courier New" w:eastAsia="Courier New" w:hAnsi="Courier New"/>
          <w:sz w:val="15"/>
          <w:szCs w:val="15"/>
          <w:color w:val="auto"/>
        </w:rPr>
      </w:pPr>
    </w:p>
    <w:p>
      <w:pPr>
        <w:ind w:left="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portion thereof surrendered, or (B) in the case of an Incentive Stock Option, the Fair Market Value, on the date preceding the date of surrender, of the Shares subject to the Option or portion thereof surrendered over (y) the aggregate purchase price for such Shares under the Option or portion thereof surrendered.</w:t>
      </w:r>
    </w:p>
    <w:p>
      <w:pPr>
        <w:spacing w:after="0" w:line="173"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Upon Termination of Employment.</w:t>
      </w:r>
    </w:p>
    <w:p>
      <w:pPr>
        <w:spacing w:after="0" w:line="174" w:lineRule="exact"/>
        <w:rPr>
          <w:rFonts w:ascii="Courier New" w:cs="Courier New" w:eastAsia="Courier New" w:hAnsi="Courier New"/>
          <w:sz w:val="15"/>
          <w:szCs w:val="15"/>
          <w:color w:val="auto"/>
        </w:rPr>
      </w:pPr>
    </w:p>
    <w:p>
      <w:pPr>
        <w:ind w:left="1168" w:hanging="363"/>
        <w:spacing w:after="0"/>
        <w:tabs>
          <w:tab w:leader="none" w:pos="1168"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Vested Options Upon Termination of Employment.</w:t>
      </w:r>
    </w:p>
    <w:p>
      <w:pPr>
        <w:spacing w:after="0" w:line="175" w:lineRule="exact"/>
        <w:rPr>
          <w:rFonts w:ascii="Courier New" w:cs="Courier New" w:eastAsia="Courier New" w:hAnsi="Courier New"/>
          <w:sz w:val="15"/>
          <w:szCs w:val="15"/>
          <w:color w:val="auto"/>
        </w:rPr>
      </w:pPr>
    </w:p>
    <w:p>
      <w:pPr>
        <w:ind w:left="808" w:right="3079" w:firstLine="355"/>
        <w:spacing w:after="0" w:line="242" w:lineRule="auto"/>
        <w:tabs>
          <w:tab w:leader="none" w:pos="1524"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Subject to Section 6.03(b),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Options as were exercisable at the date of Termination of Employment; provided, however, that if such Termination of Employment is for Cause, the right of such Participant to exercise such Options shall terminate at the date of Termination of Employment.</w:t>
      </w:r>
    </w:p>
    <w:p>
      <w:pPr>
        <w:spacing w:after="0" w:line="179" w:lineRule="exact"/>
        <w:rPr>
          <w:rFonts w:ascii="Courier New" w:cs="Courier New" w:eastAsia="Courier New" w:hAnsi="Courier New"/>
          <w:sz w:val="15"/>
          <w:szCs w:val="15"/>
          <w:color w:val="auto"/>
        </w:rPr>
      </w:pPr>
    </w:p>
    <w:p>
      <w:pPr>
        <w:ind w:left="808" w:right="3079" w:firstLine="355"/>
        <w:spacing w:after="0" w:line="242" w:lineRule="auto"/>
        <w:tabs>
          <w:tab w:leader="none" w:pos="1524"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or Retirement. Subject to Section 6.03(b),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Options which were exercisable upon such Disability Date or Termination of Employment (or which became exercisable at a later date pursuant to Section 6.03(h)(ii)).</w:t>
      </w:r>
    </w:p>
    <w:p>
      <w:pPr>
        <w:spacing w:after="0" w:line="178" w:lineRule="exact"/>
        <w:rPr>
          <w:rFonts w:ascii="Courier New" w:cs="Courier New" w:eastAsia="Courier New" w:hAnsi="Courier New"/>
          <w:sz w:val="15"/>
          <w:szCs w:val="15"/>
          <w:color w:val="auto"/>
        </w:rPr>
      </w:pPr>
    </w:p>
    <w:p>
      <w:pPr>
        <w:ind w:left="808" w:right="3079" w:firstLine="355"/>
        <w:spacing w:after="0" w:line="242" w:lineRule="auto"/>
        <w:tabs>
          <w:tab w:leader="none" w:pos="1524"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Subject to Section 6.03(b), unless the Committee, in its sole discretion, provides otherwise, in the event of the death of a Participant while employed by the Trust or within the additional period of time described in Section 6.03(h)(i)(B) from the date of the Participant's Disability Date or Termination of Employment by reason of retirement on or after the Participant's Normal Retirement Date to the extent all or any part of the Option was exercisable as of the Disability Date or the date of such Termination of Employment and did not expire during such additional period and prior to the Participant's death, the right of the Participant's Beneficiary to exercise the Option under the Plan shall expire upon the expiration of two years from the date of the Participant's death (but in no event more than two years from the Participant's Disability Date or the date of the Participant's Termination of Employment, as the case may be) or on the date of expiration of the Option determined pursuant to Section</w:t>
      </w:r>
    </w:p>
    <w:p>
      <w:pPr>
        <w:spacing w:after="0" w:line="10" w:lineRule="exact"/>
        <w:rPr>
          <w:rFonts w:ascii="Courier New" w:cs="Courier New" w:eastAsia="Courier New" w:hAnsi="Courier New"/>
          <w:sz w:val="15"/>
          <w:szCs w:val="15"/>
          <w:color w:val="auto"/>
        </w:rPr>
      </w:pPr>
    </w:p>
    <w:p>
      <w:pPr>
        <w:ind w:left="808" w:right="315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6.03(b), whichever is earlier. In all other cases of death following a Participant's Termination of Employment, the Participant's Beneficiary may exercise the Option within the time provided in 6.03(h)(i)(A), above. In the event of the Participant's death, the Committee may, in its sole discretion, accelerate the right to exercise all or any part of an Option which would not otherwise be exercisable.</w:t>
      </w:r>
    </w:p>
    <w:p>
      <w:pPr>
        <w:spacing w:after="0" w:line="16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635" w:right="1440" w:bottom="1440" w:gutter="0" w:footer="0" w:header="0"/>
        </w:sectPr>
      </w:pPr>
    </w:p>
    <w:bookmarkStart w:id="38" w:name="page39"/>
    <w:bookmarkEnd w:id="38"/>
    <w:p>
      <w:pPr>
        <w:ind w:left="880" w:right="3159" w:firstLine="453"/>
        <w:spacing w:after="0" w:line="242" w:lineRule="auto"/>
        <w:tabs>
          <w:tab w:leader="none" w:pos="1685"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Subject to Section 6.03(b), upon an Optionee's Termination of Employment following a Change in Control, each Option held by the Optionee that was exercisable as of the date of such Termination of Employment shall remain exercisable for a period not ending before the earlier of (A) the first anniversary of the termination of the Optionee's employment or (B) the expiration of the stated term of the Option.</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33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Unvested Options Upon Termination Of Employment. Subject to Section 6.03(b), to the extent all or any part of an Option was not exercisable as of the date of Termination of Employment, the right to exercise such Option shall expire at the date of such Termination of Employment. Notwithstanding the foregoing, and subject to Section 6.03(b),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Options during the period in which the individual continues to render such services.</w:t>
      </w:r>
    </w:p>
    <w:p>
      <w:pPr>
        <w:spacing w:after="0" w:line="17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6.04</w:t>
      </w:r>
      <w:r>
        <w:rPr>
          <w:sz w:val="20"/>
          <w:szCs w:val="20"/>
          <w:color w:val="auto"/>
        </w:rPr>
        <w:tab/>
      </w:r>
      <w:r>
        <w:rPr>
          <w:rFonts w:ascii="Courier New" w:cs="Courier New" w:eastAsia="Courier New" w:hAnsi="Courier New"/>
          <w:sz w:val="14"/>
          <w:szCs w:val="14"/>
          <w:color w:val="auto"/>
        </w:rPr>
        <w:t>Stock Appreciation Rights.</w:t>
      </w:r>
    </w:p>
    <w:p>
      <w:pPr>
        <w:spacing w:after="0" w:line="176" w:lineRule="exact"/>
        <w:rPr>
          <w:sz w:val="20"/>
          <w:szCs w:val="20"/>
          <w:color w:val="auto"/>
        </w:rPr>
      </w:pPr>
    </w:p>
    <w:p>
      <w:pPr>
        <w:ind w:right="3079" w:firstLine="439"/>
        <w:spacing w:after="0" w:line="242" w:lineRule="auto"/>
        <w:tabs>
          <w:tab w:leader="none" w:pos="8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Awards. The Committee may, in its sole discretion, either alone or in connection with the grant of an Option, grant Stock Appreciation Rights in accordance with the Plan, the terms and conditions of which shall be set forth in an Award Agreement. If granted in connection with an Option, a Stock Appreciation Right shall cover the same Shares covered by the Option (or such lesser number of Shares as the Committee may determine) and shall, except as provided in this Section 6.04, be subject to the same terms and conditions as the related Option.</w:t>
      </w:r>
    </w:p>
    <w:p>
      <w:pPr>
        <w:spacing w:after="0" w:line="177" w:lineRule="exact"/>
        <w:rPr>
          <w:rFonts w:ascii="Courier New" w:cs="Courier New" w:eastAsia="Courier New" w:hAnsi="Courier New"/>
          <w:sz w:val="15"/>
          <w:szCs w:val="15"/>
          <w:color w:val="auto"/>
        </w:rPr>
      </w:pPr>
    </w:p>
    <w:p>
      <w:pPr>
        <w:ind w:right="3259" w:firstLine="439"/>
        <w:spacing w:after="0" w:line="241" w:lineRule="auto"/>
        <w:tabs>
          <w:tab w:leader="none" w:pos="80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 Stock Appreciation Right may be granted (i) at any time if unrelated to an Option, or (ii) if related to an Option, either at the time of grant, or at any time thereafter during the term of the Option.</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Related to an Option.</w:t>
      </w:r>
    </w:p>
    <w:p>
      <w:pPr>
        <w:spacing w:after="0" w:line="175" w:lineRule="exact"/>
        <w:rPr>
          <w:rFonts w:ascii="Courier New" w:cs="Courier New" w:eastAsia="Courier New" w:hAnsi="Courier New"/>
          <w:sz w:val="15"/>
          <w:szCs w:val="15"/>
          <w:color w:val="auto"/>
        </w:rPr>
      </w:pPr>
    </w:p>
    <w:p>
      <w:pPr>
        <w:ind w:left="440" w:right="3159" w:firstLine="446"/>
        <w:spacing w:after="0" w:line="242" w:lineRule="auto"/>
        <w:tabs>
          <w:tab w:leader="none" w:pos="133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Subject to Section 6.04(h), a Stock Appreciation Right granted in connection with an Option shall be exercisable at such time or times and only to the extent that the related Options are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purchase price specified in the related Incentive Stock Option Agreement.</w:t>
      </w:r>
    </w:p>
    <w:p>
      <w:pPr>
        <w:spacing w:after="0" w:line="177" w:lineRule="exact"/>
        <w:rPr>
          <w:rFonts w:ascii="Courier New" w:cs="Courier New" w:eastAsia="Courier New" w:hAnsi="Courier New"/>
          <w:sz w:val="15"/>
          <w:szCs w:val="15"/>
          <w:color w:val="auto"/>
        </w:rPr>
      </w:pPr>
    </w:p>
    <w:p>
      <w:pPr>
        <w:ind w:left="440" w:right="3079" w:firstLine="446"/>
        <w:spacing w:after="0" w:line="261" w:lineRule="auto"/>
        <w:tabs>
          <w:tab w:leader="none" w:pos="1334"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Payable. Upon the exercise of a Stock Appreciation Right related to an Option, the holder shall be entitled to receive an amount determined by multiplying (A) the excess of the Fair Market Value of a Share on the date preceding the date of exercise of such Stock Appreciation Right over the per Share purchase price under the related Option, by (B) the number of Shares as to which such Stock Appreciation Right is being exercised. Notwithstanding the foregoing, the Committee may limit in any manner the amount payable with respect to any Stock Appreciation Right by including, without limitation, such a limit in the Agreement evidencing the Stock Appreciation Right at the time it is granted.</w:t>
      </w:r>
    </w:p>
    <w:p>
      <w:pPr>
        <w:spacing w:after="0" w:line="167" w:lineRule="exact"/>
        <w:rPr>
          <w:rFonts w:ascii="Courier New" w:cs="Courier New" w:eastAsia="Courier New" w:hAnsi="Courier New"/>
          <w:sz w:val="14"/>
          <w:szCs w:val="14"/>
          <w:color w:val="auto"/>
        </w:rPr>
      </w:pPr>
    </w:p>
    <w:p>
      <w:pPr>
        <w:ind w:left="440" w:right="3079" w:firstLine="446"/>
        <w:spacing w:after="0" w:line="242" w:lineRule="auto"/>
        <w:tabs>
          <w:tab w:leader="none" w:pos="1424"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Related Options and Stock Appreciation Rights Upon Exercise. Upon the exercise of a Stock Appreciation Right granted in connection with an Option, the Option shall be canceled to the extent of the number of Shares as to which the Stock Appreciation Right is exercised, and upon the exercise of an Option granted in connection with a Stock Appreciation Right, the Stock Appreciation Right shall be canceled to the extent of the number of Shares as to which the Option is exercised or surrendered.</w:t>
      </w:r>
    </w:p>
    <w:p>
      <w:pPr>
        <w:spacing w:after="0" w:line="177" w:lineRule="exact"/>
        <w:rPr>
          <w:rFonts w:ascii="Courier New" w:cs="Courier New" w:eastAsia="Courier New" w:hAnsi="Courier New"/>
          <w:sz w:val="15"/>
          <w:szCs w:val="15"/>
          <w:color w:val="auto"/>
        </w:rPr>
      </w:pPr>
    </w:p>
    <w:p>
      <w:pPr>
        <w:ind w:right="3339" w:firstLine="439"/>
        <w:spacing w:after="0" w:line="242" w:lineRule="auto"/>
        <w:tabs>
          <w:tab w:leader="none" w:pos="89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Unrelated to an Option. Stock Appreciation Rights unrelated to Options shall contain such terms and conditions as to exercisability (subject to Section 6.04(h)), vesting and duration as the Committee shall determine, but in no event shall they have a term of greater than ten (10)</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5" w:right="1440" w:bottom="1440" w:gutter="0" w:footer="0" w:header="0"/>
        </w:sectPr>
      </w:pPr>
    </w:p>
    <w:bookmarkStart w:id="39" w:name="page40"/>
    <w:bookmarkEnd w:id="39"/>
    <w:p>
      <w:pPr>
        <w:ind w:right="3079"/>
        <w:spacing w:after="0" w:line="242" w:lineRule="auto"/>
        <w:rPr>
          <w:sz w:val="20"/>
          <w:szCs w:val="20"/>
          <w:color w:val="auto"/>
        </w:rPr>
      </w:pPr>
      <w:r>
        <w:rPr>
          <w:rFonts w:ascii="Courier New" w:cs="Courier New" w:eastAsia="Courier New" w:hAnsi="Courier New"/>
          <w:sz w:val="15"/>
          <w:szCs w:val="15"/>
          <w:color w:val="auto"/>
        </w:rPr>
        <w:t>years. Upon exercise of a Stock Appreciation Right unrelated to an Option, the Participant shall be entitled to receive an amount determined by multiplying (A) the excess of the Fair Market Value of a Share on the date preceding the date of exercise of such Stock Appreciation Right over the Fair Market Value of a Share on the date the Stock Appreciation Right was granted,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w:t>
      </w:r>
    </w:p>
    <w:p>
      <w:pPr>
        <w:spacing w:after="0" w:line="179" w:lineRule="exact"/>
        <w:rPr>
          <w:sz w:val="20"/>
          <w:szCs w:val="20"/>
          <w:color w:val="auto"/>
        </w:rPr>
      </w:pPr>
    </w:p>
    <w:p>
      <w:pPr>
        <w:ind w:right="3079" w:firstLine="439"/>
        <w:spacing w:after="0" w:line="242" w:lineRule="auto"/>
        <w:tabs>
          <w:tab w:leader="none" w:pos="80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Stock Appreciation Rights shall be exercised by a Participant only by a written notice delivered in person or by mail to the Secretary of the Trust at the Trust's principal executive office, specifying the number of Shares with respect to which the Stock Appreciation Right is being exercised. If requested by the Trust, the Participant shall deliver the Award Agreement evidencing the Stock Appreciation Right being exercised and the Award Agreement evidencing any related Option to the Secretary of the Trust who shall endorse thereon a notation of such exercise and return such Agreement to the Participant.</w:t>
      </w:r>
    </w:p>
    <w:p>
      <w:pPr>
        <w:spacing w:after="0" w:line="176"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Payment.  Payment of the amount determined under Sections</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6.04(c) and (d) may be made in the sole discretion of the Committee solely in whole Shares in a number determined at their Fair Market Value on the date preceding the date of exercise of the Stock Appreciation Right, or solely in cash, or in a combination of cash and Shares. If the Committee decides to make full payment in Shares and the amount payable results in a fractional Share, payment for the fractional Share will be made in cash.</w:t>
      </w:r>
    </w:p>
    <w:p>
      <w:pPr>
        <w:spacing w:after="0" w:line="176" w:lineRule="exact"/>
        <w:rPr>
          <w:sz w:val="20"/>
          <w:szCs w:val="20"/>
          <w:color w:val="auto"/>
        </w:rPr>
      </w:pPr>
    </w:p>
    <w:p>
      <w:pPr>
        <w:ind w:right="3439" w:firstLine="439"/>
        <w:spacing w:after="0" w:line="241" w:lineRule="auto"/>
        <w:tabs>
          <w:tab w:leader="none" w:pos="80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modification of an Award shall adversely alter or impair any rights or obligations under the Award Agreement without the Participant's consent.</w:t>
      </w:r>
    </w:p>
    <w:p>
      <w:pPr>
        <w:spacing w:after="0" w:line="176" w:lineRule="exact"/>
        <w:rPr>
          <w:rFonts w:ascii="Courier New" w:cs="Courier New" w:eastAsia="Courier New" w:hAnsi="Courier New"/>
          <w:sz w:val="15"/>
          <w:szCs w:val="15"/>
          <w:color w:val="auto"/>
        </w:rPr>
      </w:pPr>
    </w:p>
    <w:p>
      <w:pPr>
        <w:ind w:right="3079" w:firstLine="439"/>
        <w:spacing w:after="0" w:line="261" w:lineRule="auto"/>
        <w:tabs>
          <w:tab w:leader="none" w:pos="80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In the event of a Change in Control, all Stock Appreciation Rights shall become immediately and fully exercisable. In addition, in the sole discretion of the Committee at the time of an Award, and to the extent set forth in an Award Agreement evidencing the grant of a Stock Appreciation Right (but not with respect to any Stock Appreciation Right granted in connection with an Incentive Stock Option), a Participant will be entitled to receive a payment from the Trust in cash or Shares, in either case, with a value equal to the excess, if any, of (A) the Adjusted Fair Market Value, on the date preceding the date of exercise, of the Shares over (B) the aggregate Fair Market Value, on the date the Stock Appreciation was granted, of the Shares subject to the Stock Appreciation Right or portion thereof exercised.</w:t>
      </w:r>
    </w:p>
    <w:p>
      <w:pPr>
        <w:spacing w:after="0" w:line="165" w:lineRule="exact"/>
        <w:rPr>
          <w:rFonts w:ascii="Courier New" w:cs="Courier New" w:eastAsia="Courier New" w:hAnsi="Courier New"/>
          <w:sz w:val="14"/>
          <w:szCs w:val="14"/>
          <w:color w:val="auto"/>
        </w:rPr>
      </w:pPr>
    </w:p>
    <w:p>
      <w:pPr>
        <w:ind w:left="800" w:hanging="361"/>
        <w:spacing w:after="0"/>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Stock Appreciation Rights Upon Termination of Employment.</w:t>
      </w:r>
    </w:p>
    <w:p>
      <w:pPr>
        <w:spacing w:after="0" w:line="175" w:lineRule="exact"/>
        <w:rPr>
          <w:rFonts w:ascii="Courier New" w:cs="Courier New" w:eastAsia="Courier New" w:hAnsi="Courier New"/>
          <w:sz w:val="15"/>
          <w:szCs w:val="15"/>
          <w:color w:val="auto"/>
        </w:rPr>
      </w:pPr>
    </w:p>
    <w:p>
      <w:pPr>
        <w:ind w:left="980" w:right="3159" w:hanging="4"/>
        <w:spacing w:after="0"/>
        <w:tabs>
          <w:tab w:leader="none" w:pos="1338"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Vested Stock Appreciation Rights Upon Termination of Employment.</w:t>
      </w:r>
    </w:p>
    <w:p>
      <w:pPr>
        <w:spacing w:after="0" w:line="176" w:lineRule="exact"/>
        <w:rPr>
          <w:rFonts w:ascii="Courier New" w:cs="Courier New" w:eastAsia="Courier New" w:hAnsi="Courier New"/>
          <w:sz w:val="15"/>
          <w:szCs w:val="15"/>
          <w:color w:val="auto"/>
        </w:rPr>
      </w:pPr>
    </w:p>
    <w:p>
      <w:pPr>
        <w:ind w:left="980" w:right="3159" w:firstLine="532"/>
        <w:spacing w:after="0" w:line="242" w:lineRule="auto"/>
        <w:tabs>
          <w:tab w:leader="none" w:pos="1875"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Subject to Section 6.04(c) and (d), as the case may be,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of his Stock Appreciation Rights as were exercisable at the date of Termination of Employment; provided, however, that if such Termination of Employment is for Cause, the rights of such Participant to exercise such Stock Appreciation Rights shall terminate at the date of Termination of Employment.</w:t>
      </w:r>
    </w:p>
    <w:p>
      <w:pPr>
        <w:spacing w:after="0" w:line="180" w:lineRule="exact"/>
        <w:rPr>
          <w:rFonts w:ascii="Courier New" w:cs="Courier New" w:eastAsia="Courier New" w:hAnsi="Courier New"/>
          <w:sz w:val="15"/>
          <w:szCs w:val="15"/>
          <w:color w:val="auto"/>
        </w:rPr>
      </w:pPr>
    </w:p>
    <w:p>
      <w:pPr>
        <w:ind w:left="980" w:right="3079" w:firstLine="532"/>
        <w:spacing w:after="0" w:line="242" w:lineRule="auto"/>
        <w:tabs>
          <w:tab w:leader="none" w:pos="1875" w:val="left"/>
        </w:tabs>
        <w:numPr>
          <w:ilvl w:val="2"/>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or Retirement. Subject to Section 6.04(c) or (d), as the case may be,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part of his Stock Appreciation Rights which were exercisable upon such Disability Date or Termination of Employment (or which became exercisable at a later date pursuant to Section 6.04(i)(ii)).</w:t>
      </w:r>
    </w:p>
    <w:p>
      <w:pPr>
        <w:spacing w:after="0" w:line="3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5" w:right="1440" w:bottom="1440" w:gutter="0" w:footer="0" w:header="0"/>
        </w:sectPr>
      </w:pPr>
    </w:p>
    <w:bookmarkStart w:id="40" w:name="page41"/>
    <w:bookmarkEnd w:id="40"/>
    <w:p>
      <w:pPr>
        <w:ind w:left="980" w:right="3079" w:firstLine="353"/>
        <w:spacing w:after="0" w:line="260" w:lineRule="auto"/>
        <w:tabs>
          <w:tab w:leader="none" w:pos="1696"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Subject to Section 6.04(c) or (d), as the case may be, unless the Committee, in its sole discretion, provides otherwise, in the event of the death of a Participant while employed by the Trust or within the additional period of time described in Section</w:t>
      </w:r>
    </w:p>
    <w:p>
      <w:pPr>
        <w:ind w:left="98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6.04(i)(i)(B) from the date of the Participant's Disability Date or Termination of Employment by reason of retirement on or after the Participant's Normal Retirement Date to the extent all or any part of the Stock Appreciation Right was exercisable as of the Disability Date or the date of such Termination of Employment did not expire during such additional period and prior to the Participant's death, the right of the Participant's Beneficiary to exercise the Stock Appreciation Right under the Plan shall expire upon the earlier of</w:t>
      </w:r>
    </w:p>
    <w:p>
      <w:pPr>
        <w:spacing w:after="0" w:line="5" w:lineRule="exact"/>
        <w:rPr>
          <w:rFonts w:ascii="Courier New" w:cs="Courier New" w:eastAsia="Courier New" w:hAnsi="Courier New"/>
          <w:sz w:val="14"/>
          <w:szCs w:val="14"/>
          <w:color w:val="auto"/>
        </w:rPr>
      </w:pPr>
    </w:p>
    <w:p>
      <w:pPr>
        <w:ind w:left="980" w:right="3079" w:hanging="4"/>
        <w:spacing w:after="0" w:line="242" w:lineRule="auto"/>
        <w:tabs>
          <w:tab w:leader="none" w:pos="133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two years from the date of the Participant's death (but in no event more than two years from the Participant's Disability Date or the date of the Participant's Termination of Employment, as the case may be) or (y) the date of expiration of the Stock Appreciation Right determined pursuant to Section 6.04(c) or (d), as the case may be. In all other cases of death following a Participant's Termination of Employment, the Participant's Beneficiary may exercise the Stock Appreciation Right within the time provided in 6.04(i)(i)(A), above. In the event of the Participant's death, the Committee may, in its sole discretion, accelerate the right to exercise all or any part of a Stock Appreciation Right which would not otherwise be exercisable.</w:t>
      </w:r>
    </w:p>
    <w:p>
      <w:pPr>
        <w:spacing w:after="0" w:line="180" w:lineRule="exact"/>
        <w:rPr>
          <w:rFonts w:ascii="Courier New" w:cs="Courier New" w:eastAsia="Courier New" w:hAnsi="Courier New"/>
          <w:sz w:val="15"/>
          <w:szCs w:val="15"/>
          <w:color w:val="auto"/>
        </w:rPr>
      </w:pPr>
    </w:p>
    <w:p>
      <w:pPr>
        <w:ind w:left="980" w:right="3079" w:firstLine="353"/>
        <w:spacing w:after="0" w:line="242" w:lineRule="auto"/>
        <w:tabs>
          <w:tab w:leader="none" w:pos="169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Subject to Section 6.04(c) or (d), as the case may be, upon a Participant's Termination of Employment following a Change in Control, each Stock Appreciation Right held by the Participant that was exercisable as of the date of such Termination of Employment shall remain exercisable for a period not ending before the earlier of (A) the first anniversary of the termination of the Participant's employment or (B) the expiration of the stated term of the Stock Appreciation Right.</w:t>
      </w:r>
    </w:p>
    <w:p>
      <w:pPr>
        <w:spacing w:after="0" w:line="177" w:lineRule="exact"/>
        <w:rPr>
          <w:sz w:val="20"/>
          <w:szCs w:val="20"/>
          <w:color w:val="auto"/>
        </w:rPr>
      </w:pPr>
    </w:p>
    <w:p>
      <w:pPr>
        <w:ind w:left="620" w:right="3079" w:firstLine="356"/>
        <w:spacing w:after="0" w:line="242" w:lineRule="auto"/>
        <w:tabs>
          <w:tab w:leader="none" w:pos="14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Unvested Stock Appreciation Rights Upon Termination of Employment. Subject to Section 6.04(c) or (d), as the case may be, to the extent all or any part of a Stock Appreciation Right was not exercisable as of the date of Termination of Employment, the right to exercise such Stock Appreciation Right shall expire at the date of such Termination of Employment. Notwithstanding the foregoing, and subject to Section 6.04(c) or (d), as the case may be,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Stock Appreciation Rights during the period in which the individual continues to render such services.</w:t>
      </w:r>
    </w:p>
    <w:p>
      <w:pPr>
        <w:spacing w:after="0" w:line="18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6.05 Dividend Equivalent Rights. The Committee, in its sole discretion, may grant to Participants Dividend Equivalent Rights in tandem with an Award. The terms and conditions applicable to each Dividend Equivalent Right shall be specified in the Award Agreement under which the Dividend Equivalent Right is granted. Amounts payable in respect of Dividend Equivalent Rights may be payable currently or deferred until the lapsing of restrictions on such Dividend Equivalent Rights or until the vesting, exercise, payment, settlement or other lapse of restrictions on the Award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of Dividend Equivalent Rights are to be held in cash, there may be credited at the end of each year (or portion thereof) interest on the amount of the account at the beginning of the year at a rate per annum as the Committee, in its sole discretion, may determine. Dividend Equivalent Rights may be settled in cash or Shares or a combination thereof, in a single installment or multiple installments. With respect to Dividend Equivalent Rights granted in tandem with an Option, the Award Agreement may provide that the Participant may elect to have amounts payable in respect of such Dividend Equivalent Rights applied against the exercise price of such Option. To the extent necessary for any Dividend Equivalent Right intended to qualify as performance-based compensation under Section 162(m) of the Code to so qualify, the terms and conditions of the Dividend Equivalent Right shall be such that payment of the Dividend Equivalent Right is contingent upon</w:t>
      </w:r>
    </w:p>
    <w:p>
      <w:pPr>
        <w:spacing w:after="0" w:line="18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5" w:right="1440" w:bottom="1440" w:gutter="0" w:footer="0" w:header="0"/>
        </w:sectPr>
      </w:pPr>
    </w:p>
    <w:bookmarkStart w:id="41" w:name="page42"/>
    <w:bookmarkEnd w:id="41"/>
    <w:p>
      <w:pPr>
        <w:ind w:right="3519"/>
        <w:spacing w:after="0" w:line="241" w:lineRule="auto"/>
        <w:rPr>
          <w:sz w:val="20"/>
          <w:szCs w:val="20"/>
          <w:color w:val="auto"/>
        </w:rPr>
      </w:pPr>
      <w:r>
        <w:rPr>
          <w:rFonts w:ascii="Courier New" w:cs="Courier New" w:eastAsia="Courier New" w:hAnsi="Courier New"/>
          <w:sz w:val="15"/>
          <w:szCs w:val="15"/>
          <w:color w:val="auto"/>
        </w:rPr>
        <w:t>the attainment of specified Performance Targets within the Award Period, as provided for in Article VIII, and such Dividend Equivalent Right shall be treated as a Performance Award for purposes of Section 11.13(b)</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 Restricted Shares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7.01 Restricted Share Awards. The Committee, in its sole discretion, may grant to Participants Restricted Shares, either alone or in addition to other Awards. The Committee may grant to any Participant an Award of Restricted Shares in such number, and subject to such terms and conditions relating to forfeitability and restrictions on delivery and transfer (whether based on performance standards, periods of service or otherwise) as the Committee shall establish. The terms of any Restricted Share Award granted under this Plan shall be set forth in an Award Agreement which shall contain provisions determined by the Committee and not inconsistent with this Plan. The provisions of Restricted Share Awards need not be the same for each Participant receiving such Awards.</w:t>
      </w:r>
    </w:p>
    <w:p>
      <w:pPr>
        <w:spacing w:after="0" w:line="167" w:lineRule="exact"/>
        <w:rPr>
          <w:sz w:val="20"/>
          <w:szCs w:val="20"/>
          <w:color w:val="auto"/>
        </w:rPr>
      </w:pPr>
    </w:p>
    <w:p>
      <w:pPr>
        <w:ind w:left="440" w:right="3159" w:firstLine="446"/>
        <w:spacing w:after="0" w:line="242" w:lineRule="auto"/>
        <w:tabs>
          <w:tab w:leader="none" w:pos="12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Restricted Shares. As soon as practicable after the Date of Grant of a Restricted Share Award, the Trust shall cause to be transferred on the books of the Trust Shares, registered on behalf of the Participant in nominee form, evidencing the Restricted Shares covered by the Award, but subject to forfeiture to the Trust retroactive to the Date of Grant if an Award Agreement delivered to the Participant by the Trust with respect to the Restricted Shares covered by the Award is not duly executed by the Participant and timely returned to the Trust. All Shares covered by Awards under this Article VII shall be subject to the restrictions, terms and conditions contained in the Plan and the Award Agreement entered into by and between the Trust and the Participant. Until the lapse or release of all restrictions applicable to an Award of Restricted Shares, the stock certificates representing such Restricted Shares shall be held in custody by the Trust or its designee. Upon the lapse or release of all restrictions with respect to an Award as described in Section 7.01(e), one or more stock certificates, registered in the name of the Participant, for an appropriate number of Shares as provided in Section 7.01 (e), free of any restrictions set forth in the Plan and the Award Agreement, shall be delivered to the Participant.</w:t>
      </w:r>
    </w:p>
    <w:p>
      <w:pPr>
        <w:spacing w:after="0" w:line="184"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Beginning on the Date of Grant of the Restricted Share Award and subject to execution of the Award Agreement as provided in Section 7.01(a), the Participant shall become a shareholder of the Trust with respect to all Shares subject to the Award Agreement and shall have all of the rights of a shareholder, subject to the provisions of Section 7.01(c).</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Dividends. At the time an Award of Restricted Shares is granted, the Committee may, in its sole discretion, determine that the payment to the Participant of dividends, or a specified portion thereof, declared or paid on such Restricted Shares shall be (i) deferred until the lapsing of the restrictions imposed upon such Restricted Shares and (ii) held by the Trust for the account of the Participant until such time. In the event that dividends are to be deferred, the Committee shall determine whether such dividends are to be reinvested in Shares (which shall be held as Restricted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Restricted Shares (whether held in cash or as additional Shares of Restricted Shares), together with interest accrued thereon, if any, shall be made upon the lapsing of restrictions imposed on the Restricted Shares in respect of which the deferred dividends were paid, and any dividends deferred (together with any interest accrued thereon) in respect of any Restricted Shares shall be forfeited upon the forfeiture of such Restricted Shares.</w:t>
      </w:r>
    </w:p>
    <w:p>
      <w:pPr>
        <w:spacing w:after="0" w:line="183"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Pledge. None of the Restricted Shares may be pledged.</w:t>
      </w:r>
    </w:p>
    <w:p>
      <w:pPr>
        <w:spacing w:after="0" w:line="175"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Shares Upon Release of Restrictions. Upon expiration or earlier termination of the forfeiture period without a forfeiture and the satisfaction of or release from any other conditions prescribed by the Committee, the restrictions applicable to the Restricted Shares shall lapse. As promptly as administratively feasible thereafter, subject to the requirements of Section 11.06, the Trust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5" w:right="1440" w:bottom="1440" w:gutter="0" w:footer="0" w:header="0"/>
        </w:sectPr>
      </w:pPr>
    </w:p>
    <w:bookmarkStart w:id="42" w:name="page43"/>
    <w:bookmarkEnd w:id="42"/>
    <w:p>
      <w:pPr>
        <w:ind w:left="440" w:right="3079" w:firstLine="452"/>
        <w:spacing w:after="0" w:line="242" w:lineRule="auto"/>
        <w:tabs>
          <w:tab w:leader="none" w:pos="124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Change in Control. Unless the Committee shall determine otherwise at the time of grant of an Award of Restricted Shares, any restriction periods and restrictions imposed on Restricted Shares under the Plan shall lapse upon a Change in Control and within ten (10) Business Days the stock certificates representing Restricted Shares, without any such restrictions, shall be delivered to the applicable Participant.</w:t>
      </w:r>
    </w:p>
    <w:p>
      <w:pPr>
        <w:spacing w:after="0" w:line="347"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7.02</w:t>
      </w:r>
      <w:r>
        <w:rPr>
          <w:sz w:val="20"/>
          <w:szCs w:val="20"/>
          <w:color w:val="auto"/>
        </w:rPr>
        <w:tab/>
      </w:r>
      <w:r>
        <w:rPr>
          <w:rFonts w:ascii="Courier New" w:cs="Courier New" w:eastAsia="Courier New" w:hAnsi="Courier New"/>
          <w:sz w:val="14"/>
          <w:szCs w:val="14"/>
          <w:color w:val="auto"/>
        </w:rPr>
        <w:t>Terms of Restricted Shares.</w:t>
      </w:r>
    </w:p>
    <w:p>
      <w:pPr>
        <w:spacing w:after="0" w:line="17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(a) Forfeiture of Restricted Shares. Subject to Sections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7.01(f) and 7.02(b), all Restricted Shares shall be forfeited and</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returned to the Trust and all rights of the Participant with respect</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such Restricted Shares shall terminate unless the Participant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continues in the service of the Trust as an employee until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expiration of the forfeiture period for such Restricted Shares and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satisfies any and all other conditions set forth in the Award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The Committee, in its sole discretion, shall determine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forfeiture period (which may, but need not, lapse in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installments) and any other terms and conditions applicable with</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respect to any Restricted Share Award.</w:t>
      </w:r>
    </w:p>
    <w:p>
      <w:pPr>
        <w:spacing w:after="0" w:line="176" w:lineRule="exact"/>
        <w:rPr>
          <w:sz w:val="20"/>
          <w:szCs w:val="20"/>
          <w:color w:val="auto"/>
        </w:rPr>
      </w:pPr>
    </w:p>
    <w:p>
      <w:pPr>
        <w:ind w:left="440" w:right="3079" w:firstLine="452"/>
        <w:spacing w:after="0" w:line="242" w:lineRule="auto"/>
        <w:tabs>
          <w:tab w:leader="none" w:pos="124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Forfeiture Period. Notwithstanding anything contained in this Article VII to the contrary, the Committee may, in its sole discretion, waive the forfeiture period and any other conditions set forth in any Award Agreement under appropriate circumstances (including, without limitation, the death, Disability or retirement of the Participant or a material change in circumstances arising after the date of an Award) and subject to such terms and conditions (including, without limitation, forfeiture of a proportionate number of the Restricted Shares) as the Committee shall deem appropriate, provided that the Participant shall at that time have completed at least one year of employment after the Date of Grant.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 Performance Awards</w:t>
      </w:r>
    </w:p>
    <w:p>
      <w:pPr>
        <w:spacing w:after="0" w:line="174" w:lineRule="exact"/>
        <w:rPr>
          <w:sz w:val="20"/>
          <w:szCs w:val="20"/>
          <w:color w:val="auto"/>
        </w:rPr>
      </w:pPr>
    </w:p>
    <w:p>
      <w:pPr>
        <w:ind w:left="440"/>
        <w:spacing w:after="0"/>
        <w:tabs>
          <w:tab w:leader="none" w:pos="1060" w:val="left"/>
        </w:tabs>
        <w:rPr>
          <w:sz w:val="20"/>
          <w:szCs w:val="20"/>
          <w:color w:val="auto"/>
        </w:rPr>
      </w:pPr>
      <w:r>
        <w:rPr>
          <w:rFonts w:ascii="Courier New" w:cs="Courier New" w:eastAsia="Courier New" w:hAnsi="Courier New"/>
          <w:sz w:val="15"/>
          <w:szCs w:val="15"/>
          <w:color w:val="auto"/>
        </w:rPr>
        <w:t>8.01</w:t>
      </w:r>
      <w:r>
        <w:rPr>
          <w:sz w:val="20"/>
          <w:szCs w:val="20"/>
          <w:color w:val="auto"/>
        </w:rPr>
        <w:tab/>
      </w:r>
      <w:r>
        <w:rPr>
          <w:rFonts w:ascii="Courier New" w:cs="Courier New" w:eastAsia="Courier New" w:hAnsi="Courier New"/>
          <w:sz w:val="14"/>
          <w:szCs w:val="14"/>
          <w:color w:val="auto"/>
        </w:rPr>
        <w:t>Performance Targets.</w:t>
      </w:r>
    </w:p>
    <w:p>
      <w:pPr>
        <w:spacing w:after="0" w:line="176" w:lineRule="exact"/>
        <w:rPr>
          <w:sz w:val="20"/>
          <w:szCs w:val="20"/>
          <w:color w:val="auto"/>
        </w:rPr>
      </w:pPr>
    </w:p>
    <w:p>
      <w:pPr>
        <w:ind w:left="440" w:right="3079" w:firstLine="452"/>
        <w:spacing w:after="0" w:line="260" w:lineRule="auto"/>
        <w:tabs>
          <w:tab w:leader="none" w:pos="1245"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Targets. Performance Targets for Performance Awards may be expressed in terms of (i) earnings per Share, (ii) Share price, (iii) funds from operations, (iv) pre-tax profits, (v) net earnings, (vi) return on equity or assets, (vii) gross revenues,</w:t>
      </w:r>
    </w:p>
    <w:p>
      <w:pPr>
        <w:ind w:left="1080" w:hanging="635"/>
        <w:spacing w:after="0"/>
        <w:tabs>
          <w:tab w:leader="none" w:pos="10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(ix) dividends, (x) market share or market</w:t>
      </w:r>
    </w:p>
    <w:p>
      <w:pPr>
        <w:spacing w:after="0" w:line="3" w:lineRule="exact"/>
        <w:rPr>
          <w:rFonts w:ascii="Courier New" w:cs="Courier New" w:eastAsia="Courier New" w:hAnsi="Courier New"/>
          <w:sz w:val="15"/>
          <w:szCs w:val="15"/>
          <w:color w:val="auto"/>
        </w:rPr>
      </w:pPr>
    </w:p>
    <w:p>
      <w:pPr>
        <w:ind w:left="44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penetration or (xi) any combination of the foregoing, and may be determined before or after accounting changes, special charges, foreign currency effects, acquisitions, divestitures or other extraordinary events. Performance Targets may be in respect of the performance of the Trust and its Subsidiaries (which may be on a consolidated basis), a Subsidiary or a Division. Performance Targets may he absolute or relative and may be expressed in terms of a progression within a specified range. The Performance Targets with respect to an Award Period shall be established in writing, by the Committee by the earlier of (i) the date on which a quarter of the Award Period has elapsed or (ii) the date which is ninety (90) days after the commencement of the Award Period, and, in any event while the performance relating to the Performance Targets remain, substantially uncertain.</w:t>
      </w:r>
    </w:p>
    <w:p>
      <w:pPr>
        <w:spacing w:after="0" w:line="181" w:lineRule="exact"/>
        <w:rPr>
          <w:rFonts w:ascii="Courier New" w:cs="Courier New" w:eastAsia="Courier New" w:hAnsi="Courier New"/>
          <w:sz w:val="15"/>
          <w:szCs w:val="15"/>
          <w:color w:val="auto"/>
        </w:rPr>
      </w:pPr>
    </w:p>
    <w:p>
      <w:pPr>
        <w:ind w:left="440" w:right="3259" w:firstLine="542"/>
        <w:spacing w:after="0" w:line="263" w:lineRule="auto"/>
        <w:tabs>
          <w:tab w:leader="none" w:pos="1335"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Performance. Prior to the vesting, payment, settlement or lapsing of any restrictions with respect to any Performance Award made to a Participant who is subject to Section 162(m) of the Code, the Committee shall certify in writing that the applicable Performance Targets have been satisfied.</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8.02 Performance Units. The Committee, in its sole discretion, may grant Awards of Performance Units to Participants, the terms and conditions of which shall be set forth in an Award Agreement between the Trust and the Participant. Performance Units shall be denominated in Shares or a specified dollar amount and, contingent upon the attainment of specified Performance Targets within the Award Period, represent the right to receive payment as provided in Section 8.02(b) of the specified dollar amount or a percentage (which may not be more than 100%) thereof depending on the level of Performance Target attainment. Each Award Agreement shall specify either a fixed number of Performance Units to which it relates or a formula pursuant to which the number of Performance Units may be calculated, the Performance Targets which must be satisfied in order for the Performance Units to vest and the Award Period within which such Performance Targets must be satisfied.</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9599"/>
          </w:cols>
          <w:pgMar w:left="860" w:top="979" w:right="1440" w:bottom="1022" w:gutter="0" w:footer="0" w:header="0"/>
        </w:sectPr>
      </w:pPr>
    </w:p>
    <w:bookmarkStart w:id="43" w:name="page44"/>
    <w:bookmarkEnd w:id="43"/>
    <w:p>
      <w:pPr>
        <w:jc w:val="both"/>
        <w:ind w:left="440" w:right="3339" w:firstLine="446"/>
        <w:spacing w:after="0" w:line="242"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Forfeiture. Subject to Sections 8.01(b) and 8.04, a Participant shall become vested with respect to the Performance Units to the extent that the Performance Targets set forth in the Agreement are satisfied for the Award Period.</w:t>
      </w:r>
    </w:p>
    <w:p>
      <w:pPr>
        <w:spacing w:after="0" w:line="174"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Awards. Payment to Participants in respect of vested Performance Units shall be made as soon as practicable after the last day of the Award Period to which such Award relates unless the Award Agreement evidencing the Award provides for the deferral of payment, in which event the terms and conditions of the deferral shall be set forth in the Award Agreement. Subject to Section 8.04, such payments may be made entirely in Shares valued at their Fair Market Value as of the last day of the applicable Award Period or such other date specified by the Committee, entirely in cash, or in such combination of Shares and cash as the Committee in its sole discretion shall determine at any time prior to such payment.</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8.03 Performance Shares. The Committee, in its sole discretion, may grant Awards of Performance Shares to Participants, the terms and conditions of which shall be set forth in an Agreement between the Trust and the Participant. Each Award Agreement may require that an appropriate legend be placed on Share certificates. Awards of Performance Shares shall be subject to the following terms and provisions:</w:t>
      </w:r>
    </w:p>
    <w:p>
      <w:pPr>
        <w:spacing w:after="0" w:line="176" w:lineRule="exact"/>
        <w:rPr>
          <w:sz w:val="20"/>
          <w:szCs w:val="20"/>
          <w:color w:val="auto"/>
        </w:rPr>
      </w:pPr>
    </w:p>
    <w:p>
      <w:pPr>
        <w:ind w:left="440" w:right="3079" w:firstLine="446"/>
        <w:spacing w:after="0" w:line="260" w:lineRule="auto"/>
        <w:tabs>
          <w:tab w:leader="none" w:pos="124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Participant. The Committee shall provide at the time an Award of Performance Shares is made the time or times at which the actual Shares represented by such Award shall be issued in the name of the Participant; provided, however, that no Performance Shares shall be issued until the Participant has executed an Award Agreement evidencing the Award, the appropriate blank stock powers and, in the sole discretion of the Committee, an escrow agreement and any other documents which the Committee may require as a condition to the issuance of such Performance Shares. If a Participant shall fail to execute the Award Agreement evidencing an Award of Performance Shares, the appropriate blank stock powers and, in the sole discretion of the Committee, an escrow agreement and any other documents which the Committee may require within the time period prescribed by the Committee at the time the Award is granted, the Award shall he null and void. At the sole discretion of the Committee, Shares issued in connection with an Award of Performance Shares shall be deposited together with the stock powers with an escrow agent (which may be the Trust) designated by the Committee. Except as restricted by the terms of the Award Agreement, and subject to Section 8.03(d), upon delivery of the Shares to the escrow agent, the Participant shall have, in the sole discretion of the Committee, all of the rights of a shareholder with respect to such Shares, including, without limitation, the right to vote the Shares and to receive all dividends or other distributions paid or made with respect to the Shares.</w:t>
      </w:r>
    </w:p>
    <w:p>
      <w:pPr>
        <w:spacing w:after="0" w:line="176" w:lineRule="exact"/>
        <w:rPr>
          <w:rFonts w:ascii="Courier New" w:cs="Courier New" w:eastAsia="Courier New" w:hAnsi="Courier New"/>
          <w:sz w:val="14"/>
          <w:szCs w:val="14"/>
          <w:color w:val="auto"/>
        </w:rPr>
      </w:pPr>
    </w:p>
    <w:p>
      <w:pPr>
        <w:ind w:left="440" w:right="3159" w:firstLine="446"/>
        <w:spacing w:after="0" w:line="242" w:lineRule="auto"/>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Subject to Section 11.04, until any restrictions upon the Performance Shares awarded to a Participant shall have lapsed in the manner set forth in Sections 8.03(c) or 8.04, such Performance Shares shall not be sold, transferred or otherwise disposed of and shall not be pledged or otherwise hypothecated, nor shall they be delivered to the Participant. The Committee may also impose such other restrictions and conditions on the Performance Shares, if any, as it deems appropriate.</w:t>
      </w:r>
    </w:p>
    <w:p>
      <w:pPr>
        <w:spacing w:after="0" w:line="177" w:lineRule="exact"/>
        <w:rPr>
          <w:rFonts w:ascii="Courier New" w:cs="Courier New" w:eastAsia="Courier New" w:hAnsi="Courier New"/>
          <w:sz w:val="15"/>
          <w:szCs w:val="15"/>
          <w:color w:val="auto"/>
        </w:rPr>
      </w:pPr>
    </w:p>
    <w:p>
      <w:pPr>
        <w:ind w:left="440" w:right="3079" w:firstLine="446"/>
        <w:spacing w:after="0" w:line="263" w:lineRule="auto"/>
        <w:tabs>
          <w:tab w:leader="none" w:pos="124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Subject to Sections 8.01(b) and 8.04, restrictions upon Performance Shares awarded hereunder shall lapse and such Performance Shares shall become vested at such time or times and on such terms, conditions and satisfaction of Performance Targets as the Committee may, in its sole discretion, determine at the time an Award is granted.</w:t>
      </w:r>
    </w:p>
    <w:p>
      <w:pPr>
        <w:spacing w:after="0" w:line="163" w:lineRule="exact"/>
        <w:rPr>
          <w:rFonts w:ascii="Courier New" w:cs="Courier New" w:eastAsia="Courier New" w:hAnsi="Courier New"/>
          <w:sz w:val="14"/>
          <w:szCs w:val="14"/>
          <w:color w:val="auto"/>
        </w:rPr>
      </w:pPr>
    </w:p>
    <w:p>
      <w:pPr>
        <w:ind w:left="440" w:right="3079" w:firstLine="446"/>
        <w:spacing w:after="0" w:line="242" w:lineRule="auto"/>
        <w:tabs>
          <w:tab w:leader="none" w:pos="124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Treatment of Dividends. At the time the Award of Performance Shares is granted, the Committee may, in its sole discretion, determine that the payment to the Participant of dividends, or a specified portion thereof, declared or paid on actual Shares represented by such Award which have been issued by the Trust to the Participant shall be (i) deferred until the lapsing of the restrictions imposed upon such Performance Shares and (ii) held by the Trust for the account of the Participant until such time. In the event that dividends are to be deferred, the Committee shall determine whether such dividends are to be reinvested in Shares (which shall be held as additional Performance Shares) or held in cash. If deferred dividends are to he held in cash, there may be credited at the end of each year (or portion thereof) interest on the amount of the account at the beginning of the year at a rate per annum as the Committee, in its sole discretion, may</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807" w:right="1440" w:bottom="1440" w:gutter="0" w:footer="0" w:header="0"/>
        </w:sectPr>
      </w:pPr>
    </w:p>
    <w:bookmarkStart w:id="44" w:name="page45"/>
    <w:bookmarkEnd w:id="44"/>
    <w:p>
      <w:pPr>
        <w:ind w:left="440" w:right="3079"/>
        <w:spacing w:after="0" w:line="242" w:lineRule="auto"/>
        <w:rPr>
          <w:sz w:val="20"/>
          <w:szCs w:val="20"/>
          <w:color w:val="auto"/>
        </w:rPr>
      </w:pPr>
      <w:r>
        <w:rPr>
          <w:rFonts w:ascii="Courier New" w:cs="Courier New" w:eastAsia="Courier New" w:hAnsi="Courier New"/>
          <w:sz w:val="15"/>
          <w:szCs w:val="15"/>
          <w:color w:val="auto"/>
        </w:rPr>
        <w:t>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177" w:lineRule="exact"/>
        <w:rPr>
          <w:sz w:val="20"/>
          <w:szCs w:val="20"/>
          <w:color w:val="auto"/>
        </w:rPr>
      </w:pPr>
    </w:p>
    <w:p>
      <w:pPr>
        <w:ind w:left="440" w:right="3259" w:firstLine="446"/>
        <w:spacing w:after="0" w:line="267" w:lineRule="auto"/>
        <w:tabs>
          <w:tab w:leader="none" w:pos="124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Upon the lapse of the restrictions on Performance Shares awarded, the Committee shall cause a stock certificate to be delivered to the Participant, free of all restrictions hereunder.</w:t>
      </w:r>
    </w:p>
    <w:p>
      <w:pPr>
        <w:spacing w:after="0" w:line="157" w:lineRule="exact"/>
        <w:rPr>
          <w:sz w:val="20"/>
          <w:szCs w:val="20"/>
          <w:color w:val="auto"/>
        </w:rPr>
      </w:pPr>
    </w:p>
    <w:p>
      <w:pPr>
        <w:ind w:left="440"/>
        <w:spacing w:after="0"/>
        <w:tabs>
          <w:tab w:leader="none" w:pos="960" w:val="left"/>
          <w:tab w:leader="none" w:pos="3640" w:val="left"/>
        </w:tabs>
        <w:rPr>
          <w:sz w:val="20"/>
          <w:szCs w:val="20"/>
          <w:color w:val="auto"/>
        </w:rPr>
      </w:pPr>
      <w:r>
        <w:rPr>
          <w:rFonts w:ascii="Courier New" w:cs="Courier New" w:eastAsia="Courier New" w:hAnsi="Courier New"/>
          <w:sz w:val="15"/>
          <w:szCs w:val="15"/>
          <w:color w:val="auto"/>
        </w:rPr>
        <w:t>8.04</w:t>
        <w:tab/>
        <w:t>Effect of Change in Control.</w:t>
      </w:r>
      <w:r>
        <w:rPr>
          <w:sz w:val="20"/>
          <w:szCs w:val="20"/>
          <w:color w:val="auto"/>
        </w:rPr>
        <w:tab/>
      </w:r>
      <w:r>
        <w:rPr>
          <w:rFonts w:ascii="Courier New" w:cs="Courier New" w:eastAsia="Courier New" w:hAnsi="Courier New"/>
          <w:sz w:val="14"/>
          <w:szCs w:val="14"/>
          <w:color w:val="auto"/>
        </w:rPr>
        <w:t>In the event of a Change in Control:</w:t>
      </w:r>
    </w:p>
    <w:p>
      <w:pPr>
        <w:spacing w:after="0" w:line="176" w:lineRule="exact"/>
        <w:rPr>
          <w:sz w:val="20"/>
          <w:szCs w:val="20"/>
          <w:color w:val="auto"/>
        </w:rPr>
      </w:pPr>
    </w:p>
    <w:p>
      <w:pPr>
        <w:ind w:left="440" w:right="3159" w:firstLine="446"/>
        <w:spacing w:after="0" w:line="242" w:lineRule="auto"/>
        <w:tabs>
          <w:tab w:leader="none" w:pos="12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Performance Units, unless otherwise determined by the Committee, the Participant shall (i) become vested in all Performance Units and (ii) be entitled to receive in respect of all Performance Units which become vested as a result of a Change in Control a cash payment within ten (10) Business Days after such Change in Control in an amount as determined by the Committee at the time of the Award of such Performance Unit and as set forth in the Award Agreement.</w:t>
      </w:r>
    </w:p>
    <w:p>
      <w:pPr>
        <w:spacing w:after="0" w:line="176" w:lineRule="exact"/>
        <w:rPr>
          <w:rFonts w:ascii="Courier New" w:cs="Courier New" w:eastAsia="Courier New" w:hAnsi="Courier New"/>
          <w:sz w:val="15"/>
          <w:szCs w:val="15"/>
          <w:color w:val="auto"/>
        </w:rPr>
      </w:pPr>
    </w:p>
    <w:p>
      <w:pPr>
        <w:ind w:left="440" w:right="3079" w:firstLine="446"/>
        <w:spacing w:after="0" w:line="241" w:lineRule="auto"/>
        <w:tabs>
          <w:tab w:leader="none" w:pos="12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Performance Shares, unless otherwise determined by the Committee, restrictions shall lapse immediately on all Performance Shares.</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Agreements evidencing Performance Shares and Performance Units shall provide for the treatment of such Awards (or portions thereof) which do not become vested as the result of a Change in Control, including, without limitation, provisions for the adjustment of applicable Performance Targets.</w:t>
      </w:r>
    </w:p>
    <w:p>
      <w:pPr>
        <w:spacing w:after="0" w:line="175" w:lineRule="exact"/>
        <w:rPr>
          <w:sz w:val="20"/>
          <w:szCs w:val="20"/>
          <w:color w:val="auto"/>
        </w:rPr>
      </w:pPr>
    </w:p>
    <w:p>
      <w:pPr>
        <w:ind w:right="3699" w:firstLine="447"/>
        <w:spacing w:after="0" w:line="267" w:lineRule="auto"/>
        <w:rPr>
          <w:sz w:val="20"/>
          <w:szCs w:val="20"/>
          <w:color w:val="auto"/>
        </w:rPr>
      </w:pPr>
      <w:r>
        <w:rPr>
          <w:rFonts w:ascii="Courier New" w:cs="Courier New" w:eastAsia="Courier New" w:hAnsi="Courier New"/>
          <w:sz w:val="14"/>
          <w:szCs w:val="14"/>
          <w:color w:val="auto"/>
        </w:rPr>
        <w:t>8.05 Termination. Except as provided in Section 8.04, and unless otherwise provided by the Committee, in its sole discretion, in the Award Agreement, the following provisions shall apply to Performance Awards.</w:t>
      </w:r>
    </w:p>
    <w:p>
      <w:pPr>
        <w:spacing w:after="0" w:line="159" w:lineRule="exact"/>
        <w:rPr>
          <w:sz w:val="20"/>
          <w:szCs w:val="20"/>
          <w:color w:val="auto"/>
        </w:rPr>
      </w:pPr>
    </w:p>
    <w:p>
      <w:pPr>
        <w:ind w:left="440" w:right="3259" w:firstLine="446"/>
        <w:spacing w:after="0" w:line="242" w:lineRule="auto"/>
        <w:tabs>
          <w:tab w:leader="none" w:pos="124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Unless otherwise provided below, in the case of a Participant's Termination of Employment prior to the end of an Award Period, the participant will not be entitled to any Performance Awards, and any Performance Shares shall be forfeited.</w:t>
      </w:r>
    </w:p>
    <w:p>
      <w:pPr>
        <w:spacing w:after="0" w:line="174"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Death or Retirement. Unless otherwise provided by the Committee, in its sole discretion, in the Award Agreement, if a Participant's Disability Date or Termination of Employment by reason of death or retirement on or after the Normal Retirement Date or Other Retirement Date occurs following at least twelve months of participation in any Award Period, but prior to the end of an Award Period, the Participant or such Participant's Beneficiary, as the case may be, shall be entitled to receive a pro-rata share of his Performance Award as determined under Subsection (c).</w:t>
      </w:r>
    </w:p>
    <w:p>
      <w:pPr>
        <w:spacing w:after="0" w:line="176"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Pro-Rata Payment.</w:t>
      </w:r>
    </w:p>
    <w:p>
      <w:pPr>
        <w:spacing w:after="0" w:line="175" w:lineRule="exact"/>
        <w:rPr>
          <w:rFonts w:ascii="Courier New" w:cs="Courier New" w:eastAsia="Courier New" w:hAnsi="Courier New"/>
          <w:sz w:val="15"/>
          <w:szCs w:val="15"/>
          <w:color w:val="auto"/>
        </w:rPr>
      </w:pPr>
    </w:p>
    <w:p>
      <w:pPr>
        <w:ind w:left="880" w:right="3079" w:firstLine="364"/>
        <w:spacing w:after="0" w:line="242" w:lineRule="auto"/>
        <w:tabs>
          <w:tab w:leader="none" w:pos="1774"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Units. With respect to Performance Units, the amount of any payment made to a Participant (or Beneficiary) under circumstances described in Section 8.05(b) will be the amount determined by multiplying the amount of the Performance Units payable in Shares or dollars which would have been earned,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Any such payment shall be made as soon as practicable after the end of the respective Award Period, and shall relate to attainment of Performance Targets over the entire Award Period.</w:t>
      </w:r>
    </w:p>
    <w:p>
      <w:pPr>
        <w:spacing w:after="0" w:line="352" w:lineRule="exact"/>
        <w:rPr>
          <w:rFonts w:ascii="Courier New" w:cs="Courier New" w:eastAsia="Courier New" w:hAnsi="Courier New"/>
          <w:sz w:val="15"/>
          <w:szCs w:val="15"/>
          <w:color w:val="auto"/>
        </w:rPr>
      </w:pPr>
    </w:p>
    <w:p>
      <w:pPr>
        <w:ind w:left="880" w:right="3079" w:firstLine="453"/>
        <w:spacing w:after="0" w:line="242" w:lineRule="auto"/>
        <w:tabs>
          <w:tab w:leader="none" w:pos="1774" w:val="left"/>
        </w:tabs>
        <w:numPr>
          <w:ilvl w:val="2"/>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Shares. With respect to Performance Shares, the amount of Performance Shares held by a Particular (or Beneficiary) with respect to which restrictions shall lapse under circumstances described in Section 8.05 (b) will be the amount determined by multiplying the amount of the Performance Shares with respect to which restrictions would have lapsed,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The Committee shall determine the amount of Performance Shares with respect to which restrictions shall lapse under this</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5" w:right="1440" w:bottom="1440" w:gutter="0" w:footer="0" w:header="0"/>
        </w:sectPr>
      </w:pPr>
    </w:p>
    <w:bookmarkStart w:id="45" w:name="page46"/>
    <w:bookmarkEnd w:id="45"/>
    <w:p>
      <w:pPr>
        <w:ind w:left="880" w:right="3259"/>
        <w:spacing w:after="0" w:line="263" w:lineRule="auto"/>
        <w:rPr>
          <w:sz w:val="20"/>
          <w:szCs w:val="20"/>
          <w:color w:val="auto"/>
        </w:rPr>
      </w:pPr>
      <w:r>
        <w:rPr>
          <w:rFonts w:ascii="Courier New" w:cs="Courier New" w:eastAsia="Courier New" w:hAnsi="Courier New"/>
          <w:sz w:val="14"/>
          <w:szCs w:val="14"/>
          <w:color w:val="auto"/>
        </w:rPr>
        <w:t>Section 8.05(c)(ii) as soon as practicable after the end of the respective Award Period, and such determination shall relate to attainment of Performance Targets over the entire Award Period. At that time, all Performance Shares relating to that Award Period with respect to which restrictions shall not lapse shall be forfeited.</w:t>
      </w:r>
    </w:p>
    <w:p>
      <w:pPr>
        <w:spacing w:after="0" w:line="163" w:lineRule="exact"/>
        <w:rPr>
          <w:sz w:val="20"/>
          <w:szCs w:val="20"/>
          <w:color w:val="auto"/>
        </w:rPr>
      </w:pPr>
    </w:p>
    <w:p>
      <w:pPr>
        <w:ind w:left="440" w:right="3259" w:firstLine="446"/>
        <w:spacing w:after="0" w:line="242" w:lineRule="auto"/>
        <w:tabs>
          <w:tab w:leader="none" w:pos="124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Events. Notwithstanding anything to the contrary in this Article VIII, the Committee may, in its sole discretion, determine to pay all or any portion of a Performance Award to a Participant who has terminated employment prior to the end of an Award Period under certain circumstances (including, without limitation, a material change in circumstances arising after the Date of Grant) and subject to such terms and conditions that the Participant shall have completed, at his Termination of Employment, at least one year of employment after the Date of Grant.</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8.06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Participant's consent.</w:t>
      </w:r>
    </w:p>
    <w:p>
      <w:pPr>
        <w:spacing w:after="0" w:line="34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Article IX.</w:t>
      </w:r>
      <w:r>
        <w:rPr>
          <w:sz w:val="20"/>
          <w:szCs w:val="20"/>
          <w:color w:val="auto"/>
        </w:rPr>
        <w:tab/>
      </w:r>
      <w:r>
        <w:rPr>
          <w:rFonts w:ascii="Courier New" w:cs="Courier New" w:eastAsia="Courier New" w:hAnsi="Courier New"/>
          <w:sz w:val="14"/>
          <w:szCs w:val="14"/>
          <w:color w:val="auto"/>
        </w:rPr>
        <w:t>Stock Purchase Awards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9.01 Grant of Stock Purchase Award. The Committee, in its sole discretion, may grant Stock Purchase Awards to Participants either alone or in addition to other Awards granted under the Plan. A Stock Purchase Award shall consist of the right to purchase Shares of the Trust and to pay for such Shares either in cash or through a Purchase Loan or a combination of both, in the Committee's sole discretion. A Participant shall have until 5:00 P.M. on the twentieth (20th) Business Day following his Offer Date to accept a Stock Purchase Award and sign an Award Agreement relating to the Stock Purchase Award.</w:t>
      </w:r>
    </w:p>
    <w:p>
      <w:pPr>
        <w:spacing w:after="0" w:line="17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9.02</w:t>
      </w:r>
      <w:r>
        <w:rPr>
          <w:sz w:val="20"/>
          <w:szCs w:val="20"/>
          <w:color w:val="auto"/>
        </w:rPr>
        <w:tab/>
      </w:r>
      <w:r>
        <w:rPr>
          <w:rFonts w:ascii="Courier New" w:cs="Courier New" w:eastAsia="Courier New" w:hAnsi="Courier New"/>
          <w:sz w:val="14"/>
          <w:szCs w:val="14"/>
          <w:color w:val="auto"/>
        </w:rPr>
        <w:t>Terms of Purchase Loans and Tax Loans.</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Loan. The Trust shall provide to each Participant who accepts a Stock Purchase Award a Purchase Loan in the principal amount equal to the portion of the Stock Purchase Price designated by the Committee as not payable in cash. Each Purchase Loan shall be evidenced by a promissory note. The term of the Purchase Loan shall be such period of time as may be determined by the Committee, in its sole discretion, but, payable in full upon Termination of Employment subject to the terms of this Article IX, and the proceeds of the Purchase Loan shall be used exclusively by the Participant for payment of the Stock Purchase Price.</w:t>
      </w:r>
    </w:p>
    <w:p>
      <w:pPr>
        <w:spacing w:after="0" w:line="178" w:lineRule="exact"/>
        <w:rPr>
          <w:rFonts w:ascii="Courier New" w:cs="Courier New" w:eastAsia="Courier New" w:hAnsi="Courier New"/>
          <w:sz w:val="15"/>
          <w:szCs w:val="15"/>
          <w:color w:val="auto"/>
        </w:rPr>
      </w:pPr>
    </w:p>
    <w:p>
      <w:pPr>
        <w:ind w:left="880" w:right="3079" w:firstLine="453"/>
        <w:spacing w:after="0" w:line="261" w:lineRule="auto"/>
        <w:tabs>
          <w:tab w:leader="none" w:pos="186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Purchase Loan. From the Acceptance Date until the Participant's Purchase Loan is forgiven, paid in full or otherwise satisfied in full, Interest on the outstanding balance of the Purchase Loan shall accrue and be payable quarterly in arrears on each date of payment of a cash dividend on the Shares purchased by the participant pursuant to a Stock Purchase Award. If no quarterly cash dividend is paid on the Shares for a quarter, Interest shall accrue (without any interest thereon) on the last day of the quarter, and shall be satisfied from future cash dividends paid on such Shares as provided for in Section 9.03(b) hereof. Any accrued but unpaid Interest on a Purchase Loan shall be due on the last day of the Purchase Loan Term.</w:t>
      </w:r>
    </w:p>
    <w:p>
      <w:pPr>
        <w:spacing w:after="0" w:line="165" w:lineRule="exact"/>
        <w:rPr>
          <w:rFonts w:ascii="Courier New" w:cs="Courier New" w:eastAsia="Courier New" w:hAnsi="Courier New"/>
          <w:sz w:val="14"/>
          <w:szCs w:val="14"/>
          <w:color w:val="auto"/>
        </w:rPr>
      </w:pPr>
    </w:p>
    <w:p>
      <w:pPr>
        <w:ind w:left="1880" w:hanging="547"/>
        <w:spacing w:after="0"/>
        <w:tabs>
          <w:tab w:leader="none" w:pos="1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Forgiveness of Purchase Loan.  Subject to Section</w:t>
      </w:r>
    </w:p>
    <w:p>
      <w:pPr>
        <w:spacing w:after="0" w:line="4" w:lineRule="exact"/>
        <w:rPr>
          <w:sz w:val="20"/>
          <w:szCs w:val="20"/>
          <w:color w:val="auto"/>
        </w:rPr>
      </w:pPr>
    </w:p>
    <w:p>
      <w:pPr>
        <w:ind w:left="880" w:right="3159"/>
        <w:spacing w:after="0" w:line="242" w:lineRule="auto"/>
        <w:rPr>
          <w:sz w:val="20"/>
          <w:szCs w:val="20"/>
          <w:color w:val="auto"/>
        </w:rPr>
      </w:pPr>
      <w:r>
        <w:rPr>
          <w:rFonts w:ascii="Courier New" w:cs="Courier New" w:eastAsia="Courier New" w:hAnsi="Courier New"/>
          <w:sz w:val="15"/>
          <w:szCs w:val="15"/>
          <w:color w:val="auto"/>
        </w:rPr>
        <w:t>9.01(a)(iii), 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 Loan shall be such that forgiveness of the Purchase Loan contingent upon the attainment of specified Performance Targets within the Award Period, as provided for in Article VIII, and such Purchase Loan shall be treated as a Performance Award for purposes of Section 11.13(b).</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5" w:right="1440" w:bottom="1440" w:gutter="0" w:footer="0" w:header="0"/>
        </w:sectPr>
      </w:pPr>
    </w:p>
    <w:bookmarkStart w:id="46" w:name="page47"/>
    <w:bookmarkEnd w:id="46"/>
    <w:p>
      <w:pPr>
        <w:ind w:left="440" w:right="3079" w:firstLine="453"/>
        <w:spacing w:after="0" w:line="267" w:lineRule="auto"/>
        <w:tabs>
          <w:tab w:leader="none" w:pos="142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a Change in Control. In the event of a Change in Control, the outstanding balance and Interest due on any Purchase Loan will be completely forgiven as of the date of such Change in Control.</w:t>
      </w:r>
    </w:p>
    <w:p>
      <w:pPr>
        <w:spacing w:after="0" w:line="158" w:lineRule="exact"/>
        <w:rPr>
          <w:rFonts w:ascii="Courier New" w:cs="Courier New" w:eastAsia="Courier New" w:hAnsi="Courier New"/>
          <w:sz w:val="14"/>
          <w:szCs w:val="14"/>
          <w:color w:val="auto"/>
        </w:rPr>
      </w:pPr>
    </w:p>
    <w:p>
      <w:pPr>
        <w:ind w:right="3159" w:firstLine="446"/>
        <w:spacing w:after="0" w:line="263" w:lineRule="auto"/>
        <w:tabs>
          <w:tab w:leader="none" w:pos="80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In order to provide a Participant cash to fulfill federal, state and local tax obligations arising as a result of the forgiveness of a Purchase Loan, the Committee may, in its sole discretion, offer a Tax Loan to a Participant subject to such terms as the Committee, in its sole discretion, determines. The Tax Loan shall be prepayable, in whole or in part, at any time and from time to time, without penalty.</w:t>
      </w:r>
    </w:p>
    <w:p>
      <w:pPr>
        <w:spacing w:after="0" w:line="161" w:lineRule="exact"/>
        <w:rPr>
          <w:rFonts w:ascii="Courier New" w:cs="Courier New" w:eastAsia="Courier New" w:hAnsi="Courier New"/>
          <w:sz w:val="14"/>
          <w:szCs w:val="14"/>
          <w:color w:val="auto"/>
        </w:rPr>
      </w:pPr>
    </w:p>
    <w:p>
      <w:pPr>
        <w:ind w:left="440" w:right="3079" w:firstLine="453"/>
        <w:spacing w:after="0" w:line="242" w:lineRule="auto"/>
        <w:tabs>
          <w:tab w:leader="none" w:pos="1424"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Tax Loan. Each Tax Loan shall bear Interest at a rate identical to the rate of Interest charged on the Participant's Purchase Loan and shall be evidenced by a promissory note. Interest on each Tax Loan, or any balance thereof, shall accrue and be payable quarterly in arrears on the same date and in the same manner as Interest on a Purchase Loan, as provided in Sections 9.02(a)(i) and 9.03(b) of the Plan, until such Tax Loan is paid in full.</w:t>
      </w:r>
    </w:p>
    <w:p>
      <w:pPr>
        <w:spacing w:after="0" w:line="17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9.03</w:t>
      </w:r>
      <w:r>
        <w:rPr>
          <w:sz w:val="20"/>
          <w:szCs w:val="20"/>
          <w:color w:val="auto"/>
        </w:rPr>
        <w:tab/>
      </w:r>
      <w:r>
        <w:rPr>
          <w:rFonts w:ascii="Courier New" w:cs="Courier New" w:eastAsia="Courier New" w:hAnsi="Courier New"/>
          <w:sz w:val="14"/>
          <w:szCs w:val="14"/>
          <w:color w:val="auto"/>
        </w:rPr>
        <w:t>Security for Loans.</w:t>
      </w:r>
    </w:p>
    <w:p>
      <w:pPr>
        <w:spacing w:after="0" w:line="176" w:lineRule="exact"/>
        <w:rPr>
          <w:sz w:val="20"/>
          <w:szCs w:val="20"/>
          <w:color w:val="auto"/>
        </w:rPr>
      </w:pPr>
    </w:p>
    <w:p>
      <w:pPr>
        <w:ind w:right="3079" w:firstLine="446"/>
        <w:spacing w:after="0" w:line="242" w:lineRule="auto"/>
        <w:tabs>
          <w:tab w:leader="none" w:pos="8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Power. Purchase Loans and Tax Loans granted to Participants shall be secured by a pledge of the Shares acquired with a Purchase Loan pursuant to a Stock Purchase Award. Except as the Committee may otherwise determine, such loans shall be fully recourse with respect to a Participant. The stock certificates for the Shares purchased by a Participant under the Plan shall be issued in the Participant's name, but shall be held as security for repayment of the Participant's Purchase Loan and/or any Tax Loan by the Chief Financial Officer of the Trust (or for a Stock Purchase Award made to the Chief Financial Officer, by the Chief Executive Officer) together with a stock power executed in blank by the Participant (the execution and delivery of which by the Participant shall be a condition to the issuance of the Stock Purchase Award). During the Purchase Loan Term, the Participant shall be entitled to exercise all rights applicable to such Shares, including, without limitation, the right to vote such Shares and, subject to Section 9.03(b), the right to receive dividends paid on such Shares. When the Purchase Loan and any accrued but unpaid Interest thereon has been repaid or otherwise satisfied in full, the Chief Financial Officer (or Chief Executive Officer, as the case may be) shall deliver to the Participant the stock certificates for the Shares purchased by a Participant under the Plan, other than the Shares, if any, retained as collateral for the Tax Loan under Section 9.03(c), provided the Participant executes and delivers to the Chief Financial Officer (or Chief Executive Officer, as the case may be) a substitute stock power for any stock certificates representing the portion of the Stock Purchase Award retained by the Trust to secure repayment of any Tax Loan and any accrued but unpaid Interest thereon, as provided for in Section 9.03(c) of this Plan.</w:t>
      </w:r>
    </w:p>
    <w:p>
      <w:pPr>
        <w:spacing w:after="0" w:line="190" w:lineRule="exact"/>
        <w:rPr>
          <w:rFonts w:ascii="Courier New" w:cs="Courier New" w:eastAsia="Courier New" w:hAnsi="Courier New"/>
          <w:sz w:val="15"/>
          <w:szCs w:val="15"/>
          <w:color w:val="auto"/>
        </w:rPr>
      </w:pPr>
    </w:p>
    <w:p>
      <w:pPr>
        <w:ind w:right="3079" w:firstLine="446"/>
        <w:spacing w:after="0" w:line="242" w:lineRule="auto"/>
        <w:tabs>
          <w:tab w:leader="none" w:pos="8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of Dividends. To secure repayment of his Purchase Loan, Tax Loan and Interest, each Participant shall also execute an assignment to the Trust of all cash dividends paid on the Shares purchased by the Participant with a Purchase Loan pursuant to a Stock Purchase Award. The Trust shall deduct from each cash dividend paid by the Trust on such Shares an amount equal to the Interest due to the Trust for that quarter on the Participant's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 (i) through (iv), the Trust shall distribute the remainder of the dividend to the Participant. In the event the Interest due on the Participant's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 9.02(a)(i) (in the case of the Purchase Loan), Section 9.02(b)(i) (in the case of the Tax Loan) and this Section 9.03.</w:t>
      </w:r>
    </w:p>
    <w:p>
      <w:pPr>
        <w:spacing w:after="0" w:line="186" w:lineRule="exact"/>
        <w:rPr>
          <w:rFonts w:ascii="Courier New" w:cs="Courier New" w:eastAsia="Courier New" w:hAnsi="Courier New"/>
          <w:sz w:val="15"/>
          <w:szCs w:val="15"/>
          <w:color w:val="auto"/>
        </w:rPr>
      </w:pPr>
    </w:p>
    <w:p>
      <w:pPr>
        <w:ind w:right="3079" w:firstLine="446"/>
        <w:spacing w:after="0" w:line="242" w:lineRule="auto"/>
        <w:tabs>
          <w:tab w:leader="none" w:pos="80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and Delivery of Stock Certificates at End of Purchase Loan Term. The Trust shall release and deliver to each Participant certificates for the Shares purchased by the Participant under the Plan at the end of the Purchase Loan Term, provided the Participant has paid or otherwise satisfied in full the balance</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779"/>
          </w:cols>
          <w:pgMar w:left="680" w:top="635" w:right="1440" w:bottom="1440" w:gutter="0" w:footer="0" w:header="0"/>
        </w:sectPr>
      </w:pPr>
    </w:p>
    <w:bookmarkStart w:id="47" w:name="page48"/>
    <w:bookmarkEnd w:id="47"/>
    <w:p>
      <w:pPr>
        <w:ind w:right="3079"/>
        <w:spacing w:after="0" w:line="242" w:lineRule="auto"/>
        <w:rPr>
          <w:sz w:val="20"/>
          <w:szCs w:val="20"/>
          <w:color w:val="auto"/>
        </w:rPr>
      </w:pPr>
      <w:r>
        <w:rPr>
          <w:rFonts w:ascii="Courier New" w:cs="Courier New" w:eastAsia="Courier New" w:hAnsi="Courier New"/>
          <w:sz w:val="15"/>
          <w:szCs w:val="15"/>
          <w:color w:val="auto"/>
        </w:rPr>
        <w:t>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Stock Purchase Award, as provided in Section 9.04(d).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If a Participant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Participant pursuant to a Stock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For purposes of this Section, a Participant shall be considered to have paid in full for that number of Shares acquired with a Purchase Loan determined by multiplying the number of Shares covered by a Stock Purchase Award by a fraction, the numerator of which is the sum of (i) the cumulative amount of the Purchase Loan principal which has been forgiven under Section 9.02(c) on the date such calculation is made and (ii) the portion of the Purchase Loan, if any, which has been prepaid by such date, and the denominator of which is the original principal amount of the Purchase Loan.</w:t>
      </w:r>
    </w:p>
    <w:p>
      <w:pPr>
        <w:spacing w:after="0" w:line="177"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the event of a Participant's Termination of Employment prior to the end of the Purchase Loan Term, the stock certificates for the Shares purchased by the Participant pursuant to a Stock Purchase Award shall be released and delivered to the Participant (or his Beneficiary) or retained by the Trust, depending upon whether the Participant has repaid the balance of the Purchase Loan, Tax Loan and any accrued but unpaid Interest on the Purchase and Tax Loans, in accordance with Section 9.04 of this Plan.</w:t>
      </w:r>
    </w:p>
    <w:p>
      <w:pPr>
        <w:spacing w:after="0" w:line="177" w:lineRule="exact"/>
        <w:rPr>
          <w:sz w:val="20"/>
          <w:szCs w:val="20"/>
          <w:color w:val="auto"/>
        </w:rPr>
      </w:pPr>
    </w:p>
    <w:p>
      <w:pPr>
        <w:ind w:right="3079" w:firstLine="350"/>
        <w:spacing w:after="0" w:line="242" w:lineRule="auto"/>
        <w:tabs>
          <w:tab w:leader="none" w:pos="71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and Delivery of Stock Certificates during Purchase Loan Term. On January 31 of each year of a Purchase Loan Term, the Trust shall release and deliver to each Participant certificates for a portion of the Shares purchased by a Participant pursuant to a Stock Purchase Award, provided that such Participant is employed by the Trust as of such date. The Trust shall retain as security for repayment of the Purchase Loan, the Tax Loan and any accrued but unpaid Interest thereon, a portion of the Shares purchased by a Participant having a Fair Market Value (determined as of January 30 of each year of the Purchase Loan Term) equal to 200% of the outstanding balance of the Purchase Loan, Tax Loan and any accrued but unpaid Interest thereon as of January 31 of each year during the Purchase Loan Term. Certificates representing the remaining Shares purchased pursuant to a Stock Purchase Award shall be delivered to such Participant. A Participant shall not transfer, sell or otherwise dispose of Shares released pursuant to this Section during the remainder of the Purchase Loan Term; provided, however, that such Shares may be pledged as collateral for other indebtedness of the Participant; provided, further, however, that in the event of a Change in Control, all such transfer restrictions on such Shares shall lapse.</w:t>
      </w:r>
    </w:p>
    <w:p>
      <w:pPr>
        <w:spacing w:after="0" w:line="18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9.04</w:t>
      </w:r>
      <w:r>
        <w:rPr>
          <w:sz w:val="20"/>
          <w:szCs w:val="20"/>
          <w:color w:val="auto"/>
        </w:rPr>
        <w:tab/>
      </w:r>
      <w:r>
        <w:rPr>
          <w:rFonts w:ascii="Courier New" w:cs="Courier New" w:eastAsia="Courier New" w:hAnsi="Courier New"/>
          <w:sz w:val="14"/>
          <w:szCs w:val="14"/>
          <w:color w:val="auto"/>
        </w:rPr>
        <w:t>Termination of Employment.</w:t>
      </w:r>
    </w:p>
    <w:p>
      <w:pPr>
        <w:spacing w:after="0" w:line="176" w:lineRule="exact"/>
        <w:rPr>
          <w:sz w:val="20"/>
          <w:szCs w:val="20"/>
          <w:color w:val="auto"/>
        </w:rPr>
      </w:pPr>
    </w:p>
    <w:p>
      <w:pPr>
        <w:ind w:right="3079" w:firstLine="350"/>
        <w:spacing w:after="0" w:line="242" w:lineRule="auto"/>
        <w:tabs>
          <w:tab w:leader="none" w:pos="71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Death or Disability. On the Offer Date, the Committee, in its sole discretion, may provide for the forgiveness of a Purchase Loan as of the date of Participant's Termination of Employment by reason of death or Disability, in such an amount of the original principal amount of the Purchase Loan as the Committee shall designate; provided that the Participant (or his Beneficiary, in the case of the Participant's death) shall first tender to the Trust within one hundred and eighty (180) days of such Termination of Employment: (i) the amount of the Trust's minimum withholding tax obligation which would be created as a result of the forgiveness of the Purchase Loan and (ii) the amount of the balance of Participant's Purchase Loan, Tax Loan and any accrued but unpaid Interest on such Loans.</w:t>
      </w:r>
    </w:p>
    <w:p>
      <w:pPr>
        <w:spacing w:after="0" w:line="179" w:lineRule="exact"/>
        <w:rPr>
          <w:rFonts w:ascii="Courier New" w:cs="Courier New" w:eastAsia="Courier New" w:hAnsi="Courier New"/>
          <w:sz w:val="15"/>
          <w:szCs w:val="15"/>
          <w:color w:val="auto"/>
        </w:rPr>
      </w:pPr>
    </w:p>
    <w:p>
      <w:pPr>
        <w:jc w:val="both"/>
        <w:ind w:right="3079" w:firstLine="350"/>
        <w:spacing w:after="0" w:line="241" w:lineRule="auto"/>
        <w:tabs>
          <w:tab w:leader="none" w:pos="71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Voluntary Resignation or Without Cause. In the event of a Participant's Termination of Employment by voluntary resignation, the Participant shall repay to the Trust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48" w:name="page49"/>
    <w:bookmarkEnd w:id="48"/>
    <w:p>
      <w:pPr>
        <w:ind w:left="440" w:right="3079"/>
        <w:spacing w:after="0" w:line="260" w:lineRule="auto"/>
        <w:rPr>
          <w:sz w:val="20"/>
          <w:szCs w:val="20"/>
          <w:color w:val="auto"/>
        </w:rPr>
      </w:pPr>
      <w:r>
        <w:rPr>
          <w:rFonts w:ascii="Courier New" w:cs="Courier New" w:eastAsia="Courier New" w:hAnsi="Courier New"/>
          <w:sz w:val="14"/>
          <w:szCs w:val="14"/>
          <w:color w:val="auto"/>
        </w:rPr>
        <w:t>the entire balance of the Purchase Loan, the Tax Loan and any accrued but unpaid Interest on such Loans, which shall be deemed immediately due and payable, within ninety (90) days of the date of Participant's Termination of Employment by voluntary resignation. In the event of a Participant's Termination of Employment by the Trust without Cause, the Participant shall be obligated to repay the balance of the Purchase Loan, Tax Loan and any accrued but unpaid Interest on the Purchase and Tax Loans within twelve</w:t>
      </w:r>
    </w:p>
    <w:p>
      <w:pPr>
        <w:ind w:left="880" w:hanging="441"/>
        <w:spacing w:after="0"/>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of the date of Participant's Termination of Employment.</w:t>
      </w:r>
    </w:p>
    <w:p>
      <w:pPr>
        <w:spacing w:after="0" w:line="175" w:lineRule="exact"/>
        <w:rPr>
          <w:rFonts w:ascii="Courier New" w:cs="Courier New" w:eastAsia="Courier New" w:hAnsi="Courier New"/>
          <w:sz w:val="15"/>
          <w:szCs w:val="15"/>
          <w:color w:val="auto"/>
        </w:rPr>
      </w:pPr>
    </w:p>
    <w:p>
      <w:pPr>
        <w:ind w:left="440" w:right="3439" w:firstLine="446"/>
        <w:spacing w:after="0" w:line="242" w:lineRule="auto"/>
        <w:tabs>
          <w:tab w:leader="none" w:pos="124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for Cause. In the event of a Participant's Termination of Employment for Cause, the Participant's Purchase Loan, Tax Loan, and accrued but unpaid Interest on such Loans, shall become due and payable immediately upon the date of such Participant's Termination of Employment.</w:t>
      </w:r>
    </w:p>
    <w:p>
      <w:pPr>
        <w:spacing w:after="0" w:line="175"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Stock Purchase Award. If a Participant fails to repay the balance of the Purchase Loan, Tax Loan and accrued but unpaid Interest on the Purchase and Tax Loans within the applicable time periods as provided in the Participant's promissory notes and in this Section 9.04, the Trust shall retain that portion of the Shares acquired through a Stock Purchase Award which has a Fair Market Value (as of the last day of such applicable time period) equal to the sum of the outstanding principal balance of Participant's Purchase Loan and Tax Loan and accrued but unpaid Interest on the Purchase and Tax Loans, and the Trust shall be obligated to distribute to the Participant stock certificates for only that portion of the Stock Purchase Award which is equal in value to the difference between the Fair Market Value of the Shares covered by the Stock Purchase Award and the sum of the principal balance of the Participant's Purchase Loan and Tax Loan and the accrued but unpaid Interest on the Purchase and Tax Loans, such Fair Market Value and balance to be determined as of the date such Purchase Loan, Tax Loan and Interest payments are due as set forth in Participant's promissory notes and the foregoing Section 9.04.</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9.05 Restrictions on Transfer. Subject to Section 11.04 no Stock Purchase Award or Shares purchased through such an Award and pledged to the Trust as collateral security for the Participant's Purchase Loan, Tax Loan and accrued but unpaid Interest thereon shall be transferable by the Participant other than by will or by the laws of descent and distribution.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Article X.</w:t>
      </w:r>
      <w:r>
        <w:rPr>
          <w:sz w:val="20"/>
          <w:szCs w:val="20"/>
          <w:color w:val="auto"/>
        </w:rPr>
        <w:tab/>
      </w:r>
      <w:r>
        <w:rPr>
          <w:rFonts w:ascii="Courier New" w:cs="Courier New" w:eastAsia="Courier New" w:hAnsi="Courier New"/>
          <w:sz w:val="14"/>
          <w:szCs w:val="14"/>
          <w:color w:val="auto"/>
        </w:rPr>
        <w:t>Non-Employee Trustee Awards.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10.01 Grant of Non-Employee Trustee Awards. Each individual whose term as a Trustee continues after the date of each annual meeting of shareholders of the Trust, commencing with the 1997 annual meeting , and continuing until the date this Plan terminates, shall as of the date of each such annual meeting of shareholders be granted a Non-Employee Trustee Award consisting of an Option to purchase 2,500 Shares. The exercise price for such Options shall be the Fair Market Value of a Share on the Date of Grant. All such Options shall be designated as Non-Qualified Stock Options and shall have a ten year term. Such Options shall be fully exercisable six months after the Date of Grant, provided, however, in the event of a Change in Control, such Options shall become immediately and fully exercisable.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 Non-Employee Trustee's service with the Trust terminates by reason of death or Disability, any Option held by such Non-Employee Trustee may be exercised for a period of two years from the date of such termination or until the expiration of the Option, which ever is shorter. If a Non-Employee Trustee's service with the Trust terminates other than by reason of death or Disability, under mutually satisfactory conditions, any Option held by such Non-Employee Trustee may be exercised for a period of one year from the date of such termination, or until the expiration of the stated term of the Option, whichever is shorter. All applicable provisions of the Plan not inconsistent with this Section 10.01 shall apply to Awards granted to Non-Employee Trustees; provided, however, that the Committee may not exercise discretion under any provision of the Plan with respect to Options granted under this Section 10.01 to the extent that such discretion is inconsistent with the Exchange Act Rule 16b-3.</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10.02 Payment of Annual Retainer. During the term of this Plan, each Non-Employee Trustee shall have the option of receiving his Annual Retainer in cash or Shares or a combination of both. Each Non-Employee Trustee shall be required to make an annual irrevocable election regarding the form of payment of his Annual Retainer. The election must be in writing and must be delivered to the Secretary of the Trust on or before the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49" w:name="page50"/>
    <w:bookmarkEnd w:id="49"/>
    <w:p>
      <w:pPr>
        <w:ind w:right="3159"/>
        <w:spacing w:after="0" w:line="242" w:lineRule="auto"/>
        <w:rPr>
          <w:sz w:val="20"/>
          <w:szCs w:val="20"/>
          <w:color w:val="auto"/>
        </w:rPr>
      </w:pPr>
      <w:r>
        <w:rPr>
          <w:rFonts w:ascii="Courier New" w:cs="Courier New" w:eastAsia="Courier New" w:hAnsi="Courier New"/>
          <w:sz w:val="15"/>
          <w:szCs w:val="15"/>
          <w:color w:val="auto"/>
        </w:rPr>
        <w:t>date on which the amount of the Annual Retainer for a year is determined; provided, however, that for the Trust's 1997 fiscal year an election with respect to the form of payment of the Annual Retainer was made on December 31, 1996, and the Annual Retainer Payment Date for such fiscal year shall be June 30, 1997. If no election is made with respect to a year, a Non-Employee Trustee's Annual Retainer for such year will automatically be paid in Shares. The Annual Retainer for a year shall be paid to the Trustees on the Annual Retainer Payment Date for such year. The total number of Shares to be issued to a Non-Employee Trustee who receives Shares pursuant to this Section 10.02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 Shares issued pursuant to this Section shall not be transferable for three years from the date of their issuance, provided, however, in the event of a Change in Control all such restrictions on such Shares shall lapse.</w:t>
      </w:r>
    </w:p>
    <w:p>
      <w:pPr>
        <w:spacing w:after="0" w:line="35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Article XI.</w:t>
      </w:r>
      <w:r>
        <w:rPr>
          <w:sz w:val="20"/>
          <w:szCs w:val="20"/>
          <w:color w:val="auto"/>
        </w:rPr>
        <w:tab/>
      </w:r>
      <w:r>
        <w:rPr>
          <w:rFonts w:ascii="Courier New" w:cs="Courier New" w:eastAsia="Courier New" w:hAnsi="Courier New"/>
          <w:sz w:val="14"/>
          <w:szCs w:val="14"/>
          <w:color w:val="auto"/>
        </w:rPr>
        <w:t>Terms Applicable to All Awards Granted Under the Plan</w:t>
      </w:r>
    </w:p>
    <w:p>
      <w:pPr>
        <w:spacing w:after="0" w:line="174"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11.01</w:t>
      </w:r>
      <w:r>
        <w:rPr>
          <w:sz w:val="20"/>
          <w:szCs w:val="20"/>
          <w:color w:val="auto"/>
        </w:rPr>
        <w:tab/>
      </w:r>
      <w:r>
        <w:rPr>
          <w:rFonts w:ascii="Courier New" w:cs="Courier New" w:eastAsia="Courier New" w:hAnsi="Courier New"/>
          <w:sz w:val="14"/>
          <w:szCs w:val="14"/>
          <w:color w:val="auto"/>
        </w:rPr>
        <w:t>Plan Provisions Control Award Terms Except Upon Termination.</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 employment or other agreement, if applicable, between a Participant and the Trust shall govern with respect to the terms and conditions applicable to Awards granted to such Participant under the Plan upon a Termination of Employment; provided, however, that to the extent necessary for an Award intended to qualify as performance-based compensation under Section 162(m) of the Code to so qualify, the terms of the Plan shall govern the Award; and, provided further, that the Committee shall have reviewed and, in its sole discretion, approved the employment or other agreement.</w:t>
      </w:r>
    </w:p>
    <w:p>
      <w:pPr>
        <w:spacing w:after="0" w:line="17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Provisions Control Generally. Except as provided in Section 11.01(a), the terms of the Plan shall govern all Awards granted under the Plan, and in no event shall the Committee have the power to grant to a Participant any Award under the Plan which is contrary to any provisions of the Plan. In the event any provision of any Award granted under the Plan shall conflict with any of the terms in the Plan as constituted on the Date of Grant of such Award, the terms of the Plan as constituted on the Date of Grant of such Award shall control. Except as provided in Section 3.01(b), Section 8.06 or Section 11.03 or unless otherwise provided by the Committee, in its sole discretion, in the Award Agreement, the terms of any Award granted under the Plan may not be changed after the Date of Grant of such Award so as to materially decrease the value of the Award without the express written approval of the Participant.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11.02 Award Agreement. No person shall have any rights under any Award granted under the Plan unless and until the Trust and the Participant to whom such Award shall have been granted shall have executed and delivered an Award Agreement or received any other Award acknowledgment authorized by the Committee expressly granting the Award to such person and containing provisions setting forth the terms of the Award. If there is any conflict between the provisions of an Award Agreement and the terms of the Plan, the terms of the Plan shall control.</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11.03 Modification of Award After Grant. Except as provided in Section 3.01(b) or Section 8.06, or unless otherwise provided by the Committee, in its sole discretion, in the Award Agreement, no Award granted under the Plan to a Participant may be modified (unless such modification does not materially decrease the value of the Award) after the Date of Grant except by express written agreement between the Trust and the Participant; provided that any such change (a) shall not be inconsistent with the terms of the Plan, and (b) shall be approved by the Committee.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11.04 Limitation on Transfer. The rights and interest of a Participant in any Award under the Plan may not be assigned or transferred other than by will or the laws of descent and distribution or, in the Committee's sole discretion, pursuant to a domestic relations order (within the meaning of Exchange Act Rule 16a-12). During the lifetime of a Participant, and except as the preceding sentence provides, only the Participant personally may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5"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exercise rights under the Plan. Except as otherwise specifically provided in the Plan, a Participant's Beneficiary may exercise the Participant's rights only to the extent they were exercisable under the Plan at the date of the death of the Participant and are otherwise currently exercisable.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11.05 Taxes. The Trust shall be entitled, if the Committee deems it necessary or desirable, to withhold (or secure payment from the Participant in lieu of withholding) the amount of any withholding or other tax required by law to be withheld or paid by the Trust with respect to any amount payable and/or Shares issuable under such Participant's Award, or with respect to any income recognized upon the lapse of restrictions applicable to an Award or upon a disqualifying disposition of Shares received pursuant to the exercise of an Incentive Stock Option, and the Trust may defer payment or issuance of the cash or Shares upon the grant, exercise or vesting of an Award unless indemnified to its satisfaction against any liability for any such tax. The amount of such withholding or tax payment shall be determined by the Committee or its delegate and shall be payable by the Participant at such time as the Committee determines. The Committee shall prescribe in each Award Agreement one or more methods by which the Participant will be permitted to satisfy his tax withholding obligation, which methods may include, without limitation, the payment of cash by the Participant to the Trust and the withholding from the Award, at the appropriate time, of a number of Shares sufficient, based upon the Fair Market Value of such Shares, to satisfy such tax withholding requirement. The Committee shall be authorized, in its sole discretion, to establish such rules and procedures relating to any such withholding methods as it deems necessary or appropriate, including, without limitation, rules and procedures relating to elections by Participants who are subject to the provisions of Section 16 of the Exchange Act to have Shares withheld from an Award to meet such withholding obligations.</w:t>
      </w:r>
    </w:p>
    <w:p>
      <w:pPr>
        <w:spacing w:after="0" w:line="187" w:lineRule="exact"/>
        <w:rPr>
          <w:sz w:val="20"/>
          <w:szCs w:val="20"/>
          <w:color w:val="auto"/>
        </w:rPr>
      </w:pPr>
    </w:p>
    <w:p>
      <w:pPr>
        <w:ind w:left="340"/>
        <w:spacing w:after="0"/>
        <w:tabs>
          <w:tab w:leader="none" w:pos="960" w:val="left"/>
        </w:tabs>
        <w:rPr>
          <w:sz w:val="20"/>
          <w:szCs w:val="20"/>
          <w:color w:val="auto"/>
        </w:rPr>
      </w:pPr>
      <w:r>
        <w:rPr>
          <w:rFonts w:ascii="Courier New" w:cs="Courier New" w:eastAsia="Courier New" w:hAnsi="Courier New"/>
          <w:sz w:val="15"/>
          <w:szCs w:val="15"/>
          <w:color w:val="auto"/>
        </w:rPr>
        <w:t>11.06</w:t>
      </w:r>
      <w:r>
        <w:rPr>
          <w:sz w:val="20"/>
          <w:szCs w:val="20"/>
          <w:color w:val="auto"/>
        </w:rPr>
        <w:tab/>
      </w:r>
      <w:r>
        <w:rPr>
          <w:rFonts w:ascii="Courier New" w:cs="Courier New" w:eastAsia="Courier New" w:hAnsi="Courier New"/>
          <w:sz w:val="14"/>
          <w:szCs w:val="14"/>
          <w:color w:val="auto"/>
        </w:rPr>
        <w:t>Changes in Capitalization.</w:t>
      </w:r>
    </w:p>
    <w:p>
      <w:pPr>
        <w:spacing w:after="0" w:line="176" w:lineRule="exact"/>
        <w:rPr>
          <w:sz w:val="20"/>
          <w:szCs w:val="20"/>
          <w:color w:val="auto"/>
        </w:rPr>
      </w:pPr>
    </w:p>
    <w:p>
      <w:pPr>
        <w:ind w:left="340" w:right="3079" w:firstLine="457"/>
        <w:spacing w:after="0" w:line="242" w:lineRule="auto"/>
        <w:tabs>
          <w:tab w:leader="none" w:pos="114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Capitalization, the Committee shall conclusively determine the appropriate adjustments, if any, to (i) the maximum number and class of Shares or other securities with respect to which Awards may be granted under the Plan, (ii) the maximum number and class of Shares or other securities with respect to which Awards may be granted to any Participant during any calendar year, (iii) the number and class of Shares or securities which are subject to outstanding Awards granted under the Plan and the purchase price therefor, if applicable, and (iv) the Performance Targets.</w:t>
      </w:r>
    </w:p>
    <w:p>
      <w:pPr>
        <w:spacing w:after="0" w:line="178" w:lineRule="exact"/>
        <w:rPr>
          <w:rFonts w:ascii="Courier New" w:cs="Courier New" w:eastAsia="Courier New" w:hAnsi="Courier New"/>
          <w:sz w:val="15"/>
          <w:szCs w:val="15"/>
          <w:color w:val="auto"/>
        </w:rPr>
      </w:pPr>
    </w:p>
    <w:p>
      <w:pPr>
        <w:ind w:left="340" w:right="3159" w:firstLine="457"/>
        <w:spacing w:after="0" w:line="263" w:lineRule="auto"/>
        <w:tabs>
          <w:tab w:leader="none" w:pos="114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adjustment in the Shares or other securities subject to outstanding Incentive Stock Options (including, without limitation, any adjustments in the purchase price) shall be made in such manner as not to constitute a modification as defined by Section 424(h)((3) of the Code and only to the extent otherwise permitted by Sections 422 and 424 of the Code.</w:t>
      </w:r>
    </w:p>
    <w:p>
      <w:pPr>
        <w:spacing w:after="0" w:line="163" w:lineRule="exact"/>
        <w:rPr>
          <w:rFonts w:ascii="Courier New" w:cs="Courier New" w:eastAsia="Courier New" w:hAnsi="Courier New"/>
          <w:sz w:val="14"/>
          <w:szCs w:val="14"/>
          <w:color w:val="auto"/>
        </w:rPr>
      </w:pPr>
    </w:p>
    <w:p>
      <w:pPr>
        <w:ind w:left="340" w:right="3079" w:firstLine="457"/>
        <w:spacing w:after="0" w:line="242" w:lineRule="auto"/>
        <w:tabs>
          <w:tab w:leader="none" w:pos="114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by reason of a Change in Capitalization, a Participant shall be entitled to exercise an Award with respect to, new, additional or different shares of stock or securities, such new, additional or different shares shall thereupon be subject to all of the conditions, restrictions and performance criteria which were applicable to the Shares subject to the Award, as the case may be, prior to such Change in Capitalization.</w:t>
      </w:r>
    </w:p>
    <w:p>
      <w:pPr>
        <w:spacing w:after="0" w:line="176" w:lineRule="exact"/>
        <w:rPr>
          <w:rFonts w:ascii="Courier New" w:cs="Courier New" w:eastAsia="Courier New" w:hAnsi="Courier New"/>
          <w:sz w:val="15"/>
          <w:szCs w:val="15"/>
          <w:color w:val="auto"/>
        </w:rPr>
      </w:pPr>
    </w:p>
    <w:p>
      <w:pPr>
        <w:ind w:left="340" w:right="3079" w:firstLine="457"/>
        <w:spacing w:after="0" w:line="242" w:lineRule="auto"/>
        <w:tabs>
          <w:tab w:leader="none" w:pos="114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of the number of Shares available under the Plan or to which any Award relates that would otherwise be required under this Section shall be made unless and until such adjustment either by itself or with other adjustments not previously made under this Section would require an increase or decrease of at least 1% in the number of Shares available under the Plan or to which any Award relates immediately prior to the making of such adjustment (the "Minimum Adjustment"). Any adjustment representing a change of less than such minimum amount shall be carried forward and made as soon as such adjustment together with other adjustments required by this Section and not previously made would result in a Minimum Adjustment. Notwithstanding the foregoing, any adjustment required by this Section which otherwise would not result in a Minimum Adjustment shall be made with respect to Shares relating to any Award immediately prior to exercise of such Award. No fractional Shares or units of other securities shall be issued pursuant to any such adjustment, and any fractions resulting from any such adjustment shall be eliminated in each case by rounding downward to the nearest whole share.</w:t>
      </w:r>
    </w:p>
    <w:p>
      <w:pPr>
        <w:spacing w:after="0" w:line="18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5" w:right="1440" w:bottom="1440" w:gutter="0" w:footer="0" w:header="0"/>
        </w:sectPr>
      </w:pPr>
    </w:p>
    <w:bookmarkStart w:id="51" w:name="page52"/>
    <w:bookmarkEnd w:id="51"/>
    <w:p>
      <w:pPr>
        <w:ind w:right="3079" w:firstLine="447"/>
        <w:spacing w:after="0" w:line="242" w:lineRule="auto"/>
        <w:rPr>
          <w:sz w:val="20"/>
          <w:szCs w:val="20"/>
          <w:color w:val="auto"/>
        </w:rPr>
      </w:pPr>
      <w:r>
        <w:rPr>
          <w:rFonts w:ascii="Courier New" w:cs="Courier New" w:eastAsia="Courier New" w:hAnsi="Courier New"/>
          <w:sz w:val="15"/>
          <w:szCs w:val="15"/>
          <w:color w:val="auto"/>
        </w:rPr>
        <w:t>11.07 Loans. The Trust shall be entitled, if the Committee in its sole discretion deems it necessary or desirable, to lend money to a Participant for purposes of (a) exercising his rights under an Award hereunder or (b) paying any income tax liability related to on Award; provided however, that Non-Employee Trustees shall not be eligible to receive such loans. Such a loan shall be evidenced by a promissory note payable to the order of the Trust executed by the Participant and containing such other terms and conditions as the Committee may deem desirable.</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11.08 Surrender of Awards. Any Award granted to a Participant under the Plan may be surrendered to the Trust for cancellation on such terms as the Committee and such Participant approve.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11.09 No Right to Award; No Right to Employment. No employee or other person shall have any claim of right to be granted an Award under this Plan. Neither the Plan nor any action taken hereunder shall be construed as giving any employee any right to be retained in the employ of the Trust.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11.10 Awards Not Includable for Benefit Purposes. Income recognized by a Participant pursuant to the provisions of the Plan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Trust, except as may be provided under the terms of such plans or determined by resolution of the Trustees.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11.11 Governing Law. The Plan and all determinations made and actions taken pursuant to the Plan shall be governed by the laws of the District of Columbia other than the conflict of laws provisions of such laws, and shall be construed in accordance therewith.</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11.12 No Strict Construction. No rule of strict construction shall be implied against the Trust, the Committee, or any other person in the interpretation of any of the terms of the Plan, any Award granted under the Plan or any rule or procedure established by the Committee.</w:t>
      </w:r>
    </w:p>
    <w:p>
      <w:pPr>
        <w:spacing w:after="0" w:line="173" w:lineRule="exact"/>
        <w:rPr>
          <w:sz w:val="20"/>
          <w:szCs w:val="20"/>
          <w:color w:val="auto"/>
        </w:rPr>
      </w:pPr>
    </w:p>
    <w:p>
      <w:pPr>
        <w:ind w:left="440"/>
        <w:spacing w:after="0"/>
        <w:tabs>
          <w:tab w:leader="none" w:pos="1040" w:val="left"/>
        </w:tabs>
        <w:rPr>
          <w:sz w:val="20"/>
          <w:szCs w:val="20"/>
          <w:color w:val="auto"/>
        </w:rPr>
      </w:pPr>
      <w:r>
        <w:rPr>
          <w:rFonts w:ascii="Courier New" w:cs="Courier New" w:eastAsia="Courier New" w:hAnsi="Courier New"/>
          <w:sz w:val="15"/>
          <w:szCs w:val="15"/>
          <w:color w:val="auto"/>
        </w:rPr>
        <w:t>11.13</w:t>
      </w:r>
      <w:r>
        <w:rPr>
          <w:sz w:val="20"/>
          <w:szCs w:val="20"/>
          <w:color w:val="auto"/>
        </w:rPr>
        <w:tab/>
      </w:r>
      <w:r>
        <w:rPr>
          <w:rFonts w:ascii="Courier New" w:cs="Courier New" w:eastAsia="Courier New" w:hAnsi="Courier New"/>
          <w:sz w:val="14"/>
          <w:szCs w:val="14"/>
          <w:color w:val="auto"/>
        </w:rPr>
        <w:t>Interpretation.</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The Plan is intended to comply with Exchange Act Rule 16b-3 and the Committee shall interpret and administer the provisions of the Plan or any Award Agreement in a manner consistent therewith. Any provisions inconsistent with such Rule shall be inoperative and shall not affect the validity of the Plan. The Trustees are authorized to amend the Plan and to make any such modifications to Award Agreements to comply with Exchange Act Rule 16b-3, as it may be amended from time to time, and to make any other such amendments or modifications deemed necessary or appropriate to better accomplish the purposes of the Plan in light of any amendments made to Exchange Act Rule 16b-3.</w:t>
      </w:r>
    </w:p>
    <w:p>
      <w:pPr>
        <w:spacing w:after="0" w:line="17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of the Code. Unless otherwise expressly stated in the relevant Award Agreement, each Option, Stock Appreciation Rights and Performance Award granted under the Plan is intended to be performance-based compensation within the meaning of Section 162(m)(4)(C) of the Code (except that, in the event of a Change in Control, payment of Performance Awards to a Participant who remains a "covered employee" with respect to such payment within the meaning of Section 162(m)(3) of the Code may not qualify as performance-based compensation).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 Notwithstanding anything to the contrary in the Plan, the provisions of the Plan may at any time be bifurcated by the Trustees or the Committee in any manner so that certain provisions of the Plan or any Performance Award intended (or required in order) to satisfy the applicable requirements of Section 162(m) of the Code are only applicable to persons whose compensation is subject to Section 162(m).</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11.14 Captions. The captions (i.e., all Section headings) used in the Plan are for convenience only, do not constitute a part of the Plan, and shall not be deemed to limit, characterize or affect in any way any provisions of the Plan, and all provisions of the Plan shall be construed as if no captions have been used in the Plan.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35" w:right="1440" w:bottom="1440" w:gutter="0" w:footer="0" w:header="0"/>
        </w:sectPr>
      </w:pPr>
    </w:p>
    <w:bookmarkStart w:id="52" w:name="page53"/>
    <w:bookmarkEnd w:id="52"/>
    <w:p>
      <w:pPr>
        <w:ind w:right="3159" w:firstLine="358"/>
        <w:spacing w:after="0" w:line="242" w:lineRule="auto"/>
        <w:rPr>
          <w:sz w:val="20"/>
          <w:szCs w:val="20"/>
          <w:color w:val="auto"/>
        </w:rPr>
      </w:pPr>
      <w:r>
        <w:rPr>
          <w:rFonts w:ascii="Courier New" w:cs="Courier New" w:eastAsia="Courier New" w:hAnsi="Courier New"/>
          <w:sz w:val="15"/>
          <w:szCs w:val="15"/>
          <w:color w:val="auto"/>
        </w:rPr>
        <w:t>11.15 Severability. 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176" w:lineRule="exact"/>
        <w:rPr>
          <w:sz w:val="20"/>
          <w:szCs w:val="20"/>
          <w:color w:val="auto"/>
        </w:rPr>
      </w:pPr>
    </w:p>
    <w:p>
      <w:pPr>
        <w:ind w:left="340"/>
        <w:spacing w:after="0"/>
        <w:tabs>
          <w:tab w:leader="none" w:pos="960" w:val="left"/>
        </w:tabs>
        <w:rPr>
          <w:sz w:val="20"/>
          <w:szCs w:val="20"/>
          <w:color w:val="auto"/>
        </w:rPr>
      </w:pPr>
      <w:r>
        <w:rPr>
          <w:rFonts w:ascii="Courier New" w:cs="Courier New" w:eastAsia="Courier New" w:hAnsi="Courier New"/>
          <w:sz w:val="15"/>
          <w:szCs w:val="15"/>
          <w:color w:val="auto"/>
        </w:rPr>
        <w:t>11.16</w:t>
      </w:r>
      <w:r>
        <w:rPr>
          <w:sz w:val="20"/>
          <w:szCs w:val="20"/>
          <w:color w:val="auto"/>
        </w:rPr>
        <w:tab/>
      </w:r>
      <w:r>
        <w:rPr>
          <w:rFonts w:ascii="Courier New" w:cs="Courier New" w:eastAsia="Courier New" w:hAnsi="Courier New"/>
          <w:sz w:val="14"/>
          <w:szCs w:val="14"/>
          <w:color w:val="auto"/>
        </w:rPr>
        <w:t>Regulations and Other Approvals.</w:t>
      </w:r>
    </w:p>
    <w:p>
      <w:pPr>
        <w:spacing w:after="0" w:line="176" w:lineRule="exact"/>
        <w:rPr>
          <w:sz w:val="20"/>
          <w:szCs w:val="20"/>
          <w:color w:val="auto"/>
        </w:rPr>
      </w:pPr>
    </w:p>
    <w:p>
      <w:pPr>
        <w:ind w:left="340" w:right="3079" w:firstLine="457"/>
        <w:spacing w:after="0" w:line="242" w:lineRule="auto"/>
        <w:tabs>
          <w:tab w:leader="none" w:pos="11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Trust to sell or deliver Shares with respect to Awards granted under the Plan shall be subject to all applicable laws, rules and regulations, including, without limitation, all applicable federal and state securities laws, and the obtaining of such approvals by governmental agencies as may be deemed necessary or appropriate by the Committee.</w:t>
      </w:r>
    </w:p>
    <w:p>
      <w:pPr>
        <w:spacing w:after="0" w:line="176" w:lineRule="exact"/>
        <w:rPr>
          <w:rFonts w:ascii="Courier New" w:cs="Courier New" w:eastAsia="Courier New" w:hAnsi="Courier New"/>
          <w:sz w:val="15"/>
          <w:szCs w:val="15"/>
          <w:color w:val="auto"/>
        </w:rPr>
      </w:pPr>
    </w:p>
    <w:p>
      <w:pPr>
        <w:ind w:left="340" w:right="3079" w:firstLine="457"/>
        <w:spacing w:after="0" w:line="242" w:lineRule="auto"/>
        <w:tabs>
          <w:tab w:leader="none" w:pos="11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Award is subject to the requirement that, if at any time the Committee determines, in its sole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issued, in whole or in part, unless listing, registration, qualification, consent or approval has been effected or obtained free of any conditions as acceptable to the Committee.</w:t>
      </w:r>
    </w:p>
    <w:p>
      <w:pPr>
        <w:spacing w:after="0" w:line="178" w:lineRule="exact"/>
        <w:rPr>
          <w:rFonts w:ascii="Courier New" w:cs="Courier New" w:eastAsia="Courier New" w:hAnsi="Courier New"/>
          <w:sz w:val="15"/>
          <w:szCs w:val="15"/>
          <w:color w:val="auto"/>
        </w:rPr>
      </w:pPr>
    </w:p>
    <w:p>
      <w:pPr>
        <w:ind w:left="340" w:right="3079" w:firstLine="457"/>
        <w:spacing w:after="0" w:line="261" w:lineRule="auto"/>
        <w:tabs>
          <w:tab w:leader="none" w:pos="114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the Plan or any Award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Award granted under the Plan, as a condition precedent to receipt of such Shares, to represent and warrant to the Trust in writing that the Shares acquired by the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shall be appropriately amended to reflect their status as restricted securities as aforesaid.</w:t>
      </w:r>
    </w:p>
    <w:p>
      <w:pPr>
        <w:spacing w:after="0" w:line="337" w:lineRule="exact"/>
        <w:rPr>
          <w:sz w:val="20"/>
          <w:szCs w:val="20"/>
          <w:color w:val="auto"/>
        </w:rPr>
      </w:pPr>
    </w:p>
    <w:p>
      <w:pPr>
        <w:ind w:right="3079" w:firstLine="358"/>
        <w:spacing w:after="0" w:line="274" w:lineRule="auto"/>
        <w:rPr>
          <w:sz w:val="20"/>
          <w:szCs w:val="20"/>
          <w:color w:val="auto"/>
        </w:rPr>
      </w:pPr>
      <w:r>
        <w:rPr>
          <w:rFonts w:ascii="Courier New" w:cs="Courier New" w:eastAsia="Courier New" w:hAnsi="Courier New"/>
          <w:sz w:val="14"/>
          <w:szCs w:val="14"/>
          <w:color w:val="auto"/>
        </w:rPr>
        <w:t>11.17 Construction. Whenever used herein, nouns in the singular shall include the plural and the masculine pronouns shall include the feminine gender.</w:t>
      </w:r>
    </w:p>
    <w:p>
      <w:pPr>
        <w:spacing w:after="0" w:line="154"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11.18 Pooling Transactions. Notwithstanding anything contained in the Plan or any Agreement to the contrary, in the event of a Change in Control which is also intended to constitute a Pooling Transaction, the Committee shall take such action, if any, as are specifically recommended by an independent accounting firm retained by the Trust to the extent reasonably necessary in order to assure that the Pooling Transaction will qualify as such, including, without limitation, (i) deferring the vesting, exercise, payment, settlement or lapsing of restrictions with respect to any Award, (ii) providing that the payment or settlement in respect of any Award be made in the form of cash, Shares or securities of a successor or acquirer of the Trust, or a combination of the foregoing, (iii) postponing or deferring the forgiveness of any Loan hereunder, and (iv) providing for the extension of the term of any Award to the extent necessary to accommodate the foregoing, but not beyond the maximum term permitted for any Award.</w:t>
      </w:r>
    </w:p>
    <w:p>
      <w:pPr>
        <w:spacing w:after="0" w:line="180" w:lineRule="exact"/>
        <w:rPr>
          <w:sz w:val="20"/>
          <w:szCs w:val="20"/>
          <w:color w:val="auto"/>
        </w:rPr>
      </w:pPr>
    </w:p>
    <w:p>
      <w:pPr>
        <w:ind w:left="340"/>
        <w:spacing w:after="0"/>
        <w:tabs>
          <w:tab w:leader="none" w:pos="960" w:val="left"/>
        </w:tabs>
        <w:rPr>
          <w:sz w:val="20"/>
          <w:szCs w:val="20"/>
          <w:color w:val="auto"/>
        </w:rPr>
      </w:pPr>
      <w:r>
        <w:rPr>
          <w:rFonts w:ascii="Courier New" w:cs="Courier New" w:eastAsia="Courier New" w:hAnsi="Courier New"/>
          <w:sz w:val="15"/>
          <w:szCs w:val="15"/>
          <w:color w:val="auto"/>
        </w:rPr>
        <w:t>11.19</w:t>
      </w:r>
      <w:r>
        <w:rPr>
          <w:sz w:val="20"/>
          <w:szCs w:val="20"/>
          <w:color w:val="auto"/>
        </w:rPr>
        <w:tab/>
      </w:r>
      <w:r>
        <w:rPr>
          <w:rFonts w:ascii="Courier New" w:cs="Courier New" w:eastAsia="Courier New" w:hAnsi="Courier New"/>
          <w:sz w:val="14"/>
          <w:szCs w:val="14"/>
          <w:color w:val="auto"/>
        </w:rPr>
        <w:t>Amendment and Termination.</w:t>
      </w:r>
    </w:p>
    <w:p>
      <w:pPr>
        <w:spacing w:after="0" w:line="176" w:lineRule="exact"/>
        <w:rPr>
          <w:sz w:val="20"/>
          <w:szCs w:val="20"/>
          <w:color w:val="auto"/>
        </w:rPr>
      </w:pPr>
    </w:p>
    <w:p>
      <w:pPr>
        <w:ind w:left="340" w:right="3079" w:firstLine="457"/>
        <w:spacing w:after="0" w:line="242" w:lineRule="auto"/>
        <w:tabs>
          <w:tab w:leader="none" w:pos="114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The Trustee shall have complete power and authority to amend the Plan at any time it is deemed necessary or appropriate; provided, however, that the Trustees shall not, without the affirmative approval of shareholders of the Trust, make any amendment that requires shareholder approval under Section 162(m) of the Code or under any other applicable law, unless the Trustees determine that compliance therewith is no longer desired. No termination or amendment of the Plan may, without the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35" w:right="1440" w:bottom="1440" w:gutter="0" w:footer="0" w:header="0"/>
        </w:sectPr>
      </w:pPr>
    </w:p>
    <w:bookmarkStart w:id="53" w:name="page54"/>
    <w:bookmarkEnd w:id="53"/>
    <w:p>
      <w:pPr>
        <w:ind w:right="3159"/>
        <w:spacing w:after="0" w:line="242" w:lineRule="auto"/>
        <w:rPr>
          <w:sz w:val="20"/>
          <w:szCs w:val="20"/>
          <w:color w:val="auto"/>
        </w:rPr>
      </w:pPr>
      <w:r>
        <w:rPr>
          <w:rFonts w:ascii="Courier New" w:cs="Courier New" w:eastAsia="Courier New" w:hAnsi="Courier New"/>
          <w:sz w:val="15"/>
          <w:szCs w:val="15"/>
          <w:color w:val="auto"/>
        </w:rPr>
        <w:t>consent of the Participant to whom any Award shall therefore have been granted under the Plan, adversely affect the right of such individual under such Award; provided, however, that the Committee may, in its sole discretion, change Performance Targets as provided in Section 8.06 and make such provision in the Award Agreement for amendments which, in its sole discretion, it deems appropriate.</w:t>
      </w:r>
    </w:p>
    <w:p>
      <w:pPr>
        <w:spacing w:after="0" w:line="176" w:lineRule="exact"/>
        <w:rPr>
          <w:sz w:val="20"/>
          <w:szCs w:val="20"/>
          <w:color w:val="auto"/>
        </w:rPr>
      </w:pPr>
    </w:p>
    <w:p>
      <w:pPr>
        <w:ind w:right="3159" w:firstLine="439"/>
        <w:spacing w:after="0" w:line="242" w:lineRule="auto"/>
        <w:tabs>
          <w:tab w:leader="none" w:pos="80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The Trustees shall have the right and the power to terminate the Plan at any time. No Award shall be granted under the Plan after the 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terminated.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807"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1626 East Jefferson Street</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Rockville, MD</w:t>
      </w:r>
      <w:r>
        <w:rPr>
          <w:sz w:val="20"/>
          <w:szCs w:val="20"/>
          <w:color w:val="auto"/>
        </w:rPr>
        <w:tab/>
      </w:r>
      <w:r>
        <w:rPr>
          <w:rFonts w:ascii="Courier New" w:cs="Courier New" w:eastAsia="Courier New" w:hAnsi="Courier New"/>
          <w:sz w:val="14"/>
          <w:szCs w:val="14"/>
          <w:color w:val="auto"/>
        </w:rPr>
        <w:t>20852-4041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reviewed, in accordance with standards established by the American Institute of Certified Public Accountants, the unaudited interim financial information of Federal Realty Investment Trust for the periods ended September 30, 1997 and 1996; June 30, 1997 and 1996; and March 31, 1997 and 1996, as indicated in our reports dated October 28, 1997; July 29, 1997; and May 2, 1997, respectively; because we did not perform an audit, we expressed no opinion on that information.</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are aware that our reports referred to above, which are included in your Quarterly Report on Form 10-Q for the quarters ended September 30, 1997, June 30, 1997, and March 31, 1997, are incorporated by reference in the Registration Statement of Federal Realty Investment Trust on Form S-3 (File No. 33-15264, effective August 4, 1987; File No. 33-63687, effective November 6, 1995; and File No. 63955, effective November 3, 1995).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also are aware that the aforementioned reports, pursuant to Rule 436(c) under the Securities Act of 1933, are not considered a part of the Registration Statement prepared or certified by an accountant within the meaning of Sections 7 and 11 of that Act.</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3" w:right="1440" w:bottom="1440" w:gutter="0" w:footer="0" w:header="0"/>
        </w:sectPr>
      </w:pPr>
    </w:p>
    <w:bookmarkStart w:id="55" w:name="page56"/>
    <w:bookmarkEnd w:id="55"/>
    <w:p>
      <w:pPr>
        <w:ind w:right="3079"/>
        <w:spacing w:after="0" w:line="242" w:lineRule="auto"/>
        <w:rPr>
          <w:sz w:val="20"/>
          <w:szCs w:val="20"/>
          <w:color w:val="auto"/>
        </w:rPr>
      </w:pPr>
      <w:r>
        <w:rPr>
          <w:rFonts w:ascii="Courier New" w:cs="Courier New" w:eastAsia="Courier New" w:hAnsi="Courier New"/>
          <w:sz w:val="15"/>
          <w:szCs w:val="15"/>
          <w:color w:val="auto"/>
        </w:rPr>
        <w:t>We have issued our reports dated February 5, 1997, accompanying the consolidated financial statements and schedules incorporated by reference in the Annual Report of Federal Realty Investment Trust on Form 10-K for the year ended December 31, 1996. We hereby consent to the incorporation by reference of said reports in the Registration Statements of Federal Realty Investment Trust on Form S-3 (File No. 33-15264, effective August 4, 1987; File No. 33-63687, effective November 6, 1995; and File No. 63955, effective November 3, 1995).</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28, 1997</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sectPr>
      <w:pgSz w:w="11900" w:h="16838" w:orient="portrait"/>
      <w:cols w:equalWidth="0" w:num="1">
        <w:col w:w="10219"/>
      </w:cols>
      <w:pgMar w:left="240" w:top="6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lvl w:ilvl="1">
      <w:lvlJc w:val="left"/>
      <w:lvlText w:val="(%2)"/>
      <w:numFmt w:val="decimal"/>
      <w:start w:val="301"/>
    </w:lvl>
  </w:abstractNum>
  <w:abstractNum w:abstractNumId="1">
    <w:nsid w:val="6763845E"/>
    <w:multiLevelType w:val="hybridMultilevel"/>
    <w:lvl w:ilvl="0">
      <w:lvlJc w:val="left"/>
      <w:lvlText w:val="(%1)"/>
      <w:numFmt w:val="lowerLetter"/>
      <w:start w:val="2"/>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
    <w:nsid w:val="79838CB2"/>
    <w:multiLevelType w:val="hybridMultilevel"/>
    <w:lvl w:ilvl="0">
      <w:lvlJc w:val="left"/>
      <w:lvlText w:val="%1"/>
      <w:numFmt w:val="decimal"/>
      <w:start w:val="1"/>
    </w:lvl>
    <w:lvl w:ilvl="1">
      <w:lvlJc w:val="left"/>
      <w:lvlText w:val="(%2)"/>
      <w:numFmt w:val="lowerRoman"/>
      <w:start w:val="6"/>
    </w:lvl>
  </w:abstractNum>
  <w:abstractNum w:abstractNumId="5">
    <w:nsid w:val="4353D0CD"/>
    <w:multiLevelType w:val="hybridMultilevel"/>
    <w:lvl w:ilvl="0">
      <w:lvlJc w:val="left"/>
      <w:lvlText w:val="(%1)"/>
      <w:numFmt w:val="decimal"/>
      <w:start w:val="2"/>
    </w:lvl>
    <w:lvl w:ilvl="1">
      <w:lvlJc w:val="left"/>
      <w:lvlText w:val="%2"/>
      <w:numFmt w:val="lowerRoman"/>
      <w:start w:val="1"/>
    </w:lvl>
  </w:abstractNum>
  <w:abstractNum w:abstractNumId="6">
    <w:nsid w:val="B03E0C6"/>
    <w:multiLevelType w:val="hybridMultilevel"/>
    <w:lvl w:ilvl="0">
      <w:lvlJc w:val="left"/>
      <w:lvlText w:val="(%1)"/>
      <w:numFmt w:val="lowerRoman"/>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4"/>
    </w:lvl>
  </w:abstractNum>
  <w:abstractNum w:abstractNumId="11">
    <w:nsid w:val="836C40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12">
    <w:nsid w:val="2901D82"/>
    <w:multiLevelType w:val="hybridMultilevel"/>
    <w:lvl w:ilvl="0">
      <w:lvlJc w:val="left"/>
      <w:lvlText w:val="(%1)"/>
      <w:numFmt w:val="decimal"/>
      <w:start w:val="2"/>
    </w:lvl>
    <w:lvl w:ilvl="1">
      <w:lvlJc w:val="left"/>
      <w:lvlText w:val="(%2)"/>
      <w:numFmt w:val="lowerLetter"/>
      <w:start w:val="8"/>
    </w:lvl>
    <w:lvl w:ilvl="2">
      <w:lvlJc w:val="left"/>
      <w:lvlText w:val="(%3)"/>
      <w:numFmt w:val="lowerRoman"/>
      <w:start w:val="1"/>
    </w:lvl>
    <w:lvl w:ilvl="3">
      <w:lvlJc w:val="left"/>
      <w:lvlText w:val="(%4)"/>
      <w:numFmt w:val="upperLetter"/>
      <w:start w:val="1"/>
    </w:lvl>
  </w:abstractNum>
  <w:abstractNum w:abstractNumId="13">
    <w:nsid w:val="3A95F874"/>
    <w:multiLevelType w:val="hybridMultilevel"/>
    <w:lvl w:ilvl="0">
      <w:lvlJc w:val="left"/>
      <w:lvlText w:val="%1"/>
      <w:numFmt w:val="lowerRoman"/>
      <w:start w:val="1"/>
    </w:lvl>
    <w:lvl w:ilvl="1">
      <w:lvlJc w:val="left"/>
      <w:lvlText w:val="(%2)"/>
      <w:numFmt w:val="upperLetter"/>
      <w:start w:val="4"/>
    </w:lvl>
  </w:abstractNum>
  <w:abstractNum w:abstractNumId="14">
    <w:nsid w:val="8138641"/>
    <w:multiLevelType w:val="hybridMultilevel"/>
    <w:lvl w:ilvl="0">
      <w:lvlJc w:val="left"/>
      <w:lvlText w:val="(%1)"/>
      <w:numFmt w:val="lowerRoman"/>
      <w:start w:val="2"/>
    </w:lvl>
    <w:lvl w:ilvl="1">
      <w:lvlJc w:val="left"/>
      <w:lvlText w:val="%2"/>
      <w:numFmt w:val="upperLetter"/>
      <w:start w:val="1"/>
    </w:lvl>
  </w:abstractNum>
  <w:abstractNum w:abstractNumId="15">
    <w:nsid w:val="1E7FF521"/>
    <w:multiLevelType w:val="hybridMultilevel"/>
    <w:lvl w:ilvl="0">
      <w:lvlJc w:val="left"/>
      <w:lvlText w:val="(%1)"/>
      <w:numFmt w:val="lowerLetter"/>
      <w:start w:val="1"/>
    </w:lvl>
    <w:lvl w:ilvl="1">
      <w:lvlJc w:val="left"/>
      <w:lvlText w:val="(%2)"/>
      <w:numFmt w:val="lowerRoman"/>
      <w:start w:val="1"/>
    </w:lvl>
  </w:abstractNum>
  <w:abstractNum w:abstractNumId="16">
    <w:nsid w:val="7C3DBD3D"/>
    <w:multiLevelType w:val="hybridMultilevel"/>
    <w:lvl w:ilvl="0">
      <w:lvlJc w:val="left"/>
      <w:lvlText w:val="(%1)"/>
      <w:numFmt w:val="lowerLetter"/>
      <w:start w:val="5"/>
    </w:lvl>
  </w:abstractNum>
  <w:abstractNum w:abstractNumId="17">
    <w:nsid w:val="737B8DDC"/>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8">
    <w:nsid w:val="6CEAF087"/>
    <w:multiLevelType w:val="hybridMultilevel"/>
    <w:lvl w:ilvl="0">
      <w:lvlJc w:val="left"/>
      <w:lvlText w:val="%1"/>
      <w:numFmt w:val="lowerRoman"/>
      <w:start w:val="1"/>
    </w:lvl>
    <w:lvl w:ilvl="1">
      <w:lvlJc w:val="left"/>
      <w:lvlText w:val="(%2)"/>
      <w:numFmt w:val="upperLetter"/>
      <w:start w:val="3"/>
    </w:lvl>
  </w:abstractNum>
  <w:abstractNum w:abstractNumId="19">
    <w:nsid w:val="22221A70"/>
    <w:multiLevelType w:val="hybridMultilevel"/>
    <w:lvl w:ilvl="0">
      <w:lvlJc w:val="left"/>
      <w:lvlText w:val="(%1)"/>
      <w:numFmt w:val="lowerRoman"/>
      <w:start w:val="10"/>
    </w:lvl>
    <w:lvl w:ilvl="1">
      <w:lvlJc w:val="left"/>
      <w:lvlText w:val="(%2)"/>
      <w:numFmt w:val="upperLetter"/>
      <w:start w:val="4"/>
    </w:lvl>
  </w:abstractNum>
  <w:abstractNum w:abstractNumId="20">
    <w:nsid w:val="4516DDE9"/>
    <w:multiLevelType w:val="hybridMultilevel"/>
    <w:lvl w:ilvl="0">
      <w:lvlJc w:val="left"/>
      <w:lvlText w:val="(%1)"/>
      <w:numFmt w:val="lowerRoman"/>
      <w:start w:val="2"/>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6"/>
    </w:lvl>
  </w:abstractNum>
  <w:abstractNum w:abstractNumId="23">
    <w:nsid w:val="419AC241"/>
    <w:multiLevelType w:val="hybridMultilevel"/>
    <w:lvl w:ilvl="0">
      <w:lvlJc w:val="left"/>
      <w:lvlText w:val="(%1)"/>
      <w:numFmt w:val="lowerLetter"/>
      <w:start w:val="2"/>
    </w:lvl>
  </w:abstractNum>
  <w:abstractNum w:abstractNumId="24">
    <w:nsid w:val="5577F8E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5">
    <w:nsid w:val="440BADFC"/>
    <w:multiLevelType w:val="hybridMultilevel"/>
    <w:lvl w:ilvl="0">
      <w:lvlJc w:val="left"/>
      <w:lvlText w:val="(%1)"/>
      <w:numFmt w:val="lowerRoman"/>
      <w:start w:val="8"/>
    </w:lvl>
    <w:lvl w:ilvl="1">
      <w:lvlJc w:val="left"/>
      <w:lvlText w:val="%2"/>
      <w:numFmt w:val="lowerLetter"/>
      <w:start w:val="1"/>
    </w:lvl>
    <w:lvl w:ilvl="2">
      <w:lvlJc w:val="left"/>
      <w:lvlText w:val="(%3)"/>
      <w:numFmt w:val="lowerLetter"/>
      <w:start w:val="2"/>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5"/>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31">
    <w:nsid w:val="2463B9EA"/>
    <w:multiLevelType w:val="hybridMultilevel"/>
    <w:lvl w:ilvl="0">
      <w:lvlJc w:val="left"/>
      <w:lvlText w:val="(%1)"/>
      <w:numFmt w:val="lowerLetter"/>
      <w:start w:val="4"/>
    </w:lvl>
  </w:abstractNum>
  <w:abstractNum w:abstractNumId="32">
    <w:nsid w:val="5E884ADC"/>
    <w:multiLevelType w:val="hybridMultilevel"/>
    <w:lvl w:ilvl="0">
      <w:lvlJc w:val="left"/>
      <w:lvlText w:val="(%1)"/>
      <w:numFmt w:val="lowerLetter"/>
      <w:start w:val="1"/>
    </w:lvl>
    <w:lvl w:ilvl="1">
      <w:lvlJc w:val="left"/>
      <w:lvlText w:val="(%2)"/>
      <w:numFmt w:val="lowerRoman"/>
      <w:start w:val="1"/>
    </w:lvl>
  </w:abstractNum>
  <w:abstractNum w:abstractNumId="33">
    <w:nsid w:val="51EAD36B"/>
    <w:multiLevelType w:val="hybridMultilevel"/>
    <w:lvl w:ilvl="0">
      <w:lvlJc w:val="left"/>
      <w:lvlText w:val="%1"/>
      <w:numFmt w:val="lowerLetter"/>
      <w:start w:val="1"/>
    </w:lvl>
    <w:lvl w:ilvl="1">
      <w:lvlJc w:val="left"/>
      <w:lvlText w:val="(%2)"/>
      <w:numFmt w:val="lowerLetter"/>
      <w:start w:val="61"/>
    </w:lvl>
  </w:abstractNum>
  <w:abstractNum w:abstractNumId="34">
    <w:nsid w:val="2D517796"/>
    <w:multiLevelType w:val="hybridMultilevel"/>
    <w:lvl w:ilvl="0">
      <w:lvlJc w:val="left"/>
      <w:lvlText w:val="(%1)"/>
      <w:numFmt w:val="lowerLetter"/>
      <w:start w:val="2"/>
    </w:lvl>
    <w:lvl w:ilvl="1">
      <w:lvlJc w:val="left"/>
      <w:lvlText w:val="(%2)"/>
      <w:numFmt w:val="lowerLetter"/>
      <w:start w:val="9"/>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4"/>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12"/>
    </w:lvl>
    <w:lvl w:ilvl="1">
      <w:lvlJc w:val="left"/>
      <w:lvlText w:val="(%2)"/>
      <w:numFmt w:val="lowerLetter"/>
      <w:start w:val="3"/>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2019-12-13T00:57:06Z</dcterms:created>
  <dcterms:modified xsi:type="dcterms:W3CDTF">2019-12-13T00:57:06Z</dcterms:modified>
</cp:coreProperties>
</file>