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of Beneficial Interest,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3,219,988</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4,201,194</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4,203,063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5.4 %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909 Rose Avenue, Suite 200</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North Bethesda, Maryland 20852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Shares of Beneficial Interest, $.01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4,203,063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5.4 %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3,219,988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4,201,194</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Security Capital Research &amp;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2022-01-21T10:45:14Z</dcterms:created>
  <dcterms:modified xsi:type="dcterms:W3CDTF">2022-01-21T10:45:14Z</dcterms:modified>
</cp:coreProperties>
</file>