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RULES 13D-1(b)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FILED THERETO FILED PURSUANT TO RULE 13D-2(b)</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1</w:t>
      </w:r>
      <w:r>
        <w:rPr>
          <w:rFonts w:ascii="Arial" w:cs="Arial" w:eastAsia="Arial" w:hAnsi="Arial"/>
          <w:sz w:val="18"/>
          <w:szCs w:val="18"/>
          <w:b w:val="1"/>
          <w:bCs w:val="1"/>
          <w:color w:val="auto"/>
        </w:rPr>
        <w: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Federal Realty Investment Trust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Classes of Securities)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313747206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ind w:left="1400" w:hanging="95"/>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Rule 13d-1(b)</w:t>
      </w:r>
    </w:p>
    <w:p>
      <w:pPr>
        <w:spacing w:after="0" w:line="23"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w:t>
      </w:r>
      <w:r>
        <w:rPr>
          <w:rFonts w:ascii="Arial" w:cs="Arial" w:eastAsia="Arial" w:hAnsi="Arial"/>
          <w:sz w:val="18"/>
          <w:szCs w:val="18"/>
          <w:u w:val="single" w:color="auto"/>
          <w:color w:val="auto"/>
        </w:rPr>
        <w:t>313747206</w:t>
      </w:r>
    </w:p>
    <w:p>
      <w:pPr>
        <w:spacing w:after="0" w:line="23" w:lineRule="exact"/>
        <w:rPr>
          <w:sz w:val="20"/>
          <w:szCs w:val="20"/>
          <w:color w:val="auto"/>
        </w:rPr>
      </w:pPr>
    </w:p>
    <w:p>
      <w:pPr>
        <w:ind w:left="1260" w:hanging="750"/>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Invesco Ltd.</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IRS # 980557567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260" w:hanging="750"/>
        <w:spacing w:after="0"/>
        <w:tabs>
          <w:tab w:leader="none" w:pos="12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260" w:hanging="750"/>
        <w:spacing w:after="0"/>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Invesco Ltd. – Bermuda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NUMBER OF</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77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SOLE VOTING POWER – 125,888</w:t>
            </w:r>
          </w:p>
        </w:tc>
        <w:tc>
          <w:tcPr>
            <w:tcW w:w="0" w:type="dxa"/>
            <w:vAlign w:val="bottom"/>
          </w:tcPr>
          <w:p>
            <w:pPr>
              <w:spacing w:after="0"/>
              <w:rPr>
                <w:sz w:val="1"/>
                <w:szCs w:val="1"/>
                <w:color w:val="auto"/>
              </w:rPr>
            </w:pPr>
          </w:p>
        </w:tc>
      </w:tr>
      <w:tr>
        <w:trPr>
          <w:trHeight w:val="237"/>
        </w:trPr>
        <w:tc>
          <w:tcPr>
            <w:tcW w:w="276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940" w:type="dxa"/>
            <w:vAlign w:val="bottom"/>
            <w:tcBorders>
              <w:bottom w:val="single" w:sz="8" w:color="auto"/>
            </w:tcBorders>
          </w:tcPr>
          <w:p>
            <w:pPr>
              <w:spacing w:after="0"/>
              <w:rPr>
                <w:sz w:val="20"/>
                <w:szCs w:val="20"/>
                <w:color w:val="auto"/>
              </w:rPr>
            </w:pPr>
          </w:p>
        </w:tc>
        <w:tc>
          <w:tcPr>
            <w:tcW w:w="7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760" w:type="dxa"/>
            <w:vAlign w:val="bottom"/>
          </w:tcPr>
          <w:p>
            <w:pPr>
              <w:jc w:val="center"/>
              <w:spacing w:after="0" w:line="175" w:lineRule="exact"/>
              <w:rPr>
                <w:sz w:val="20"/>
                <w:szCs w:val="20"/>
                <w:color w:val="auto"/>
              </w:rPr>
            </w:pPr>
            <w:r>
              <w:rPr>
                <w:rFonts w:ascii="Arial" w:cs="Arial" w:eastAsia="Arial" w:hAnsi="Arial"/>
                <w:sz w:val="18"/>
                <w:szCs w:val="18"/>
                <w:color w:val="auto"/>
              </w:rPr>
              <w:t>BENEFICIALLY</w:t>
            </w:r>
          </w:p>
        </w:tc>
        <w:tc>
          <w:tcPr>
            <w:tcW w:w="940" w:type="dxa"/>
            <w:vAlign w:val="bottom"/>
          </w:tcPr>
          <w:p>
            <w:pPr>
              <w:jc w:val="right"/>
              <w:ind w:right="250"/>
              <w:spacing w:after="0" w:line="175" w:lineRule="exact"/>
              <w:rPr>
                <w:sz w:val="20"/>
                <w:szCs w:val="20"/>
                <w:color w:val="auto"/>
              </w:rPr>
            </w:pPr>
            <w:r>
              <w:rPr>
                <w:rFonts w:ascii="Arial" w:cs="Arial" w:eastAsia="Arial" w:hAnsi="Arial"/>
                <w:sz w:val="18"/>
                <w:szCs w:val="18"/>
                <w:b w:val="1"/>
                <w:bCs w:val="1"/>
                <w:color w:val="auto"/>
              </w:rPr>
              <w:t>6</w:t>
            </w:r>
          </w:p>
        </w:tc>
        <w:tc>
          <w:tcPr>
            <w:tcW w:w="7720" w:type="dxa"/>
            <w:vAlign w:val="bottom"/>
          </w:tcPr>
          <w:p>
            <w:pPr>
              <w:ind w:left="340"/>
              <w:spacing w:after="0" w:line="175" w:lineRule="exact"/>
              <w:rPr>
                <w:sz w:val="20"/>
                <w:szCs w:val="20"/>
                <w:color w:val="auto"/>
              </w:rPr>
            </w:pPr>
            <w:r>
              <w:rPr>
                <w:rFonts w:ascii="Arial" w:cs="Arial" w:eastAsia="Arial" w:hAnsi="Arial"/>
                <w:sz w:val="18"/>
                <w:szCs w:val="18"/>
                <w:color w:val="auto"/>
              </w:rPr>
              <w:t>SHARED VOTING POWER – 0</w:t>
            </w:r>
          </w:p>
        </w:tc>
        <w:tc>
          <w:tcPr>
            <w:tcW w:w="0" w:type="dxa"/>
            <w:vAlign w:val="bottom"/>
          </w:tcPr>
          <w:p>
            <w:pPr>
              <w:spacing w:after="0"/>
              <w:rPr>
                <w:sz w:val="1"/>
                <w:szCs w:val="1"/>
                <w:color w:val="auto"/>
              </w:rPr>
            </w:pPr>
          </w:p>
        </w:tc>
      </w:tr>
      <w:tr>
        <w:trPr>
          <w:trHeight w:val="216"/>
        </w:trPr>
        <w:tc>
          <w:tcPr>
            <w:tcW w:w="27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9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940" w:type="dxa"/>
            <w:vAlign w:val="bottom"/>
            <w:tcBorders>
              <w:bottom w:val="single" w:sz="8" w:color="auto"/>
            </w:tcBorders>
          </w:tcPr>
          <w:p>
            <w:pPr>
              <w:spacing w:after="0"/>
              <w:rPr>
                <w:sz w:val="4"/>
                <w:szCs w:val="4"/>
                <w:color w:val="auto"/>
              </w:rPr>
            </w:pPr>
          </w:p>
        </w:tc>
        <w:tc>
          <w:tcPr>
            <w:tcW w:w="7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60" w:type="dxa"/>
            <w:vAlign w:val="bottom"/>
            <w:vMerge w:val="continue"/>
          </w:tcPr>
          <w:p>
            <w:pPr>
              <w:spacing w:after="0"/>
              <w:rPr>
                <w:sz w:val="14"/>
                <w:szCs w:val="14"/>
                <w:color w:val="auto"/>
              </w:rPr>
            </w:pPr>
          </w:p>
        </w:tc>
        <w:tc>
          <w:tcPr>
            <w:tcW w:w="940" w:type="dxa"/>
            <w:vAlign w:val="bottom"/>
          </w:tcPr>
          <w:p>
            <w:pPr>
              <w:jc w:val="right"/>
              <w:ind w:right="250"/>
              <w:spacing w:after="0" w:line="162" w:lineRule="exact"/>
              <w:rPr>
                <w:sz w:val="20"/>
                <w:szCs w:val="20"/>
                <w:color w:val="auto"/>
              </w:rPr>
            </w:pPr>
            <w:r>
              <w:rPr>
                <w:rFonts w:ascii="Arial" w:cs="Arial" w:eastAsia="Arial" w:hAnsi="Arial"/>
                <w:sz w:val="18"/>
                <w:szCs w:val="18"/>
                <w:b w:val="1"/>
                <w:bCs w:val="1"/>
                <w:color w:val="auto"/>
              </w:rPr>
              <w:t>7</w:t>
            </w:r>
          </w:p>
        </w:tc>
        <w:tc>
          <w:tcPr>
            <w:tcW w:w="7720" w:type="dxa"/>
            <w:vAlign w:val="bottom"/>
          </w:tcPr>
          <w:p>
            <w:pPr>
              <w:ind w:left="340"/>
              <w:spacing w:after="0" w:line="162" w:lineRule="exact"/>
              <w:rPr>
                <w:sz w:val="20"/>
                <w:szCs w:val="20"/>
                <w:color w:val="auto"/>
              </w:rPr>
            </w:pPr>
            <w:r>
              <w:rPr>
                <w:rFonts w:ascii="Arial" w:cs="Arial" w:eastAsia="Arial" w:hAnsi="Arial"/>
                <w:sz w:val="18"/>
                <w:szCs w:val="18"/>
                <w:color w:val="auto"/>
              </w:rPr>
              <w:t>SOLE DISPOSITIVE POWER – 1,407,733</w:t>
            </w:r>
          </w:p>
        </w:tc>
        <w:tc>
          <w:tcPr>
            <w:tcW w:w="0" w:type="dxa"/>
            <w:vAlign w:val="bottom"/>
          </w:tcPr>
          <w:p>
            <w:pPr>
              <w:spacing w:after="0"/>
              <w:rPr>
                <w:sz w:val="1"/>
                <w:szCs w:val="1"/>
                <w:color w:val="auto"/>
              </w:rPr>
            </w:pPr>
          </w:p>
        </w:tc>
      </w:tr>
      <w:tr>
        <w:trPr>
          <w:trHeight w:val="202"/>
        </w:trPr>
        <w:tc>
          <w:tcPr>
            <w:tcW w:w="2760" w:type="dxa"/>
            <w:vAlign w:val="bottom"/>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94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2"/>
              </w:rPr>
              <w:t>PERSON</w:t>
            </w:r>
          </w:p>
        </w:tc>
        <w:tc>
          <w:tcPr>
            <w:tcW w:w="940" w:type="dxa"/>
            <w:vAlign w:val="bottom"/>
            <w:tcBorders>
              <w:bottom w:val="single" w:sz="8" w:color="auto"/>
            </w:tcBorders>
          </w:tcPr>
          <w:p>
            <w:pPr>
              <w:spacing w:after="0"/>
              <w:rPr>
                <w:sz w:val="6"/>
                <w:szCs w:val="6"/>
                <w:color w:val="auto"/>
              </w:rPr>
            </w:pPr>
          </w:p>
        </w:tc>
        <w:tc>
          <w:tcPr>
            <w:tcW w:w="7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760" w:type="dxa"/>
            <w:vAlign w:val="bottom"/>
            <w:vMerge w:val="continue"/>
          </w:tcPr>
          <w:p>
            <w:pPr>
              <w:spacing w:after="0"/>
              <w:rPr>
                <w:sz w:val="10"/>
                <w:szCs w:val="10"/>
                <w:color w:val="auto"/>
              </w:rPr>
            </w:pPr>
          </w:p>
        </w:tc>
        <w:tc>
          <w:tcPr>
            <w:tcW w:w="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772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 – 0</w:t>
            </w:r>
          </w:p>
        </w:tc>
        <w:tc>
          <w:tcPr>
            <w:tcW w:w="0" w:type="dxa"/>
            <w:vAlign w:val="bottom"/>
          </w:tcPr>
          <w:p>
            <w:pPr>
              <w:spacing w:after="0"/>
              <w:rPr>
                <w:sz w:val="1"/>
                <w:szCs w:val="1"/>
                <w:color w:val="auto"/>
              </w:rPr>
            </w:pPr>
          </w:p>
        </w:tc>
      </w:tr>
      <w:tr>
        <w:trPr>
          <w:trHeight w:val="114"/>
        </w:trPr>
        <w:tc>
          <w:tcPr>
            <w:tcW w:w="276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940" w:type="dxa"/>
            <w:vAlign w:val="bottom"/>
            <w:vMerge w:val="continue"/>
          </w:tcPr>
          <w:p>
            <w:pPr>
              <w:spacing w:after="0"/>
              <w:rPr>
                <w:sz w:val="9"/>
                <w:szCs w:val="9"/>
                <w:color w:val="auto"/>
              </w:rPr>
            </w:pPr>
          </w:p>
        </w:tc>
        <w:tc>
          <w:tcPr>
            <w:tcW w:w="7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4" w:lineRule="exact"/>
        <w:rPr>
          <w:sz w:val="20"/>
          <w:szCs w:val="20"/>
          <w:color w:val="auto"/>
        </w:rPr>
      </w:pPr>
    </w:p>
    <w:p>
      <w:pPr>
        <w:ind w:left="1140" w:hanging="691"/>
        <w:spacing w:after="0"/>
        <w:tabs>
          <w:tab w:leader="none" w:pos="11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1,407,733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140" w:right="3120" w:hanging="736"/>
        <w:spacing w:after="0" w:line="389" w:lineRule="auto"/>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(9) EXCLUDES CERTAIN SHARES* N/A</w:t>
      </w:r>
    </w:p>
    <w:p>
      <w:pPr>
        <w:spacing w:after="0" w:line="4" w:lineRule="exact"/>
        <w:rPr>
          <w:rFonts w:ascii="Arial" w:cs="Arial" w:eastAsia="Arial" w:hAnsi="Arial"/>
          <w:sz w:val="18"/>
          <w:szCs w:val="18"/>
          <w:b w:val="1"/>
          <w:bCs w:val="1"/>
          <w:color w:val="auto"/>
        </w:rPr>
      </w:pPr>
    </w:p>
    <w:p>
      <w:pPr>
        <w:ind w:left="1160" w:right="5340" w:hanging="751"/>
        <w:spacing w:after="0" w:line="389" w:lineRule="auto"/>
        <w:tabs>
          <w:tab w:leader="none" w:pos="114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2.2%</w:t>
      </w:r>
    </w:p>
    <w:p>
      <w:pPr>
        <w:spacing w:after="0" w:line="4" w:lineRule="exact"/>
        <w:rPr>
          <w:rFonts w:ascii="Arial" w:cs="Arial" w:eastAsia="Arial" w:hAnsi="Arial"/>
          <w:sz w:val="18"/>
          <w:szCs w:val="18"/>
          <w:b w:val="1"/>
          <w:bCs w:val="1"/>
          <w:color w:val="auto"/>
        </w:rPr>
      </w:pPr>
    </w:p>
    <w:p>
      <w:pPr>
        <w:ind w:left="1160" w:right="7680" w:hanging="756"/>
        <w:spacing w:after="0" w:line="624" w:lineRule="auto"/>
        <w:tabs>
          <w:tab w:leader="none" w:pos="1142"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TYPE OF REPORTING PERSON* See Item 3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1(a). 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 Rockville, MD 20852;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Address of Principal Business Office or, if none, residence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1555 Peachtree Street NE; Atlanta, GA 30309;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Citizenship of filing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Title of Classes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CUSIP Number: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313747206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ss240.13d-1(b) or 240.13d-2(b) or (c), check whether the person filing is 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 [x] An investment adviser in accordance with section 240.13d-1(b)(1)(ii)(E)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 [x] A parent holding company or control person in accordance with section 240.13d-1(b)(1)(ii)(G)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Ownership: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Please see responses to Items 5-8 on the cover of this statement, which are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Ownership of Five Percent or Less of a Class: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Ownership of More than Five Percent on Behalf of Another Person: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Identification and Classification of the Subsidiary which Acquired the Security Being Reported on by the Parent Holding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subsidiaries of Invesco Ltd. are investment advisers which hold shares of the security being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Invesco Advisers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Invesco Asset Management (Japan)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PowerShares Capital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PowerShares Capital Management Ireland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Invesco Investment Advisers,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Identification and Classification of Members of the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Notice of Dissolution of a Group: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Certification:</w:t>
      </w:r>
    </w:p>
    <w:p>
      <w:pPr>
        <w:spacing w:after="0" w:line="256"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02/1/2013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Invesco Ltd.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Lisa Brinkley</w:t>
            </w:r>
          </w:p>
        </w:tc>
        <w:tc>
          <w:tcPr>
            <w:tcW w:w="95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10960" w:type="dxa"/>
            <w:vAlign w:val="bottom"/>
            <w:gridSpan w:val="3"/>
          </w:tcPr>
          <w:p>
            <w:pPr>
              <w:ind w:left="200"/>
              <w:spacing w:after="0"/>
              <w:rPr>
                <w:sz w:val="20"/>
                <w:szCs w:val="20"/>
                <w:color w:val="auto"/>
              </w:rPr>
            </w:pPr>
            <w:r>
              <w:rPr>
                <w:rFonts w:ascii="Arial" w:cs="Arial" w:eastAsia="Arial" w:hAnsi="Arial"/>
                <w:sz w:val="18"/>
                <w:szCs w:val="18"/>
                <w:color w:val="auto"/>
              </w:rPr>
              <w:t>Lisa Brinkley</w:t>
            </w:r>
          </w:p>
        </w:tc>
      </w:tr>
      <w:tr>
        <w:trPr>
          <w:trHeight w:val="230"/>
        </w:trPr>
        <w:tc>
          <w:tcPr>
            <w:tcW w:w="460" w:type="dxa"/>
            <w:vAlign w:val="bottom"/>
          </w:tcPr>
          <w:p>
            <w:pPr>
              <w:spacing w:after="0"/>
              <w:rPr>
                <w:sz w:val="20"/>
                <w:szCs w:val="20"/>
                <w:color w:val="auto"/>
              </w:rPr>
            </w:pPr>
          </w:p>
        </w:tc>
        <w:tc>
          <w:tcPr>
            <w:tcW w:w="10960" w:type="dxa"/>
            <w:vAlign w:val="bottom"/>
            <w:gridSpan w:val="3"/>
          </w:tcPr>
          <w:p>
            <w:pPr>
              <w:ind w:left="200"/>
              <w:spacing w:after="0"/>
              <w:rPr>
                <w:sz w:val="20"/>
                <w:szCs w:val="20"/>
                <w:color w:val="auto"/>
              </w:rPr>
            </w:pPr>
            <w:r>
              <w:rPr>
                <w:rFonts w:ascii="Arial" w:cs="Arial" w:eastAsia="Arial" w:hAnsi="Arial"/>
                <w:sz w:val="18"/>
                <w:szCs w:val="18"/>
                <w:color w:val="auto"/>
              </w:rPr>
              <w:t>Global Assurance Officer</w:t>
            </w:r>
          </w:p>
        </w:tc>
      </w:tr>
      <w:tr>
        <w:trPr>
          <w:trHeight w:val="902"/>
        </w:trPr>
        <w:tc>
          <w:tcPr>
            <w:tcW w:w="4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9"/>
      <w:numFmt w:val="bullet"/>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2019-12-05T09:46:31Z</dcterms:created>
  <dcterms:modified xsi:type="dcterms:W3CDTF">2019-12-05T09:46:31Z</dcterms:modified>
</cp:coreProperties>
</file>