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0"/>
        <w:spacing w:after="0"/>
        <w:rPr>
          <w:sz w:val="20"/>
          <w:szCs w:val="20"/>
          <w:color w:val="auto"/>
        </w:rPr>
      </w:pPr>
      <w:r>
        <w:rPr>
          <w:rFonts w:ascii="Courier New" w:cs="Courier New" w:eastAsia="Courier New" w:hAnsi="Courier New"/>
          <w:sz w:val="15"/>
          <w:szCs w:val="15"/>
          <w:color w:val="auto"/>
        </w:rPr>
        <w:t>FORM 8-A</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tabs>
          <w:tab w:leader="none" w:pos="3949"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REGISTRATION OF CERTAIN CLASSES OF SECURITIES</w:t>
      </w:r>
    </w:p>
    <w:p>
      <w:pPr>
        <w:jc w:val="center"/>
        <w:ind w:right="3250"/>
        <w:spacing w:after="0"/>
        <w:rPr>
          <w:sz w:val="20"/>
          <w:szCs w:val="20"/>
          <w:color w:val="auto"/>
        </w:rPr>
      </w:pPr>
      <w:r>
        <w:rPr>
          <w:rFonts w:ascii="Courier New" w:cs="Courier New" w:eastAsia="Courier New" w:hAnsi="Courier New"/>
          <w:sz w:val="15"/>
          <w:szCs w:val="15"/>
          <w:color w:val="auto"/>
        </w:rPr>
        <w:t>PURSUANT TO SECTION 12(b) OR (g) OF THE</w:t>
      </w:r>
    </w:p>
    <w:p>
      <w:pPr>
        <w:jc w:val="center"/>
        <w:ind w:right="325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38"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Federal Realty Investment Trust</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ind w:left="1330"/>
        <w:spacing w:after="0"/>
        <w:tabs>
          <w:tab w:leader="none" w:pos="4909" w:val="left"/>
        </w:tabs>
        <w:rPr>
          <w:sz w:val="20"/>
          <w:szCs w:val="20"/>
          <w:color w:val="auto"/>
        </w:rPr>
      </w:pPr>
      <w:r>
        <w:rPr>
          <w:rFonts w:ascii="Courier New" w:cs="Courier New" w:eastAsia="Courier New" w:hAnsi="Courier New"/>
          <w:sz w:val="15"/>
          <w:szCs w:val="15"/>
          <w:color w:val="auto"/>
        </w:rPr>
        <w:t>Maryland</w:t>
      </w:r>
      <w:r>
        <w:rPr>
          <w:sz w:val="20"/>
          <w:szCs w:val="20"/>
          <w:color w:val="auto"/>
        </w:rPr>
        <w:tab/>
      </w:r>
      <w:r>
        <w:rPr>
          <w:rFonts w:ascii="Courier New" w:cs="Courier New" w:eastAsia="Courier New" w:hAnsi="Courier New"/>
          <w:sz w:val="14"/>
          <w:szCs w:val="14"/>
          <w:color w:val="auto"/>
        </w:rPr>
        <w:t>52-0782497</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0"/>
        <w:spacing w:after="0"/>
        <w:tabs>
          <w:tab w:leader="none" w:pos="3769" w:val="left"/>
        </w:tabs>
        <w:rPr>
          <w:sz w:val="20"/>
          <w:szCs w:val="20"/>
          <w:color w:val="auto"/>
        </w:rPr>
      </w:pPr>
      <w:r>
        <w:rPr>
          <w:rFonts w:ascii="Courier New" w:cs="Courier New" w:eastAsia="Courier New" w:hAnsi="Courier New"/>
          <w:sz w:val="15"/>
          <w:szCs w:val="15"/>
          <w:color w:val="auto"/>
        </w:rPr>
        <w:t>(State of Incorporation or Organization)</w:t>
      </w:r>
      <w:r>
        <w:rPr>
          <w:sz w:val="20"/>
          <w:szCs w:val="20"/>
          <w:color w:val="auto"/>
        </w:rPr>
        <w:tab/>
      </w: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ind w:left="90"/>
        <w:spacing w:after="0"/>
        <w:tabs>
          <w:tab w:leader="none" w:pos="5189"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70"/>
        <w:spacing w:after="0"/>
        <w:tabs>
          <w:tab w:leader="none" w:pos="500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4" w:lineRule="exact"/>
        <w:rPr>
          <w:sz w:val="24"/>
          <w:szCs w:val="24"/>
          <w:color w:val="auto"/>
        </w:rPr>
      </w:pPr>
    </w:p>
    <w:p>
      <w:pPr>
        <w:ind w:left="10" w:right="3259" w:firstLine="176"/>
        <w:spacing w:after="0" w:line="237" w:lineRule="auto"/>
        <w:rPr>
          <w:sz w:val="20"/>
          <w:szCs w:val="20"/>
          <w:color w:val="auto"/>
        </w:rPr>
      </w:pPr>
      <w:r>
        <w:rPr>
          <w:rFonts w:ascii="Courier New" w:cs="Courier New" w:eastAsia="Courier New" w:hAnsi="Courier New"/>
          <w:sz w:val="15"/>
          <w:szCs w:val="15"/>
          <w:color w:val="auto"/>
        </w:rPr>
        <w:t>If this form relates to the registration of a class of securities pursuant to Section 12(b) of the Exchange Act and is effective pursuant to General Instruction A.(c), check the following box. [X]</w:t>
      </w:r>
    </w:p>
    <w:p>
      <w:pPr>
        <w:spacing w:after="0" w:line="175" w:lineRule="exact"/>
        <w:rPr>
          <w:sz w:val="24"/>
          <w:szCs w:val="24"/>
          <w:color w:val="auto"/>
        </w:rPr>
      </w:pPr>
    </w:p>
    <w:p>
      <w:pPr>
        <w:ind w:left="10" w:right="3259" w:firstLine="176"/>
        <w:spacing w:after="0" w:line="237" w:lineRule="auto"/>
        <w:rPr>
          <w:sz w:val="20"/>
          <w:szCs w:val="20"/>
          <w:color w:val="auto"/>
        </w:rPr>
      </w:pPr>
      <w:r>
        <w:rPr>
          <w:rFonts w:ascii="Courier New" w:cs="Courier New" w:eastAsia="Courier New" w:hAnsi="Courier New"/>
          <w:sz w:val="15"/>
          <w:szCs w:val="15"/>
          <w:color w:val="auto"/>
        </w:rPr>
        <w:t>If this form relates to the registration of a class of securities pursuant to Section 12(g) of the Exchange Act and is effective pursuant to General Instruction A.(d), check the following box.</w:t>
      </w:r>
    </w:p>
    <w:p>
      <w:pPr>
        <w:spacing w:after="0" w:line="339" w:lineRule="exact"/>
        <w:rPr>
          <w:sz w:val="24"/>
          <w:szCs w:val="24"/>
          <w:color w:val="auto"/>
        </w:rPr>
      </w:pPr>
    </w:p>
    <w:p>
      <w:pPr>
        <w:ind w:left="170"/>
        <w:spacing w:after="0"/>
        <w:rPr>
          <w:sz w:val="20"/>
          <w:szCs w:val="20"/>
          <w:color w:val="auto"/>
        </w:rPr>
      </w:pPr>
      <w:r>
        <w:rPr>
          <w:rFonts w:ascii="Courier New" w:cs="Courier New" w:eastAsia="Courier New" w:hAnsi="Courier New"/>
          <w:sz w:val="15"/>
          <w:szCs w:val="15"/>
          <w:color w:val="auto"/>
        </w:rPr>
        <w:t>Securities Act registration statement file number to which this form relates:</w:t>
      </w:r>
    </w:p>
    <w:p>
      <w:pPr>
        <w:ind w:left="10"/>
        <w:spacing w:after="0"/>
        <w:rPr>
          <w:sz w:val="20"/>
          <w:szCs w:val="20"/>
          <w:color w:val="auto"/>
        </w:rPr>
      </w:pPr>
      <w:r>
        <w:rPr>
          <w:rFonts w:ascii="Courier New" w:cs="Courier New" w:eastAsia="Courier New" w:hAnsi="Courier New"/>
          <w:sz w:val="15"/>
          <w:szCs w:val="15"/>
          <w:color w:val="auto"/>
        </w:rPr>
        <w:t>333-63619</w:t>
      </w:r>
    </w:p>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4"/>
          <w:szCs w:val="24"/>
          <w:color w:val="auto"/>
        </w:rPr>
      </w:pPr>
    </w:p>
    <w:p>
      <w:pPr>
        <w:ind w:left="170"/>
        <w:spacing w:after="0"/>
        <w:rPr>
          <w:sz w:val="20"/>
          <w:szCs w:val="20"/>
          <w:color w:val="auto"/>
        </w:rPr>
      </w:pPr>
      <w:r>
        <w:rPr>
          <w:rFonts w:ascii="Courier New" w:cs="Courier New" w:eastAsia="Courier New" w:hAnsi="Courier New"/>
          <w:sz w:val="15"/>
          <w:szCs w:val="15"/>
          <w:color w:val="auto"/>
        </w:rPr>
        <w:t>Securities to be registered pursuant to Section 12(b) of the Act:</w:t>
      </w:r>
    </w:p>
    <w:p>
      <w:pPr>
        <w:sectPr>
          <w:pgSz w:w="11900" w:h="16838" w:orient="portrait"/>
          <w:cols w:equalWidth="0" w:num="1">
            <w:col w:w="10229"/>
          </w:cols>
          <w:pgMar w:left="230" w:top="56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Title of Each Class</w:t>
      </w:r>
    </w:p>
    <w:p>
      <w:pPr>
        <w:ind w:left="1150"/>
        <w:spacing w:after="0"/>
        <w:rPr>
          <w:sz w:val="20"/>
          <w:szCs w:val="20"/>
          <w:color w:val="auto"/>
        </w:rPr>
      </w:pPr>
      <w:r>
        <w:rPr>
          <w:rFonts w:ascii="Courier New" w:cs="Courier New" w:eastAsia="Courier New" w:hAnsi="Courier New"/>
          <w:sz w:val="15"/>
          <w:szCs w:val="15"/>
          <w:color w:val="auto"/>
        </w:rPr>
        <w:t>to be so Registered</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right="1499" w:firstLine="352"/>
        <w:spacing w:after="0" w:line="237" w:lineRule="auto"/>
        <w:rPr>
          <w:sz w:val="20"/>
          <w:szCs w:val="20"/>
          <w:color w:val="auto"/>
        </w:rPr>
      </w:pPr>
      <w:r>
        <w:rPr>
          <w:rFonts w:ascii="Courier New" w:cs="Courier New" w:eastAsia="Courier New" w:hAnsi="Courier New"/>
          <w:sz w:val="15"/>
          <w:szCs w:val="15"/>
          <w:color w:val="auto"/>
        </w:rPr>
        <w:t>Name of Each Exchange on Which Each Class is to be Registered ------------------------------------------</w:t>
      </w:r>
    </w:p>
    <w:p>
      <w:pPr>
        <w:spacing w:after="0" w:line="175" w:lineRule="exact"/>
        <w:rPr>
          <w:sz w:val="24"/>
          <w:szCs w:val="24"/>
          <w:color w:val="auto"/>
        </w:rPr>
      </w:pPr>
    </w:p>
    <w:p>
      <w:pPr>
        <w:sectPr>
          <w:pgSz w:w="11900" w:h="16838" w:orient="portrait"/>
          <w:cols w:equalWidth="0" w:num="2">
            <w:col w:w="4310" w:space="720"/>
            <w:col w:w="5199"/>
          </w:cols>
          <w:pgMar w:left="230" w:top="565" w:right="1440" w:bottom="1440" w:gutter="0" w:footer="0" w:header="0"/>
          <w:type w:val="continuous"/>
        </w:sectPr>
      </w:pPr>
    </w:p>
    <w:p>
      <w:pPr>
        <w:ind w:left="350"/>
        <w:spacing w:after="0"/>
        <w:rPr>
          <w:sz w:val="20"/>
          <w:szCs w:val="20"/>
          <w:color w:val="auto"/>
        </w:rPr>
      </w:pPr>
      <w:r>
        <w:rPr>
          <w:rFonts w:ascii="Courier New" w:cs="Courier New" w:eastAsia="Courier New" w:hAnsi="Courier New"/>
          <w:sz w:val="14"/>
          <w:szCs w:val="14"/>
          <w:color w:val="auto"/>
        </w:rPr>
        <w:t>8 1/2% Series B Cumulative Redeemable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 w:lineRule="exact"/>
        <w:rPr>
          <w:sz w:val="24"/>
          <w:szCs w:val="24"/>
          <w:color w:val="auto"/>
        </w:rPr>
      </w:pPr>
    </w:p>
    <w:p>
      <w:pPr>
        <w:sectPr>
          <w:pgSz w:w="11900" w:h="16838" w:orient="portrait"/>
          <w:cols w:equalWidth="0" w:num="2">
            <w:col w:w="4930" w:space="720"/>
            <w:col w:w="4579"/>
          </w:cols>
          <w:pgMar w:left="230" w:top="565" w:right="1440" w:bottom="1440" w:gutter="0" w:footer="0" w:header="0"/>
          <w:type w:val="continuous"/>
        </w:sectPr>
      </w:pPr>
    </w:p>
    <w:p>
      <w:pPr>
        <w:jc w:val="center"/>
        <w:ind w:right="6170"/>
        <w:spacing w:after="0"/>
        <w:rPr>
          <w:sz w:val="20"/>
          <w:szCs w:val="20"/>
          <w:color w:val="auto"/>
        </w:rPr>
      </w:pPr>
      <w:r>
        <w:rPr>
          <w:rFonts w:ascii="Courier New" w:cs="Courier New" w:eastAsia="Courier New" w:hAnsi="Courier New"/>
          <w:sz w:val="15"/>
          <w:szCs w:val="15"/>
          <w:color w:val="auto"/>
        </w:rPr>
        <w:t>Preferred Shares of Beneficial Interest,</w:t>
      </w:r>
    </w:p>
    <w:p>
      <w:pPr>
        <w:jc w:val="center"/>
        <w:ind w:right="6170"/>
        <w:spacing w:after="0"/>
        <w:rPr>
          <w:sz w:val="20"/>
          <w:szCs w:val="20"/>
          <w:color w:val="auto"/>
        </w:rPr>
      </w:pPr>
      <w:r>
        <w:rPr>
          <w:rFonts w:ascii="Courier New" w:cs="Courier New" w:eastAsia="Courier New" w:hAnsi="Courier New"/>
          <w:sz w:val="15"/>
          <w:szCs w:val="15"/>
          <w:color w:val="auto"/>
        </w:rPr>
        <w:t>Liquidation Preference $25.00 Per Share,</w:t>
      </w:r>
    </w:p>
    <w:p>
      <w:pPr>
        <w:jc w:val="center"/>
        <w:ind w:right="6170"/>
        <w:spacing w:after="0"/>
        <w:rPr>
          <w:sz w:val="20"/>
          <w:szCs w:val="20"/>
          <w:color w:val="auto"/>
        </w:rPr>
      </w:pPr>
      <w:r>
        <w:rPr>
          <w:rFonts w:ascii="Courier New" w:cs="Courier New" w:eastAsia="Courier New" w:hAnsi="Courier New"/>
          <w:sz w:val="15"/>
          <w:szCs w:val="15"/>
          <w:color w:val="auto"/>
        </w:rPr>
        <w:t>Par Value $.01 Per Share</w:t>
      </w:r>
    </w:p>
    <w:p>
      <w:pPr>
        <w:spacing w:after="0" w:line="200" w:lineRule="exact"/>
        <w:rPr>
          <w:sz w:val="24"/>
          <w:szCs w:val="24"/>
          <w:color w:val="auto"/>
        </w:rPr>
      </w:pPr>
    </w:p>
    <w:p>
      <w:pPr>
        <w:spacing w:after="0" w:line="313" w:lineRule="exact"/>
        <w:rPr>
          <w:sz w:val="24"/>
          <w:szCs w:val="24"/>
          <w:color w:val="auto"/>
        </w:rPr>
      </w:pPr>
    </w:p>
    <w:p>
      <w:pPr>
        <w:jc w:val="right"/>
        <w:ind w:left="170" w:right="3879"/>
        <w:spacing w:after="0" w:line="235" w:lineRule="auto"/>
        <w:rPr>
          <w:sz w:val="20"/>
          <w:szCs w:val="20"/>
          <w:color w:val="auto"/>
        </w:rPr>
      </w:pPr>
      <w:r>
        <w:rPr>
          <w:rFonts w:ascii="Courier New" w:cs="Courier New" w:eastAsia="Courier New" w:hAnsi="Courier New"/>
          <w:sz w:val="15"/>
          <w:szCs w:val="15"/>
          <w:color w:val="auto"/>
        </w:rPr>
        <w:t>Securities to be registered pursuant to Section 12(g) of the Act:  Not ---</w:t>
      </w:r>
    </w:p>
    <w:p>
      <w:pPr>
        <w:spacing w:after="0" w:line="1"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applicable.</w:t>
      </w:r>
    </w:p>
    <w:p>
      <w:pPr>
        <w:ind w:left="1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9"/>
          </w:cols>
          <w:pgMar w:left="230" w:top="565" w:right="1440" w:bottom="1440" w:gutter="0" w:footer="0" w:header="0"/>
          <w:type w:val="continuous"/>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Description of Registrant's Securities to be Registered.</w:t>
      </w:r>
    </w:p>
    <w:p>
      <w:pPr>
        <w:spacing w:after="0" w:line="175"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The information set forth under the caption "Description of Series B Preferred Shares" in the Registrant's Prospectus Supplement dated November 19, 2001 and under the caption "Description of Preferred Shares" in the Registrant's Prospectus dated September 30, 1998, filed with the Commission on November 20, 2001 under Rule 424(b)(5) as a form of prospectus used after the effectiveness of the Registrant's registration statement on Form S-3 (Registration No. 333-63619) covering the offer and sale of shares of the class of the securities to be registered hereby, is incorporated herein by reference.</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Exhibits</w:t>
      </w:r>
    </w:p>
    <w:p>
      <w:pPr>
        <w:spacing w:after="0" w:line="175" w:lineRule="exact"/>
        <w:rPr>
          <w:sz w:val="20"/>
          <w:szCs w:val="20"/>
          <w:color w:val="auto"/>
        </w:rPr>
      </w:pPr>
    </w:p>
    <w:p>
      <w:pPr>
        <w:ind w:right="3259" w:firstLine="176"/>
        <w:spacing w:after="0" w:line="265" w:lineRule="auto"/>
        <w:rPr>
          <w:sz w:val="20"/>
          <w:szCs w:val="20"/>
          <w:color w:val="auto"/>
        </w:rPr>
      </w:pPr>
      <w:r>
        <w:rPr>
          <w:rFonts w:ascii="Courier New" w:cs="Courier New" w:eastAsia="Courier New" w:hAnsi="Courier New"/>
          <w:sz w:val="14"/>
          <w:szCs w:val="14"/>
          <w:color w:val="auto"/>
        </w:rPr>
        <w:t>The exhibits to this registration statement are listed in the Exhibit Index, which appears after the signature page and is incorporated herein by reference.</w:t>
      </w:r>
    </w:p>
    <w:p>
      <w:pPr>
        <w:spacing w:after="0" w:line="200" w:lineRule="exact"/>
        <w:rPr>
          <w:sz w:val="20"/>
          <w:szCs w:val="20"/>
          <w:color w:val="auto"/>
        </w:rPr>
      </w:pPr>
    </w:p>
    <w:p>
      <w:pPr>
        <w:spacing w:after="0" w:line="29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Pursuant to the requirements of Section 12 of the Securities Exchange</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Date: November 26, 2001</w:t>
      </w:r>
      <w:r>
        <w:rPr>
          <w:sz w:val="20"/>
          <w:szCs w:val="20"/>
          <w:color w:val="auto"/>
        </w:rPr>
        <w:tab/>
      </w:r>
      <w:r>
        <w:rPr>
          <w:rFonts w:ascii="Courier New" w:cs="Courier New" w:eastAsia="Courier New" w:hAnsi="Courier New"/>
          <w:sz w:val="14"/>
          <w:szCs w:val="14"/>
          <w:color w:val="auto"/>
        </w:rPr>
        <w:t>FEDERAL REALTY INVESTMENT TRUST</w:t>
      </w:r>
    </w:p>
    <w:p>
      <w:pPr>
        <w:spacing w:after="0" w:line="339" w:lineRule="exact"/>
        <w:rPr>
          <w:sz w:val="20"/>
          <w:szCs w:val="20"/>
          <w:color w:val="auto"/>
        </w:rPr>
      </w:pPr>
    </w:p>
    <w:p>
      <w:pPr>
        <w:ind w:left="246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Nancy J. Herman</w:t>
      </w:r>
    </w:p>
    <w:p>
      <w:pPr>
        <w:ind w:left="2460"/>
        <w:spacing w:after="0"/>
        <w:tabs>
          <w:tab w:leader="none" w:pos="3060" w:val="left"/>
        </w:tabs>
        <w:rPr>
          <w:sz w:val="20"/>
          <w:szCs w:val="20"/>
          <w:color w:val="auto"/>
        </w:rPr>
      </w:pPr>
      <w:r>
        <w:rPr>
          <w:rFonts w:ascii="Courier New" w:cs="Courier New" w:eastAsia="Courier New" w:hAnsi="Courier New"/>
          <w:sz w:val="15"/>
          <w:szCs w:val="15"/>
          <w:color w:val="auto"/>
        </w:rPr>
        <w:t>Name:</w:t>
        <w:tab/>
        <w:t>Nancy J. Herman</w:t>
      </w:r>
    </w:p>
    <w:p>
      <w:pPr>
        <w:ind w:left="2460"/>
        <w:spacing w:after="0"/>
        <w:rPr>
          <w:sz w:val="20"/>
          <w:szCs w:val="20"/>
          <w:color w:val="auto"/>
        </w:rPr>
      </w:pPr>
      <w:r>
        <w:rPr>
          <w:rFonts w:ascii="Courier New" w:cs="Courier New" w:eastAsia="Courier New" w:hAnsi="Courier New"/>
          <w:sz w:val="15"/>
          <w:szCs w:val="15"/>
          <w:color w:val="auto"/>
        </w:rPr>
        <w:t>Title: Senior Vice President - General Counsel</w:t>
      </w:r>
    </w:p>
    <w:p>
      <w:pPr>
        <w:ind w:left="308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27"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2800" w:space="720"/>
            <w:col w:w="6699"/>
          </w:cols>
          <w:pgMar w:left="240" w:top="62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ind w:right="3179"/>
        <w:spacing w:after="0" w:line="237" w:lineRule="auto"/>
        <w:rPr>
          <w:sz w:val="20"/>
          <w:szCs w:val="20"/>
          <w:color w:val="auto"/>
        </w:rPr>
      </w:pPr>
      <w:r>
        <w:rPr>
          <w:rFonts w:ascii="Courier New" w:cs="Courier New" w:eastAsia="Courier New" w:hAnsi="Courier New"/>
          <w:sz w:val="15"/>
          <w:szCs w:val="15"/>
          <w:color w:val="auto"/>
        </w:rPr>
        <w:t>Articles Supplementary relating to the 8 1/2% Series B Cumulative Redeemable Preferred Shares of Beneficial Interest, Liquidation Preference $25.00 Per Share, Par Value $.01 Per Share</w:t>
      </w:r>
    </w:p>
    <w:p>
      <w:pPr>
        <w:spacing w:after="0" w:line="176" w:lineRule="exact"/>
        <w:rPr>
          <w:sz w:val="20"/>
          <w:szCs w:val="20"/>
          <w:color w:val="auto"/>
        </w:rPr>
      </w:pPr>
    </w:p>
    <w:p>
      <w:pPr>
        <w:sectPr>
          <w:pgSz w:w="11900" w:h="16838" w:orient="portrait"/>
          <w:cols w:equalWidth="0" w:num="2">
            <w:col w:w="860" w:space="720"/>
            <w:col w:w="8639"/>
          </w:cols>
          <w:pgMar w:left="240" w:top="62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4.2</w:t>
      </w:r>
    </w:p>
    <w:p>
      <w:pPr>
        <w:spacing w:after="0" w:line="20" w:lineRule="exact"/>
        <w:rPr>
          <w:sz w:val="20"/>
          <w:szCs w:val="20"/>
          <w:color w:val="auto"/>
        </w:rPr>
      </w:pPr>
      <w:r>
        <w:rPr>
          <w:sz w:val="20"/>
          <w:szCs w:val="20"/>
          <w:color w:val="auto"/>
        </w:rPr>
        <w:br w:type="column"/>
      </w:r>
    </w:p>
    <w:p>
      <w:pPr>
        <w:ind w:right="3439"/>
        <w:spacing w:after="0" w:line="237" w:lineRule="auto"/>
        <w:rPr>
          <w:sz w:val="20"/>
          <w:szCs w:val="20"/>
          <w:color w:val="auto"/>
        </w:rPr>
      </w:pPr>
      <w:r>
        <w:rPr>
          <w:rFonts w:ascii="Courier New" w:cs="Courier New" w:eastAsia="Courier New" w:hAnsi="Courier New"/>
          <w:sz w:val="15"/>
          <w:szCs w:val="15"/>
          <w:color w:val="auto"/>
        </w:rPr>
        <w:t>Form of certificate evidencing 8 1/2% Series B Cumulative Redeemable Preferred Shares of Beneficial Interest, Liquidation Preference $25.00 Per Share, Par Value $.01 Per Share</w:t>
      </w:r>
    </w:p>
    <w:p>
      <w:pPr>
        <w:sectPr>
          <w:pgSz w:w="11900" w:h="16838" w:orient="portrait"/>
          <w:cols w:equalWidth="0" w:num="2">
            <w:col w:w="860" w:space="720"/>
            <w:col w:w="8639"/>
          </w:cols>
          <w:pgMar w:left="240" w:top="627" w:right="1440" w:bottom="1440" w:gutter="0" w:footer="0" w:header="0"/>
          <w:type w:val="continuous"/>
        </w:sectPr>
      </w:pPr>
    </w:p>
    <w:bookmarkStart w:id="3" w:name="page4"/>
    <w:bookmarkEnd w:id="3"/>
    <w:p>
      <w:pPr>
        <w:jc w:val="right"/>
        <w:ind w:right="3179"/>
        <w:spacing w:after="0"/>
        <w:rPr>
          <w:sz w:val="20"/>
          <w:szCs w:val="20"/>
          <w:color w:val="auto"/>
        </w:rPr>
      </w:pPr>
      <w:r>
        <w:rPr>
          <w:rFonts w:ascii="Courier New" w:cs="Courier New" w:eastAsia="Courier New" w:hAnsi="Courier New"/>
          <w:sz w:val="15"/>
          <w:szCs w:val="15"/>
          <w:color w:val="auto"/>
        </w:rPr>
        <w:t>Exhibit 4.1</w:t>
      </w:r>
    </w:p>
    <w:p>
      <w:pPr>
        <w:spacing w:after="0" w:line="5" w:lineRule="exact"/>
        <w:rPr>
          <w:sz w:val="20"/>
          <w:szCs w:val="20"/>
          <w:color w:val="auto"/>
        </w:rPr>
      </w:pPr>
    </w:p>
    <w:p>
      <w:pPr>
        <w:ind w:left="609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ARTICLES SUPPLEMENTARY</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ESTABLISHING AND FIXING THE RIGHTS AND</w:t>
      </w:r>
    </w:p>
    <w:p>
      <w:pPr>
        <w:ind w:left="1590"/>
        <w:spacing w:after="0"/>
        <w:rPr>
          <w:sz w:val="20"/>
          <w:szCs w:val="20"/>
          <w:color w:val="auto"/>
        </w:rPr>
      </w:pPr>
      <w:r>
        <w:rPr>
          <w:rFonts w:ascii="Courier New" w:cs="Courier New" w:eastAsia="Courier New" w:hAnsi="Courier New"/>
          <w:sz w:val="15"/>
          <w:szCs w:val="15"/>
          <w:color w:val="auto"/>
        </w:rPr>
        <w:t>PREFERENCES OF A SERIES OF PREFERRED SHARES</w:t>
      </w:r>
    </w:p>
    <w:p>
      <w:pPr>
        <w:spacing w:after="0" w:line="344" w:lineRule="exact"/>
        <w:rPr>
          <w:sz w:val="20"/>
          <w:szCs w:val="20"/>
          <w:color w:val="auto"/>
        </w:rPr>
      </w:pPr>
    </w:p>
    <w:p>
      <w:pPr>
        <w:ind w:left="10" w:right="3259" w:firstLine="176"/>
        <w:spacing w:after="0" w:line="237" w:lineRule="auto"/>
        <w:rPr>
          <w:sz w:val="20"/>
          <w:szCs w:val="20"/>
          <w:color w:val="auto"/>
        </w:rPr>
      </w:pPr>
      <w:r>
        <w:rPr>
          <w:rFonts w:ascii="Courier New" w:cs="Courier New" w:eastAsia="Courier New" w:hAnsi="Courier New"/>
          <w:sz w:val="15"/>
          <w:szCs w:val="15"/>
          <w:color w:val="auto"/>
        </w:rPr>
        <w:t>Federal Realty Investment Trust, a Maryland real estate investment trust (the "Trust"), certifies to the State Department of Assessments and Taxation of Maryland that:</w:t>
      </w:r>
    </w:p>
    <w:p>
      <w:pPr>
        <w:spacing w:after="0" w:line="169" w:lineRule="exact"/>
        <w:rPr>
          <w:sz w:val="20"/>
          <w:szCs w:val="20"/>
          <w:color w:val="auto"/>
        </w:rPr>
      </w:pPr>
    </w:p>
    <w:p>
      <w:pPr>
        <w:ind w:left="450"/>
        <w:spacing w:after="0"/>
        <w:tabs>
          <w:tab w:leader="none" w:pos="1129"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4"/>
          <w:szCs w:val="14"/>
          <w:color w:val="auto"/>
        </w:rPr>
        <w:t>Under a power contained in Article VI of the Trust's Declaration of</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Trust (the "Declaration of Trust") the Board of Trustees (the "Board") classified and designated 5,750,000 Preferred Shares (as defined in the Declaration of Trust) as 8 1/2% Series B Cumulative Redeemable Preferred Shares of Beneficial Interest, with the preferences, conversion and other rights, voting powers, restrictions, limitations as to distributions, qualifications and terms and conditions of redemption of shares as follows:</w:t>
      </w:r>
    </w:p>
    <w:p>
      <w:pPr>
        <w:spacing w:after="0" w:line="170"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In these Articles Supplementary, the following terms shall</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following meanings:</w:t>
      </w:r>
    </w:p>
    <w:p>
      <w:pPr>
        <w:spacing w:after="0" w:line="174" w:lineRule="exact"/>
        <w:rPr>
          <w:rFonts w:ascii="Courier New" w:cs="Courier New" w:eastAsia="Courier New" w:hAnsi="Courier New"/>
          <w:sz w:val="15"/>
          <w:szCs w:val="15"/>
          <w:color w:val="auto"/>
        </w:rPr>
      </w:pPr>
    </w:p>
    <w:p>
      <w:pPr>
        <w:ind w:left="10" w:right="3439" w:firstLine="431"/>
        <w:spacing w:after="0" w:line="237" w:lineRule="auto"/>
        <w:tabs>
          <w:tab w:leader="none" w:pos="80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Trustees" shall mean the Board of Trustees of the Trust or any committee authorized by the Board of Trustees to perform any of its responsibilities with respect to the Series B Preferred Shares.</w:t>
      </w:r>
    </w:p>
    <w:p>
      <w:pPr>
        <w:spacing w:after="0" w:line="174" w:lineRule="exact"/>
        <w:rPr>
          <w:rFonts w:ascii="Courier New" w:cs="Courier New" w:eastAsia="Courier New" w:hAnsi="Courier New"/>
          <w:sz w:val="15"/>
          <w:szCs w:val="15"/>
          <w:color w:val="auto"/>
        </w:rPr>
      </w:pPr>
    </w:p>
    <w:p>
      <w:pPr>
        <w:ind w:left="10" w:right="3179" w:firstLine="431"/>
        <w:spacing w:after="0" w:line="237" w:lineRule="auto"/>
        <w:tabs>
          <w:tab w:leader="none" w:pos="80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mean any day other than a Saturday, Sunday or day on which state or federally chartered banking institutions in New York City, New York are not required to be open.</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Date" shall have the meaning set forth in Section 6(b).</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Gains Amount" shall have the meaning set forth in Section</w:t>
      </w:r>
    </w:p>
    <w:p>
      <w:pPr>
        <w:ind w:left="10"/>
        <w:spacing w:after="0"/>
        <w:rPr>
          <w:sz w:val="20"/>
          <w:szCs w:val="20"/>
          <w:color w:val="auto"/>
        </w:rPr>
      </w:pPr>
      <w:r>
        <w:rPr>
          <w:rFonts w:ascii="Courier New" w:cs="Courier New" w:eastAsia="Courier New" w:hAnsi="Courier New"/>
          <w:sz w:val="15"/>
          <w:szCs w:val="15"/>
          <w:color w:val="auto"/>
        </w:rPr>
        <w:t>4(d).</w:t>
      </w:r>
    </w:p>
    <w:p>
      <w:pPr>
        <w:spacing w:after="0" w:line="174" w:lineRule="exact"/>
        <w:rPr>
          <w:sz w:val="20"/>
          <w:szCs w:val="20"/>
          <w:color w:val="auto"/>
        </w:rPr>
      </w:pPr>
    </w:p>
    <w:p>
      <w:pPr>
        <w:ind w:left="10" w:right="3359" w:firstLine="431"/>
        <w:spacing w:after="0" w:line="237" w:lineRule="auto"/>
        <w:tabs>
          <w:tab w:leader="none" w:pos="80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Payment Date" shall mean the last calendar day (or, if such day is not a Business Day, the next Business Day thereafter) of each January, April, July and October, commencing on January 31, 2002.</w:t>
      </w:r>
    </w:p>
    <w:p>
      <w:pPr>
        <w:spacing w:after="0" w:line="174" w:lineRule="exact"/>
        <w:rPr>
          <w:rFonts w:ascii="Courier New" w:cs="Courier New" w:eastAsia="Courier New" w:hAnsi="Courier New"/>
          <w:sz w:val="15"/>
          <w:szCs w:val="15"/>
          <w:color w:val="auto"/>
        </w:rPr>
      </w:pPr>
    </w:p>
    <w:p>
      <w:pPr>
        <w:ind w:left="10" w:right="3259" w:firstLine="431"/>
        <w:spacing w:after="0" w:line="235" w:lineRule="auto"/>
        <w:tabs>
          <w:tab w:leader="none" w:pos="80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Periods" shall mean quarterly dividend periods commencing on February 1, May 1, August 1 and November 1 of each year and ending on and</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475" w:right="1440" w:bottom="1440" w:gutter="0" w:footer="0" w:header="0"/>
        </w:sectPr>
      </w:pPr>
    </w:p>
    <w:bookmarkStart w:id="4" w:name="page5"/>
    <w:bookmarkEnd w:id="4"/>
    <w:p>
      <w:pPr>
        <w:ind w:right="3179"/>
        <w:spacing w:after="0" w:line="237" w:lineRule="auto"/>
        <w:rPr>
          <w:sz w:val="20"/>
          <w:szCs w:val="20"/>
          <w:color w:val="auto"/>
        </w:rPr>
      </w:pPr>
      <w:r>
        <w:rPr>
          <w:rFonts w:ascii="Courier New" w:cs="Courier New" w:eastAsia="Courier New" w:hAnsi="Courier New"/>
          <w:sz w:val="15"/>
          <w:szCs w:val="15"/>
          <w:color w:val="auto"/>
        </w:rPr>
        <w:t>including the day of the next succeeding Dividend Payment Date (other than the initial Dividend Period, which shall commence on the Issue Date, and other than the Dividend Period during which any Series B Preferred Shares shall be redeemed pursuant to Section 6, which shall end on and include the Call Date with respect to the Series B Preferred Shares being redeemed).</w:t>
      </w:r>
    </w:p>
    <w:p>
      <w:pPr>
        <w:spacing w:after="0" w:line="178" w:lineRule="exact"/>
        <w:rPr>
          <w:sz w:val="20"/>
          <w:szCs w:val="20"/>
          <w:color w:val="auto"/>
        </w:rPr>
      </w:pPr>
    </w:p>
    <w:p>
      <w:pPr>
        <w:ind w:right="3179" w:firstLine="431"/>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Junior Shares" shall mean the common shares of beneficial interest ("Common Shares") and any other class or series of shares of beneficial interest of the Trust now or hereafter issued and outstanding over which the Series B Preferred Shares has preference or priority in both (i) the payment of dividends and (ii) the distribution of assets on any liquidation, dissolution or winding up of the Trust.</w:t>
      </w:r>
    </w:p>
    <w:p>
      <w:pPr>
        <w:spacing w:after="0" w:line="175" w:lineRule="exact"/>
        <w:rPr>
          <w:rFonts w:ascii="Courier New" w:cs="Courier New" w:eastAsia="Courier New" w:hAnsi="Courier New"/>
          <w:sz w:val="15"/>
          <w:szCs w:val="15"/>
          <w:color w:val="auto"/>
        </w:rPr>
      </w:pPr>
    </w:p>
    <w:p>
      <w:pPr>
        <w:ind w:right="3259" w:firstLine="431"/>
        <w:spacing w:after="0" w:line="235"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Date" shall mean the first date on which the pertinent Series B Preferred Shares are issued and sold.</w:t>
      </w:r>
    </w:p>
    <w:p>
      <w:pPr>
        <w:spacing w:after="0" w:line="175"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"Junior Shares" shall mean the Common Shares and any other class or series of shares of beneficial interest of the Trust now or hereafter issued and outstanding over which the Series B Preferred Shares has preference or priority in the payment of dividends or in the distribution of assets on any liquidation, dissolution or winding up of the Trust.</w:t>
      </w:r>
    </w:p>
    <w:p>
      <w:pPr>
        <w:spacing w:after="0" w:line="172"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"Parity Shares" shall have the meaning set forth in Section 3(b).</w:t>
      </w:r>
    </w:p>
    <w:p>
      <w:pPr>
        <w:spacing w:after="0" w:line="174" w:lineRule="exact"/>
        <w:rPr>
          <w:rFonts w:ascii="Courier New" w:cs="Courier New" w:eastAsia="Courier New" w:hAnsi="Courier New"/>
          <w:sz w:val="15"/>
          <w:szCs w:val="15"/>
          <w:color w:val="auto"/>
        </w:rPr>
      </w:pPr>
    </w:p>
    <w:p>
      <w:pPr>
        <w:ind w:right="3359" w:firstLine="431"/>
        <w:spacing w:after="0" w:line="235"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 shall mean the preferred shares of the Trust, $.01 par value per share.</w:t>
      </w:r>
    </w:p>
    <w:p>
      <w:pPr>
        <w:spacing w:after="0" w:line="175" w:lineRule="exact"/>
        <w:rPr>
          <w:rFonts w:ascii="Courier New" w:cs="Courier New" w:eastAsia="Courier New" w:hAnsi="Courier New"/>
          <w:sz w:val="15"/>
          <w:szCs w:val="15"/>
          <w:color w:val="auto"/>
        </w:rPr>
      </w:pPr>
    </w:p>
    <w:p>
      <w:pPr>
        <w:jc w:val="both"/>
        <w:ind w:right="3699" w:firstLine="431"/>
        <w:spacing w:after="0" w:line="237"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Shares" shall mean the Trust's 7.95% Series A Cumulative Redeemable Preferred Shares of Beneficial Interest, liquidation preference $25.00 per share.</w:t>
      </w:r>
    </w:p>
    <w:p>
      <w:pPr>
        <w:spacing w:after="0" w:line="174"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B Preferred Shares" shall have the meaning set forth in Section</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pacing w:after="0" w:line="174"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B Preferred Shares as to the payment of dividends are placed in a separate account of the Trust or delivered to a disbursing, paying or other similar agent, then "set apart for payment" with respect to the Series B Preferred Shares shall mean placing such funds in such separate account or delivering such funds to a disbursing, paying or other similar agent.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 w:name="page6"/>
    <w:bookmarkEnd w:id="5"/>
    <w:p>
      <w:pPr>
        <w:ind w:left="790" w:hanging="349"/>
        <w:spacing w:after="0"/>
        <w:tabs>
          <w:tab w:leader="none" w:pos="7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Dividends" shall have the meaning set forth in Section 4(d).</w:t>
      </w:r>
    </w:p>
    <w:p>
      <w:pPr>
        <w:spacing w:after="0" w:line="174" w:lineRule="exact"/>
        <w:rPr>
          <w:rFonts w:ascii="Courier New" w:cs="Courier New" w:eastAsia="Courier New" w:hAnsi="Courier New"/>
          <w:sz w:val="15"/>
          <w:szCs w:val="15"/>
          <w:color w:val="auto"/>
        </w:rPr>
      </w:pPr>
    </w:p>
    <w:p>
      <w:pPr>
        <w:jc w:val="both"/>
        <w:ind w:left="10" w:right="3179" w:firstLine="431"/>
        <w:spacing w:after="0" w:line="237" w:lineRule="auto"/>
        <w:tabs>
          <w:tab w:leader="none" w:pos="803"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Agent" means American Stock Transfer &amp; Trust Company, or such other agent or agents of the Trust as may be designated by the Board of Trustees or their designee as the transfer agent, registrar and dividend disbursing agent for the Series B Preferred Shares.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Number.  A series of Preferred Shares, designated the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"8 1/2% Series B Cumulative Redeemable Preferred Shares of Beneficial Interest" (the "Series B Preferred Shares"), is hereby established. The number of Series B Preferred Shares shall be 5,750,000.</w:t>
      </w:r>
    </w:p>
    <w:p>
      <w:pPr>
        <w:spacing w:after="0" w:line="169" w:lineRule="exact"/>
        <w:rPr>
          <w:sz w:val="20"/>
          <w:szCs w:val="20"/>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Any class or series of shares of beneficial interest of the Trust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shall be deemed to rank:</w:t>
      </w:r>
    </w:p>
    <w:p>
      <w:pPr>
        <w:spacing w:after="0" w:line="174" w:lineRule="exact"/>
        <w:rPr>
          <w:sz w:val="20"/>
          <w:szCs w:val="20"/>
          <w:color w:val="auto"/>
        </w:rPr>
      </w:pPr>
    </w:p>
    <w:p>
      <w:pPr>
        <w:ind w:left="10" w:right="3359" w:firstLine="431"/>
        <w:spacing w:after="0" w:line="238" w:lineRule="auto"/>
        <w:tabs>
          <w:tab w:leader="none" w:pos="80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Series B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Shares;</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parity with the Series B Preferred Shares, as to the payment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of dividends and as to distribution of assets upon liquidation, dissolution or winding up, whether or not the dividend rates, dividend payment dates or redemption or liquidation prices per share thereof be different from those of the Series B Preferred Shares, if the holders of such class or series of shares, which shall include the Series A Preferred Shares, and the Series B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180" w:lineRule="exact"/>
        <w:rPr>
          <w:sz w:val="20"/>
          <w:szCs w:val="20"/>
          <w:color w:val="auto"/>
        </w:rPr>
      </w:pPr>
    </w:p>
    <w:p>
      <w:pPr>
        <w:ind w:left="10" w:right="3359" w:firstLine="431"/>
        <w:spacing w:after="0" w:line="237" w:lineRule="auto"/>
        <w:tabs>
          <w:tab w:leader="none" w:pos="803"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junior to the Series B Preferred Shares, as to the payment of dividends or as to the distribution of assets upon liquidation, dissolution or winding up, if such shares shall be Junior Shares; and</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junior to the Series B Preferred Shares, as to the payment of</w:t>
      </w:r>
    </w:p>
    <w:p>
      <w:pPr>
        <w:spacing w:after="0" w:line="5" w:lineRule="exact"/>
        <w:rPr>
          <w:rFonts w:ascii="Courier New" w:cs="Courier New" w:eastAsia="Courier New" w:hAnsi="Courier New"/>
          <w:sz w:val="15"/>
          <w:szCs w:val="15"/>
          <w:color w:val="auto"/>
        </w:rPr>
      </w:pPr>
    </w:p>
    <w:p>
      <w:pPr>
        <w:ind w:left="1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as to the distribution of assets upon liquidation, dissolution or winding up, if such shares shall be Fully Junior Shares.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0" w:right="3259" w:firstLine="431"/>
        <w:spacing w:after="0" w:line="237" w:lineRule="auto"/>
        <w:tabs>
          <w:tab w:leader="none" w:pos="80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Series B Preferred Shares shall be entitled to receive, when, as and if authorized by the Board of Trustees out of funds legally available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for that purpose, cumulative, preferential dividends payable in cash</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at the rate of $2.125 per annum per share. Such dividends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B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B Preferred Shares shall first be credited against the earliest accrued but unpaid dividend due with respect to the Series B Preferred Shares which remains payable.</w:t>
      </w:r>
    </w:p>
    <w:p>
      <w:pPr>
        <w:spacing w:after="0" w:line="164" w:lineRule="exact"/>
        <w:rPr>
          <w:sz w:val="20"/>
          <w:szCs w:val="20"/>
          <w:color w:val="auto"/>
        </w:rPr>
      </w:pPr>
    </w:p>
    <w:p>
      <w:pPr>
        <w:ind w:right="3179" w:firstLine="431"/>
        <w:spacing w:after="0" w:line="257" w:lineRule="auto"/>
        <w:tabs>
          <w:tab w:leader="none" w:pos="793"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dividends referred to in Section 4(a) payable for each full Dividend Period for the Series B Preferred Shares shall be computed by dividing the annual dividend rate by four, except that the amount of dividends payable for the initial Dividend Period, and for any Dividend Period shorter than a full Dividend Period, for the Series B Preferred Shares shall be computed on the basis of the actual number of days in such Dividend Period. Holders of Series B Preferred Shares shall not be entitled to any dividends, whether payable in cash, property or shares of stock, in excess of cumulative dividends, as herein provided, on the Series B Preferred Shares. No interest, or sum of money in lieu of interest, shall be payable in respect of any dividend payment or payments on the Series B Preferred Shares that may be in arrears.</w:t>
      </w:r>
    </w:p>
    <w:p>
      <w:pPr>
        <w:spacing w:after="0" w:line="165" w:lineRule="exact"/>
        <w:rPr>
          <w:rFonts w:ascii="Courier New" w:cs="Courier New" w:eastAsia="Courier New" w:hAnsi="Courier New"/>
          <w:sz w:val="14"/>
          <w:szCs w:val="14"/>
          <w:color w:val="auto"/>
        </w:rPr>
      </w:pPr>
    </w:p>
    <w:p>
      <w:pPr>
        <w:ind w:right="3359" w:firstLine="431"/>
        <w:spacing w:after="0" w:line="260" w:lineRule="auto"/>
        <w:tabs>
          <w:tab w:leader="none" w:pos="793"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Series B Preferred Shares will accrue whether or not the Trust has earnings, whether or not there are funds legally available for the payment of such dividends and whether or not such dividends are declared.</w:t>
      </w:r>
    </w:p>
    <w:p>
      <w:pPr>
        <w:spacing w:after="0" w:line="162" w:lineRule="exact"/>
        <w:rPr>
          <w:rFonts w:ascii="Courier New" w:cs="Courier New" w:eastAsia="Courier New" w:hAnsi="Courier New"/>
          <w:sz w:val="14"/>
          <w:szCs w:val="14"/>
          <w:color w:val="auto"/>
        </w:rPr>
      </w:pPr>
    </w:p>
    <w:p>
      <w:pPr>
        <w:ind w:right="3259" w:firstLine="431"/>
        <w:spacing w:after="0" w:line="238" w:lineRule="auto"/>
        <w:tabs>
          <w:tab w:leader="none" w:pos="79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B Preferred Shares shall be in the same portion that the Total Dividends paid or made available to the holders of Series B Preferred Shares for the year bears to the Total Dividends.</w:t>
      </w:r>
    </w:p>
    <w:p>
      <w:pPr>
        <w:spacing w:after="0" w:line="178" w:lineRule="exact"/>
        <w:rPr>
          <w:rFonts w:ascii="Courier New" w:cs="Courier New" w:eastAsia="Courier New" w:hAnsi="Courier New"/>
          <w:sz w:val="15"/>
          <w:szCs w:val="15"/>
          <w:color w:val="auto"/>
        </w:rPr>
      </w:pPr>
    </w:p>
    <w:p>
      <w:pPr>
        <w:ind w:right="3179" w:firstLine="431"/>
        <w:spacing w:after="0" w:line="265" w:lineRule="auto"/>
        <w:tabs>
          <w:tab w:leader="none" w:pos="793"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Series B Preferred Shares are outstanding, no dividends, except as described in the immediately following sentence, shall be declared</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7" w:name="page8"/>
    <w:bookmarkEnd w:id="7"/>
    <w:p>
      <w:pPr>
        <w:ind w:left="10" w:right="3179"/>
        <w:spacing w:after="0" w:line="238" w:lineRule="auto"/>
        <w:rPr>
          <w:sz w:val="20"/>
          <w:szCs w:val="20"/>
          <w:color w:val="auto"/>
        </w:rPr>
      </w:pPr>
      <w:r>
        <w:rPr>
          <w:rFonts w:ascii="Courier New" w:cs="Courier New" w:eastAsia="Courier New" w:hAnsi="Courier New"/>
          <w:sz w:val="15"/>
          <w:szCs w:val="15"/>
          <w:color w:val="auto"/>
        </w:rPr>
        <w:t>or paid or set apart for payment on any class or series of Parity Shares for any period unless full cumulative dividends have been or contemporaneously are declared and paid or declared and a sum sufficient for the payment thereof set apart for such payment on the Series B Preferred Shares for all Dividend Periods terminating on or prior to the dividend payment date for such class or series of Parity Shares. When dividends are not paid in full or a sum sufficient for such payment is not set apart, as aforesaid, all dividends declared upon Series B Preferred Shares and all dividends declared upon any other class or series of Parity Shares shall be declared ratably in proportion to the respective amounts of dividends accumulated and unpaid on the Series B Preferred Shares and accumulated and unpaid on such Parity Shares.</w:t>
      </w:r>
    </w:p>
    <w:p>
      <w:pPr>
        <w:spacing w:after="0" w:line="181" w:lineRule="exact"/>
        <w:rPr>
          <w:sz w:val="20"/>
          <w:szCs w:val="20"/>
          <w:color w:val="auto"/>
        </w:rPr>
      </w:pPr>
    </w:p>
    <w:p>
      <w:pPr>
        <w:ind w:left="10" w:right="3179" w:firstLine="431"/>
        <w:spacing w:after="0" w:line="256" w:lineRule="auto"/>
        <w:tabs>
          <w:tab w:leader="none" w:pos="803"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Series B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B Preferred Shares and any other Parity Shares of the Trust shall have been or contemporaneously are declared and paid or declared and set apart for payment for all past Dividend Periods with respect to the Series B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B Preferred Shares and the current dividend period with respect to such Parity Shares.</w:t>
      </w:r>
    </w:p>
    <w:p>
      <w:pPr>
        <w:spacing w:after="0" w:line="176" w:lineRule="exact"/>
        <w:rPr>
          <w:rFonts w:ascii="Courier New" w:cs="Courier New" w:eastAsia="Courier New" w:hAnsi="Courier New"/>
          <w:sz w:val="14"/>
          <w:szCs w:val="14"/>
          <w:color w:val="auto"/>
        </w:rPr>
      </w:pPr>
    </w:p>
    <w:p>
      <w:pPr>
        <w:ind w:left="10" w:right="3259" w:firstLine="431"/>
        <w:spacing w:after="0" w:line="257" w:lineRule="auto"/>
        <w:tabs>
          <w:tab w:leader="none" w:pos="803"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on Series B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61"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0" w:right="3359" w:firstLine="431"/>
        <w:spacing w:after="0" w:line="237" w:lineRule="auto"/>
        <w:tabs>
          <w:tab w:leader="none" w:pos="803"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 winding up of the Trust, whether voluntary or involuntary, before any payment or distribution of the assets of the Trust (whether capital or surplus) shall be made to or set apart for the holders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7" w:right="1440" w:bottom="1440" w:gutter="0" w:footer="0" w:header="0"/>
        </w:sectPr>
      </w:pPr>
    </w:p>
    <w:bookmarkStart w:id="8" w:name="page9"/>
    <w:bookmarkEnd w:id="8"/>
    <w:p>
      <w:pPr>
        <w:ind w:left="10" w:right="3179"/>
        <w:spacing w:after="0" w:line="257" w:lineRule="auto"/>
        <w:rPr>
          <w:sz w:val="20"/>
          <w:szCs w:val="20"/>
          <w:color w:val="auto"/>
        </w:rPr>
      </w:pPr>
      <w:r>
        <w:rPr>
          <w:rFonts w:ascii="Courier New" w:cs="Courier New" w:eastAsia="Courier New" w:hAnsi="Courier New"/>
          <w:sz w:val="14"/>
          <w:szCs w:val="14"/>
          <w:color w:val="auto"/>
        </w:rPr>
        <w:t>of Junior Shares, the holders of the Series B Preferred Shares shall be entitled to receive Twenty Five Dollars ($25.00) per share of Series B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B Preferred Shares shall be insufficient to pay in full the preferential amount aforesaid and liquidating payments on any other shares of any class or series of Parity Shares, then such assets, or the proceeds thereof, shall be distributed among the holders of the Series B Preferred Shares and any such other Parity Shares ratably in accordance with the respective amounts that would be payable on such Series B Preferred Shares and any such other Parity Shares if all amounts payable thereon were paid in full. For the purposes of this Section 5,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333" w:lineRule="exact"/>
        <w:rPr>
          <w:sz w:val="20"/>
          <w:szCs w:val="20"/>
          <w:color w:val="auto"/>
        </w:rPr>
      </w:pPr>
    </w:p>
    <w:p>
      <w:pPr>
        <w:ind w:left="10" w:right="3359" w:firstLine="431"/>
        <w:spacing w:after="0" w:line="238" w:lineRule="auto"/>
        <w:tabs>
          <w:tab w:leader="none" w:pos="80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shares of any series or class of beneficial interest ranking on a parity with or prior to the Series B Preferred Shares upon liquidation, dissolution or winding up, upon any liquidation, dissolution or winding up of the Trust, after payment shall have been made in full to the holders of the Series B Preferred Shares, as provided in this Section 5, any other series or class of Junior Shares or Fully Junior Shares shall, subject to the respective terms and provisions (if any) applying thereto, be entitled to receive any and all assets remaining to be paid or distributed, and the holders of the Series B Preferred Shares shall not be entitled to share therein.</w:t>
      </w:r>
    </w:p>
    <w:p>
      <w:pPr>
        <w:spacing w:after="0" w:line="173"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the Option of the Trust.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0" w:right="3179" w:firstLine="431"/>
        <w:spacing w:after="0" w:line="256" w:lineRule="auto"/>
        <w:tabs>
          <w:tab w:leader="none" w:pos="803"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Preferred Shares shall not be redeemable by the Trust prior to November 27, 2006. On and after November 27, 2006, the Trust, at its option, may redeem the Series B Preferred Shares, in whole or in part at any time or from time to time, at a redemption price of Twenty-Five Dollars ($25.00) per share of Series B Preferred Shares, plus the amounts indicated in Section</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w:t>
      </w:r>
    </w:p>
    <w:p>
      <w:pPr>
        <w:spacing w:after="0" w:line="174" w:lineRule="exact"/>
        <w:rPr>
          <w:rFonts w:ascii="Courier New" w:cs="Courier New" w:eastAsia="Courier New" w:hAnsi="Courier New"/>
          <w:sz w:val="14"/>
          <w:szCs w:val="14"/>
          <w:color w:val="auto"/>
        </w:rPr>
      </w:pPr>
    </w:p>
    <w:p>
      <w:pPr>
        <w:ind w:left="10" w:right="3179" w:firstLine="431"/>
        <w:spacing w:after="0" w:line="238" w:lineRule="auto"/>
        <w:tabs>
          <w:tab w:leader="none" w:pos="80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redemption of the Series B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B Preferred Shares at the close of business on such dividend payment record date shall be entitled to the dividend payable on such shares on the corresponding Dividend Payment Date notwithstanding the redemption of such shares before such Dividend Payment Date.</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7" w:right="1440" w:bottom="1440" w:gutter="0" w:footer="0" w:header="0"/>
        </w:sectPr>
      </w:pPr>
    </w:p>
    <w:bookmarkStart w:id="9" w:name="page10"/>
    <w:bookmarkEnd w:id="9"/>
    <w:p>
      <w:pPr>
        <w:ind w:right="3539"/>
        <w:spacing w:after="0" w:line="237" w:lineRule="auto"/>
        <w:rPr>
          <w:sz w:val="20"/>
          <w:szCs w:val="20"/>
          <w:color w:val="auto"/>
        </w:rPr>
      </w:pPr>
      <w:r>
        <w:rPr>
          <w:rFonts w:ascii="Courier New" w:cs="Courier New" w:eastAsia="Courier New" w:hAnsi="Courier New"/>
          <w:sz w:val="15"/>
          <w:szCs w:val="15"/>
          <w:color w:val="auto"/>
        </w:rPr>
        <w:t>Except as provided above, the Trust shall make no payment or allowance for unpaid dividends, whether or not in arrears, on shares of Series B Preferred Shares called for redemption.</w:t>
      </w:r>
    </w:p>
    <w:p>
      <w:pPr>
        <w:spacing w:after="0" w:line="175" w:lineRule="exact"/>
        <w:rPr>
          <w:sz w:val="20"/>
          <w:szCs w:val="20"/>
          <w:color w:val="auto"/>
        </w:rPr>
      </w:pPr>
    </w:p>
    <w:p>
      <w:pPr>
        <w:ind w:right="3179" w:firstLine="431"/>
        <w:spacing w:after="0" w:line="238" w:lineRule="auto"/>
        <w:tabs>
          <w:tab w:leader="none" w:pos="79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full cumulative dividends on the Series B Preferred Shares and any other class or series of Parity Shares of the Trust have not been declared and paid or declared and set apart for payment, the Series B Preferred Shares or Parity Shares may not be redeemed under this Section 6 in part and the Trust may not purchase or acquire the Series B Preferred Shares or any Parity Shares, otherwise than pursuant to a purchase or exchange offer made on the same terms to all holders of Series B Preferred Shares or Parity Shares, as the case may be.</w:t>
      </w:r>
    </w:p>
    <w:p>
      <w:pPr>
        <w:spacing w:after="0" w:line="177" w:lineRule="exact"/>
        <w:rPr>
          <w:rFonts w:ascii="Courier New" w:cs="Courier New" w:eastAsia="Courier New" w:hAnsi="Courier New"/>
          <w:sz w:val="15"/>
          <w:szCs w:val="15"/>
          <w:color w:val="auto"/>
        </w:rPr>
      </w:pPr>
    </w:p>
    <w:p>
      <w:pPr>
        <w:ind w:right="3179" w:firstLine="431"/>
        <w:spacing w:after="0" w:line="256" w:lineRule="auto"/>
        <w:tabs>
          <w:tab w:leader="none" w:pos="79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the redemption of any Series B Preferred Shares under this Section 6 shall be mailed by first-class mail to each holder of record of Series B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B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B Preferred Shares so called for redemption shall cease to accrue, (ii) shares of such Series B Preferred Shares shall no longer be deemed to be outstanding, and (iii) all rights of the holders thereof as holders of Series B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B Preferred Shares so called for redemption. No interest shall accrue for the benefit of the holders of Series B Preferred Shares to be redeemed on any cash so set aside by the Trust. Subject to applicable escheat laws, any such cash unclaimed at the end of two years from the Call Date</w:t>
      </w:r>
    </w:p>
    <w:p>
      <w:pPr>
        <w:spacing w:after="0" w:line="200" w:lineRule="exact"/>
        <w:rPr>
          <w:sz w:val="20"/>
          <w:szCs w:val="20"/>
          <w:color w:val="auto"/>
        </w:r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0" w:name="page11"/>
    <w:bookmarkEnd w:id="10"/>
    <w:p>
      <w:pPr>
        <w:ind w:left="10" w:right="3359"/>
        <w:spacing w:after="0" w:line="237" w:lineRule="auto"/>
        <w:rPr>
          <w:sz w:val="20"/>
          <w:szCs w:val="20"/>
          <w:color w:val="auto"/>
        </w:rPr>
      </w:pPr>
      <w:r>
        <w:rPr>
          <w:rFonts w:ascii="Courier New" w:cs="Courier New" w:eastAsia="Courier New" w:hAnsi="Courier New"/>
          <w:sz w:val="15"/>
          <w:szCs w:val="15"/>
          <w:color w:val="auto"/>
        </w:rPr>
        <w:t>shall revert to the general funds of the Trust, after which reversion the holders of such shares so called for redemption shall look only to the general funds of the Trust for the payment of such cash.</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B Preferred Shares are to be redeemed, shares to be redeemed shall be selected by the Trust from outstanding Series B Preferred Shares not previously called for redemption by lot or pro rata (as nearly as may be) or by any other method determined by the Trust in its sole discretion to be equitable. If fewer than all the Series B Preferred Shares represented by any certificate are redeemed, then new certificates representing the unredeemed shares shall be issued without cost to the holder thereof.</w:t>
      </w:r>
    </w:p>
    <w:p>
      <w:pPr>
        <w:spacing w:after="0" w:line="176"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If and whenever six consecutive quarterly dividends payable on the Series B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B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B Preferred Shares and the Parity Shares called as hereinafter provided. Whenever all arrears in dividends on the Series B Preferred Shares and the Parity Shares then outstanding shall have been paid and dividends thereon for the current quarterly dividend period shall have been paid or declared and set apart for payment, then the right of the holders of the Series B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B Preferred Shares and the Parity Shares shall immediately terminate and the number of the Board of Trustees shall be reduced accordingly. At any time after such voting rights shall have been so vested in the holders of Series B Preferred Shares and the Parity Shares, the secretary of the Trust may, and upon the written request of any holder of Series B Preferred Shares (addressed to the secretary at the principal office of the Trust) shall, call a special meeting of the holders of the Series B Preferred Shares and of the Parity Shares for the election of the two trustees to be elected by them as herein provided, such call to be made by notice similar to that provided in the Bylaws of the Trust for a special meeting of the shareholders or as required by</w:t>
      </w:r>
    </w:p>
    <w:p>
      <w:pPr>
        <w:spacing w:after="0" w:line="200" w:lineRule="exact"/>
        <w:rPr>
          <w:sz w:val="20"/>
          <w:szCs w:val="20"/>
          <w:color w:val="auto"/>
        </w:rPr>
      </w:pPr>
    </w:p>
    <w:p>
      <w:pPr>
        <w:spacing w:after="0" w:line="31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7" w:right="1440" w:bottom="1440" w:gutter="0" w:footer="0" w:header="0"/>
        </w:sectPr>
      </w:pPr>
    </w:p>
    <w:bookmarkStart w:id="11" w:name="page12"/>
    <w:bookmarkEnd w:id="11"/>
    <w:p>
      <w:pPr>
        <w:ind w:right="3179"/>
        <w:spacing w:after="0" w:line="257" w:lineRule="auto"/>
        <w:rPr>
          <w:sz w:val="20"/>
          <w:szCs w:val="20"/>
          <w:color w:val="auto"/>
        </w:rPr>
      </w:pPr>
      <w:r>
        <w:rPr>
          <w:rFonts w:ascii="Courier New" w:cs="Courier New" w:eastAsia="Courier New" w:hAnsi="Courier New"/>
          <w:sz w:val="14"/>
          <w:szCs w:val="14"/>
          <w:color w:val="auto"/>
        </w:rPr>
        <w:t>law. If any such special meeting required to be called as above provided shall not be called by the secretary within 20 days after receipt of any such request, then any holder of Series B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B Preferred Shares and the Parity Shares, a successor shall be elected by the Board of Trustees, upon the nomination of the then remaining trustee elected by the holders of the Series B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So long as any Series B Preferred Shares are outstanding, in addition to any other vote or consent of shareholders required by law or by the Declaration, the affirmative vote of at least 66-2/3% of the votes entitled to be cast by the holders of the Series B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167" w:lineRule="exact"/>
        <w:rPr>
          <w:sz w:val="20"/>
          <w:szCs w:val="20"/>
          <w:color w:val="auto"/>
        </w:rPr>
      </w:pPr>
    </w:p>
    <w:p>
      <w:pPr>
        <w:ind w:right="3179" w:firstLine="431"/>
        <w:spacing w:after="0" w:line="257" w:lineRule="auto"/>
        <w:tabs>
          <w:tab w:leader="none" w:pos="79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alteration or repeal of any of the provisions of the Declaration that materially and adversely affects the voting powers, rights or preferences of the holders of the Series B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B Preferred Shares, or any shares of any class ranking on a parity with the Series B Preferred Shares or the Parity Shares, shall not be deemed to materially adversely affect the voting powers, rights or preferences of the holders of Series B Preferred Shares; and provided further, that if any such amendment, alteration or repeal would materially and adversely affect any voting powers, rights or preferences of the Series B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B Preferred Shares and the Parity Shares otherwise entitled to vote in accordance herewith; or</w:t>
      </w:r>
    </w:p>
    <w:p>
      <w:pPr>
        <w:spacing w:after="0" w:line="333" w:lineRule="exact"/>
        <w:rPr>
          <w:rFonts w:ascii="Courier New" w:cs="Courier New" w:eastAsia="Courier New" w:hAnsi="Courier New"/>
          <w:sz w:val="14"/>
          <w:szCs w:val="14"/>
          <w:color w:val="auto"/>
        </w:rPr>
      </w:pPr>
    </w:p>
    <w:p>
      <w:pPr>
        <w:ind w:right="3439" w:firstLine="431"/>
        <w:spacing w:after="0" w:line="237" w:lineRule="auto"/>
        <w:tabs>
          <w:tab w:leader="none" w:pos="79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 exchange that affects the Series B Preferred Shares, a consolidation with or merger of the Trust into another entity, or a consolidation with or merger of another entity into the Trust, unless in each such case each share of</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2" w:name="page13"/>
    <w:bookmarkEnd w:id="12"/>
    <w:p>
      <w:pPr>
        <w:ind w:left="10" w:right="3439"/>
        <w:spacing w:after="0" w:line="238" w:lineRule="auto"/>
        <w:rPr>
          <w:sz w:val="20"/>
          <w:szCs w:val="20"/>
          <w:color w:val="auto"/>
        </w:rPr>
      </w:pPr>
      <w:r>
        <w:rPr>
          <w:rFonts w:ascii="Courier New" w:cs="Courier New" w:eastAsia="Courier New" w:hAnsi="Courier New"/>
          <w:sz w:val="15"/>
          <w:szCs w:val="15"/>
          <w:color w:val="auto"/>
        </w:rPr>
        <w:t>Series B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B Preferred Shares (except for changes that do not materially and adversely affect the holders of the Series B Preferred Shares); or</w:t>
      </w:r>
    </w:p>
    <w:p>
      <w:pPr>
        <w:spacing w:after="0" w:line="178" w:lineRule="exact"/>
        <w:rPr>
          <w:sz w:val="20"/>
          <w:szCs w:val="20"/>
          <w:color w:val="auto"/>
        </w:rPr>
      </w:pPr>
    </w:p>
    <w:p>
      <w:pPr>
        <w:ind w:left="10" w:right="3179" w:firstLine="431"/>
        <w:spacing w:after="0" w:line="238" w:lineRule="auto"/>
        <w:tabs>
          <w:tab w:leader="none" w:pos="80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authorization or creation of, or the increase in the authorized amount of, any shares of any class, or any security convertible into shares of any class, ranking prior to the Series B Preferred Shares in the distribution of assets on any liquidation, dissolution or winding up of the Trust or in the payment of dividends; provided, however, that no such vote of the holders of Series B Preferred Shares shall be required if, at or prior to the time when such amendment, alteration or repeal is to take effect, or when the issuance of any such shares or convertible securities is to be made, as the case may be, provision is made for the redemption of all Series B Preferred Shares at the time outstanding.</w:t>
      </w:r>
    </w:p>
    <w:p>
      <w:pPr>
        <w:spacing w:after="0" w:line="180"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For purposes of the foregoing provisions of this Section 7, each share of Series B Preferred Shares shall have one vote per share, except that when shares of any other series of Preferred Shares shall have the right to vote with the Series B Preferred Shares as a single class on any matter, then the Series B Preferred Shares and such other series shall have with respect to such matters one vote per $25.00 of stated liquidation preference. Except as otherwise required by applicable law or as set forth herein, the Series B Preferred Shares shall not have any relative, participating, optional or other special voting rights and powers, and the consent of the holders thereof shall not be required for the taking of any corporate action.</w:t>
      </w:r>
    </w:p>
    <w:p>
      <w:pPr>
        <w:spacing w:after="0" w:line="174"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Series B Preferred Shares are not convertible into or</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exchangeable for any other property or securities of the Trust at the option of holders thereof.</w:t>
      </w:r>
    </w:p>
    <w:p>
      <w:pPr>
        <w:spacing w:after="0" w:line="170" w:lineRule="exact"/>
        <w:rPr>
          <w:sz w:val="20"/>
          <w:szCs w:val="20"/>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Article VII.  The Series B Preferred Shares are subject to</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the provisions of Article VII of the Declaration of Trust at the option of holders thereof.</w:t>
      </w:r>
    </w:p>
    <w:p>
      <w:pPr>
        <w:spacing w:after="0" w:line="176" w:lineRule="exact"/>
        <w:rPr>
          <w:sz w:val="20"/>
          <w:szCs w:val="20"/>
          <w:color w:val="auto"/>
        </w:rPr>
      </w:pPr>
    </w:p>
    <w:p>
      <w:pPr>
        <w:ind w:left="450" w:hanging="450"/>
        <w:spacing w:after="0"/>
        <w:tabs>
          <w:tab w:leader="none" w:pos="4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to be Retired.  All Series B Preferred Shares which shall have been</w:t>
      </w:r>
    </w:p>
    <w:p>
      <w:pPr>
        <w:spacing w:after="0" w:line="5" w:lineRule="exact"/>
        <w:rPr>
          <w:rFonts w:ascii="Courier New" w:cs="Courier New" w:eastAsia="Courier New" w:hAnsi="Courier New"/>
          <w:sz w:val="14"/>
          <w:szCs w:val="14"/>
          <w:color w:val="auto"/>
        </w:rPr>
      </w:pP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issued and reacquired in any manner by the Trust shall be restored to the status of authorized but unissued Preferred Shares, without designation as to class or series.</w:t>
      </w:r>
    </w:p>
    <w:p>
      <w:pPr>
        <w:spacing w:after="0" w:line="169" w:lineRule="exact"/>
        <w:rPr>
          <w:sz w:val="20"/>
          <w:szCs w:val="20"/>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Holders.  The Trust and the Transfer Agent may deem and treat the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record holder of any Series B Preferred Shares as the true and lawful owner thereof for all purposes, and neither the Trust nor the Transfer Agent shall be affected by any notice to the contrary.</w:t>
      </w:r>
    </w:p>
    <w:p>
      <w:pPr>
        <w:spacing w:after="0" w:line="169"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  The Series B Preferred Shares shall not be entitled to the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of any retirement or sinking fund.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27" w:right="1440" w:bottom="1440" w:gutter="0" w:footer="0" w:header="0"/>
        </w:sectPr>
      </w:pPr>
    </w:p>
    <w:bookmarkStart w:id="13" w:name="page14"/>
    <w:bookmarkEnd w:id="13"/>
    <w:p>
      <w:pPr>
        <w:ind w:left="440"/>
        <w:spacing w:after="0"/>
        <w:tabs>
          <w:tab w:leader="none" w:pos="1200" w:val="left"/>
        </w:tabs>
        <w:rPr>
          <w:sz w:val="20"/>
          <w:szCs w:val="20"/>
          <w:color w:val="auto"/>
        </w:rPr>
      </w:pP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4"/>
          <w:szCs w:val="14"/>
          <w:color w:val="auto"/>
        </w:rPr>
        <w:t>The Series B Preferred Shares have been classified and designated</w:t>
      </w:r>
    </w:p>
    <w:p>
      <w:pPr>
        <w:ind w:left="4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by the Board under the authority contained in the Declaration of Trust.</w:t>
      </w:r>
    </w:p>
    <w:p>
      <w:pPr>
        <w:spacing w:after="0" w:line="168"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These Articles Supplementary have been approved by the Board in the</w:t>
      </w:r>
    </w:p>
    <w:p>
      <w:pPr>
        <w:ind w:left="4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manner and by the vote required by law.</w:t>
      </w:r>
    </w:p>
    <w:p>
      <w:pPr>
        <w:spacing w:after="0" w:line="168"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4"/>
          <w:szCs w:val="14"/>
          <w:color w:val="auto"/>
        </w:rPr>
        <w:t>These Articles Supplementary shall be effective at the time the</w:t>
      </w: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State Department of Assessments and Taxation of Maryland accepts these Articles Supplementary for record.</w:t>
      </w:r>
    </w:p>
    <w:p>
      <w:pPr>
        <w:spacing w:after="0" w:line="170"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FIFTH:</w:t>
      </w:r>
      <w:r>
        <w:rPr>
          <w:sz w:val="20"/>
          <w:szCs w:val="20"/>
          <w:color w:val="auto"/>
        </w:rPr>
        <w:tab/>
      </w:r>
      <w:r>
        <w:rPr>
          <w:rFonts w:ascii="Courier New" w:cs="Courier New" w:eastAsia="Courier New" w:hAnsi="Courier New"/>
          <w:sz w:val="14"/>
          <w:szCs w:val="14"/>
          <w:color w:val="auto"/>
        </w:rPr>
        <w:t>The undersigned President of the Trust acknowledges these Articles</w:t>
      </w: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Supplementary to be the act of the Trust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173" w:lineRule="exact"/>
        <w:rPr>
          <w:sz w:val="20"/>
          <w:szCs w:val="20"/>
          <w:color w:val="auto"/>
        </w:rPr>
      </w:pPr>
    </w:p>
    <w:p>
      <w:pPr>
        <w:ind w:left="2820"/>
        <w:spacing w:after="0"/>
        <w:tabs>
          <w:tab w:leader="none" w:pos="3240" w:val="left"/>
          <w:tab w:leader="none" w:pos="3500" w:val="left"/>
          <w:tab w:leader="none" w:pos="3760" w:val="left"/>
          <w:tab w:leader="none" w:pos="4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tab/>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ind w:left="10" w:right="3259" w:firstLine="176"/>
        <w:spacing w:after="0" w:line="237" w:lineRule="auto"/>
        <w:rPr>
          <w:sz w:val="20"/>
          <w:szCs w:val="20"/>
          <w:color w:val="auto"/>
        </w:rPr>
      </w:pPr>
      <w:r>
        <w:rPr>
          <w:rFonts w:ascii="Courier New" w:cs="Courier New" w:eastAsia="Courier New" w:hAnsi="Courier New"/>
          <w:sz w:val="15"/>
          <w:szCs w:val="15"/>
          <w:color w:val="auto"/>
        </w:rPr>
        <w:t>IN WITNESS WHEREOF, the Trust has caused these Articles Supplementary to be executed under seal in its name and on its behalf by its President and attested to by its Secretary on this 26th day of November, 2001.</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39" w:lineRule="exact"/>
        <w:rPr>
          <w:sz w:val="20"/>
          <w:szCs w:val="20"/>
          <w:color w:val="auto"/>
        </w:rPr>
      </w:pPr>
    </w:p>
    <w:p>
      <w:pPr>
        <w:ind w:left="2650"/>
        <w:spacing w:after="0"/>
        <w:tabs>
          <w:tab w:leader="none" w:pos="3069" w:val="left"/>
        </w:tabs>
        <w:rPr>
          <w:sz w:val="20"/>
          <w:szCs w:val="20"/>
          <w:color w:val="auto"/>
        </w:rPr>
      </w:pPr>
      <w:r>
        <w:rPr>
          <w:rFonts w:ascii="Courier New" w:cs="Courier New" w:eastAsia="Courier New" w:hAnsi="Courier New"/>
          <w:sz w:val="15"/>
          <w:szCs w:val="15"/>
          <w:color w:val="auto"/>
        </w:rPr>
        <w:t>By:</w:t>
        <w:tab/>
        <w:t>/s/ Donald C. Wood</w:t>
      </w:r>
    </w:p>
    <w:p>
      <w:pPr>
        <w:ind w:left="2910"/>
        <w:spacing w:after="0"/>
        <w:rPr>
          <w:sz w:val="20"/>
          <w:szCs w:val="20"/>
          <w:color w:val="auto"/>
        </w:rPr>
      </w:pPr>
      <w:r>
        <w:rPr>
          <w:rFonts w:ascii="Courier New" w:cs="Courier New" w:eastAsia="Courier New" w:hAnsi="Courier New"/>
          <w:sz w:val="15"/>
          <w:szCs w:val="15"/>
          <w:color w:val="auto"/>
        </w:rPr>
        <w:t>--------------------</w:t>
      </w:r>
    </w:p>
    <w:p>
      <w:pPr>
        <w:ind w:left="2910"/>
        <w:spacing w:after="0"/>
        <w:rPr>
          <w:sz w:val="20"/>
          <w:szCs w:val="20"/>
          <w:color w:val="auto"/>
        </w:rPr>
      </w:pPr>
      <w:r>
        <w:rPr>
          <w:rFonts w:ascii="Courier New" w:cs="Courier New" w:eastAsia="Courier New" w:hAnsi="Courier New"/>
          <w:sz w:val="15"/>
          <w:szCs w:val="15"/>
          <w:color w:val="auto"/>
        </w:rPr>
        <w:t>Donald C. Wood</w:t>
      </w:r>
    </w:p>
    <w:p>
      <w:pPr>
        <w:ind w:left="2910"/>
        <w:spacing w:after="0" w:line="238" w:lineRule="auto"/>
        <w:rPr>
          <w:sz w:val="20"/>
          <w:szCs w:val="20"/>
          <w:color w:val="auto"/>
        </w:rPr>
      </w:pPr>
      <w:r>
        <w:rPr>
          <w:rFonts w:ascii="Courier New" w:cs="Courier New" w:eastAsia="Courier New" w:hAnsi="Courier New"/>
          <w:sz w:val="15"/>
          <w:szCs w:val="15"/>
          <w:color w:val="auto"/>
        </w:rPr>
        <w:t>President and Chief Operating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ATTEST: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Nancy J. Herman</w:t>
      </w:r>
    </w:p>
    <w:p>
      <w:pPr>
        <w:ind w:left="170" w:hanging="170"/>
        <w:spacing w:after="0"/>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Nancy J. Herman, Secretary</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7" w:right="1440" w:bottom="1440" w:gutter="0" w:footer="0" w:header="0"/>
        </w:sectPr>
      </w:pPr>
    </w:p>
    <w:bookmarkStart w:id="15" w:name="page16"/>
    <w:bookmarkEnd w:id="15"/>
    <w:p>
      <w:pPr>
        <w:jc w:val="right"/>
        <w:ind w:right="3179"/>
        <w:spacing w:after="0"/>
        <w:rPr>
          <w:sz w:val="20"/>
          <w:szCs w:val="20"/>
          <w:color w:val="auto"/>
        </w:rPr>
      </w:pPr>
      <w:r>
        <w:rPr>
          <w:rFonts w:ascii="Courier New" w:cs="Courier New" w:eastAsia="Courier New" w:hAnsi="Courier New"/>
          <w:sz w:val="15"/>
          <w:szCs w:val="15"/>
          <w:color w:val="auto"/>
        </w:rPr>
        <w:t>Exhibit 4.2</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FORM OF SHARE CERTIFICATE</w:t>
      </w:r>
    </w:p>
    <w:p>
      <w:pPr>
        <w:ind w:left="23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380" w:right="4319" w:hanging="1332"/>
        <w:spacing w:after="0" w:line="235" w:lineRule="auto"/>
        <w:tabs>
          <w:tab w:leader="none" w:pos="132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SERIES B CUMULATIVE REDEEMABLE PREFERRED SHARES $0.01 PAR VALUE PER SHARE</w:t>
      </w:r>
    </w:p>
    <w:p>
      <w:pPr>
        <w:spacing w:after="0" w:line="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LIQUIDATION PREFERENCE $25.00 PER SHARE</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[LOGO OF FEDERAL REALTY INVESTMENT TRUST]</w:t>
      </w:r>
    </w:p>
    <w:p>
      <w:pPr>
        <w:ind w:left="1400"/>
        <w:spacing w:after="0"/>
        <w:rPr>
          <w:sz w:val="20"/>
          <w:szCs w:val="20"/>
          <w:color w:val="auto"/>
        </w:rPr>
      </w:pPr>
      <w:r>
        <w:rPr>
          <w:rFonts w:ascii="Courier New" w:cs="Courier New" w:eastAsia="Courier New" w:hAnsi="Courier New"/>
          <w:sz w:val="15"/>
          <w:szCs w:val="15"/>
          <w:color w:val="auto"/>
        </w:rPr>
        <w:t>(GOVERNING LAW CHANGED TO THE STATE OF MARYLAND)</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CUSIP #313747 50 3</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SEE REVERSE FOR IMPORTANT NOTICE OF</w:t>
      </w:r>
    </w:p>
    <w:p>
      <w:pPr>
        <w:ind w:left="3600"/>
        <w:spacing w:after="0"/>
        <w:rPr>
          <w:sz w:val="20"/>
          <w:szCs w:val="20"/>
          <w:color w:val="auto"/>
        </w:rPr>
      </w:pPr>
      <w:r>
        <w:rPr>
          <w:rFonts w:ascii="Courier New" w:cs="Courier New" w:eastAsia="Courier New" w:hAnsi="Courier New"/>
          <w:sz w:val="15"/>
          <w:szCs w:val="15"/>
          <w:color w:val="auto"/>
        </w:rPr>
        <w:t>TRANSFER RESTRICTIONS AND OTHER</w:t>
      </w:r>
    </w:p>
    <w:p>
      <w:pPr>
        <w:ind w:left="3600"/>
        <w:spacing w:after="0"/>
        <w:rPr>
          <w:sz w:val="20"/>
          <w:szCs w:val="20"/>
          <w:color w:val="auto"/>
        </w:rPr>
      </w:pPr>
      <w:r>
        <w:rPr>
          <w:rFonts w:ascii="Courier New" w:cs="Courier New" w:eastAsia="Courier New" w:hAnsi="Courier New"/>
          <w:sz w:val="15"/>
          <w:szCs w:val="15"/>
          <w:color w:val="auto"/>
        </w:rPr>
        <w:t>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 [SPECIMEN]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 _________________</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fully paid and non-assessable 8 1/2% Series B Cumulative Redeemable Preferred Shares, par value $0.01 per share, in Federal Realty Investment Trust, transferable on the books of the Trust in person or by attorney duly authorized in writing upon the surrender of this certificate properly endorsed. This certificate and the shares represented hereby are issued and shall be held subject to all provisions of the Trust's Declaration of Trust and any amendments thereof, copies of which are on file with the transfer agent, to all provisions of which the holder hereof by acceptance of this certificate assents. This certificate is not valid unless countersigned by the transfer agent and registered by the transfer agent and registrar.</w:t>
      </w:r>
    </w:p>
    <w:p>
      <w:pPr>
        <w:spacing w:after="0" w:line="180"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WITNESS the facsimile seal of the Trust and the facsimile signatures of its duly authorized officers.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Countersigned and Registered: American</w:t>
      </w:r>
    </w:p>
    <w:p>
      <w:pPr>
        <w:ind w:left="3600"/>
        <w:spacing w:after="0"/>
        <w:rPr>
          <w:sz w:val="20"/>
          <w:szCs w:val="20"/>
          <w:color w:val="auto"/>
        </w:rPr>
      </w:pPr>
      <w:r>
        <w:rPr>
          <w:rFonts w:ascii="Courier New" w:cs="Courier New" w:eastAsia="Courier New" w:hAnsi="Courier New"/>
          <w:sz w:val="15"/>
          <w:szCs w:val="15"/>
          <w:color w:val="auto"/>
        </w:rPr>
        <w:t>Stock Transfer &amp; Trust Company,</w:t>
      </w:r>
    </w:p>
    <w:p>
      <w:pPr>
        <w:ind w:left="3600"/>
        <w:spacing w:after="0"/>
        <w:rPr>
          <w:sz w:val="20"/>
          <w:szCs w:val="20"/>
          <w:color w:val="auto"/>
        </w:rPr>
      </w:pPr>
      <w:r>
        <w:rPr>
          <w:rFonts w:ascii="Courier New" w:cs="Courier New" w:eastAsia="Courier New" w:hAnsi="Courier New"/>
          <w:sz w:val="15"/>
          <w:szCs w:val="15"/>
          <w:color w:val="auto"/>
        </w:rPr>
        <w:t>Transfer Agent and Registrar</w:t>
      </w:r>
    </w:p>
    <w:p>
      <w:pPr>
        <w:sectPr>
          <w:pgSz w:w="11900" w:h="16838" w:orient="portrait"/>
          <w:cols w:equalWidth="0" w:num="1">
            <w:col w:w="10219"/>
          </w:cols>
          <w:pgMar w:left="240" w:top="475" w:right="1440" w:bottom="1440" w:gutter="0" w:footer="0" w:header="0"/>
        </w:sectPr>
      </w:pPr>
    </w:p>
    <w:p>
      <w:pPr>
        <w:spacing w:after="0" w:line="343"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/s/ Steven J. Guttman Chairman and Chief Executive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 Nancy J. Herman Secretary</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80" w:lineRule="exact"/>
        <w:rPr>
          <w:sz w:val="20"/>
          <w:szCs w:val="20"/>
          <w:color w:val="auto"/>
        </w:rPr>
      </w:pPr>
    </w:p>
    <w:p>
      <w:pPr>
        <w:sectPr>
          <w:pgSz w:w="11900" w:h="16838" w:orient="portrait"/>
          <w:cols w:equalWidth="0" w:num="3">
            <w:col w:w="2460" w:space="440"/>
            <w:col w:w="1680" w:space="620"/>
            <w:col w:w="50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Authorized Signature</w:t>
      </w:r>
    </w:p>
    <w:p>
      <w:pPr>
        <w:spacing w:after="0" w:line="200" w:lineRule="exact"/>
        <w:rPr>
          <w:sz w:val="20"/>
          <w:szCs w:val="20"/>
          <w:color w:val="auto"/>
        </w:rPr>
      </w:pPr>
    </w:p>
    <w:p>
      <w:pPr>
        <w:sectPr>
          <w:pgSz w:w="11900" w:h="16838" w:orient="portrait"/>
          <w:cols w:equalWidth="0" w:num="2">
            <w:col w:w="4480" w:space="720"/>
            <w:col w:w="5019"/>
          </w:cols>
          <w:pgMar w:left="240" w:top="475" w:right="1440" w:bottom="1440" w:gutter="0" w:footer="0" w:header="0"/>
          <w:type w:val="continuous"/>
        </w:sect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75" w:right="1440" w:bottom="1440" w:gutter="0" w:footer="0" w:header="0"/>
          <w:type w:val="continuous"/>
        </w:sectPr>
      </w:pPr>
    </w:p>
    <w:bookmarkStart w:id="16" w:name="page17"/>
    <w:bookmarkEnd w:id="16"/>
    <w:p>
      <w:pPr>
        <w:ind w:left="2100"/>
        <w:spacing w:after="0"/>
        <w:rPr>
          <w:sz w:val="20"/>
          <w:szCs w:val="20"/>
          <w:color w:val="auto"/>
        </w:rPr>
      </w:pPr>
      <w:r>
        <w:rPr>
          <w:rFonts w:ascii="Courier New" w:cs="Courier New" w:eastAsia="Courier New" w:hAnsi="Courier New"/>
          <w:sz w:val="15"/>
          <w:szCs w:val="15"/>
          <w:color w:val="auto"/>
        </w:rPr>
        <w:t>[FORM OF REVERSE OF CERTIFICATE]</w:t>
      </w:r>
    </w:p>
    <w:p>
      <w:pPr>
        <w:spacing w:after="0" w:line="175" w:lineRule="exact"/>
        <w:rPr>
          <w:sz w:val="20"/>
          <w:szCs w:val="20"/>
          <w:color w:val="auto"/>
        </w:rPr>
      </w:pPr>
    </w:p>
    <w:p>
      <w:pPr>
        <w:ind w:right="4660" w:firstLine="441"/>
        <w:spacing w:after="0" w:line="237" w:lineRule="auto"/>
        <w:rPr>
          <w:sz w:val="20"/>
          <w:szCs w:val="20"/>
          <w:color w:val="auto"/>
        </w:rPr>
      </w:pPr>
      <w:r>
        <w:rPr>
          <w:rFonts w:ascii="Courier New" w:cs="Courier New" w:eastAsia="Courier New" w:hAnsi="Courier New"/>
          <w:sz w:val="15"/>
          <w:szCs w:val="15"/>
          <w:color w:val="auto"/>
        </w:rPr>
        <w:t>DUE TO THE AMENDMENT AND RESTATEMENT OF THE TRUST'S DECLARATION OF TRUST, THE SHARES REPRESENTED HEREBY ARE ISSUED AND HELD SUBJECT TO ALL OF THE PROVISIONS OF THE BYLAWS OF THE TRUST, AS AMENDED, IN ADDITION TO THE DECLARATION OF TRUST, AS AMENDED</w:t>
      </w:r>
    </w:p>
    <w:p>
      <w:pPr>
        <w:spacing w:after="0" w:line="346" w:lineRule="exact"/>
        <w:rPr>
          <w:sz w:val="20"/>
          <w:szCs w:val="20"/>
          <w:color w:val="auto"/>
        </w:rPr>
      </w:pPr>
    </w:p>
    <w:p>
      <w:pPr>
        <w:jc w:val="both"/>
        <w:ind w:right="4660" w:firstLine="441"/>
        <w:spacing w:after="0" w:line="237"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 though they were written out in full according to applicable laws or regulations:</w:t>
      </w:r>
    </w:p>
    <w:p>
      <w:pPr>
        <w:sectPr>
          <w:pgSz w:w="11900" w:h="16838" w:orient="portrait"/>
          <w:cols w:equalWidth="0" w:num="1">
            <w:col w:w="11520"/>
          </w:cols>
          <w:pgMar w:left="240" w:top="622" w:right="139"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COM</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as tenants in common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w:t>
      </w:r>
    </w:p>
    <w:p>
      <w:pPr>
        <w:spacing w:after="0" w:line="10" w:lineRule="exact"/>
        <w:rPr>
          <w:sz w:val="20"/>
          <w:szCs w:val="20"/>
          <w:color w:val="auto"/>
        </w:rPr>
      </w:pPr>
    </w:p>
    <w:p>
      <w:pPr>
        <w:sectPr>
          <w:pgSz w:w="11900" w:h="16838" w:orient="portrait"/>
          <w:cols w:equalWidth="0" w:num="3">
            <w:col w:w="600" w:space="180"/>
            <w:col w:w="4400" w:space="720"/>
            <w:col w:w="5620"/>
          </w:cols>
          <w:pgMar w:left="240" w:top="622" w:right="1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as tenant by the entireties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tabs>
          <w:tab w:leader="none" w:pos="236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spacing w:after="0" w:line="169" w:lineRule="exact"/>
        <w:rPr>
          <w:sz w:val="20"/>
          <w:szCs w:val="20"/>
          <w:color w:val="auto"/>
        </w:rPr>
      </w:pPr>
    </w:p>
    <w:p>
      <w:pPr>
        <w:sectPr>
          <w:pgSz w:w="11900" w:h="16838" w:orient="portrait"/>
          <w:cols w:equalWidth="0" w:num="3">
            <w:col w:w="600" w:space="180"/>
            <w:col w:w="5980" w:space="720"/>
            <w:col w:w="4040"/>
          </w:cols>
          <w:pgMar w:left="240" w:top="622" w:right="1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JT TEN</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as joint tenants with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10" w:lineRule="exact"/>
        <w:rPr>
          <w:sz w:val="20"/>
          <w:szCs w:val="20"/>
          <w:color w:val="auto"/>
        </w:rPr>
      </w:pPr>
    </w:p>
    <w:p>
      <w:pPr>
        <w:sectPr>
          <w:pgSz w:w="11900" w:h="16838" w:orient="portrait"/>
          <w:cols w:equalWidth="0" w:num="3">
            <w:col w:w="520" w:space="260"/>
            <w:col w:w="5980" w:space="720"/>
            <w:col w:w="4040"/>
          </w:cols>
          <w:pgMar w:left="240" w:top="622" w:right="139"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right of survivorship and not as</w:t>
      </w:r>
    </w:p>
    <w:p>
      <w:pPr>
        <w:sectPr>
          <w:pgSz w:w="11900" w:h="16838" w:orient="portrait"/>
          <w:cols w:equalWidth="0" w:num="1">
            <w:col w:w="11520"/>
          </w:cols>
          <w:pgMar w:left="240" w:top="622" w:right="139" w:bottom="1440" w:gutter="0" w:footer="0" w:header="0"/>
          <w:type w:val="continuous"/>
        </w:sectPr>
      </w:pPr>
    </w:p>
    <w:p>
      <w:pPr>
        <w:spacing w:after="0" w:line="1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tenants in common</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(State)</w:t>
      </w:r>
    </w:p>
    <w:p>
      <w:pPr>
        <w:spacing w:after="0" w:line="200" w:lineRule="exact"/>
        <w:rPr>
          <w:sz w:val="20"/>
          <w:szCs w:val="20"/>
          <w:color w:val="auto"/>
        </w:rPr>
      </w:pPr>
    </w:p>
    <w:p>
      <w:pPr>
        <w:sectPr>
          <w:pgSz w:w="11900" w:h="16838" w:orient="portrait"/>
          <w:cols w:equalWidth="0" w:num="2">
            <w:col w:w="6760" w:space="720"/>
            <w:col w:w="4040"/>
          </w:cols>
          <w:pgMar w:left="240" w:top="622" w:right="1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abbreviations may be used though not in the above list.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____________________________________ hereby sell, assign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unto</w:t>
      </w:r>
    </w:p>
    <w:p>
      <w:pPr>
        <w:sectPr>
          <w:pgSz w:w="11900" w:h="16838" w:orient="portrait"/>
          <w:cols w:equalWidth="0" w:num="1">
            <w:col w:w="11520"/>
          </w:cols>
          <w:pgMar w:left="240" w:top="622"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IDENTIFYING NUMBER OF ASSIGNEE.</w:t>
      </w:r>
    </w:p>
    <w:p>
      <w:pPr>
        <w:ind w:left="26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2">
            <w:col w:w="1120" w:space="720"/>
            <w:col w:w="9680"/>
          </w:cols>
          <w:pgMar w:left="240" w:top="622"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(PLEASE PRINT OR TYPEWRITE NAME AND ADDRESS INCLUDING ZIP CODE OF ASSIGNEE)</w:t>
      </w:r>
    </w:p>
    <w:p>
      <w:pPr>
        <w:spacing w:after="0" w:line="17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8 1/2% Series B</w:t>
      </w: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0"/>
          </w:cols>
          <w:pgMar w:left="240" w:top="622" w:right="139" w:bottom="1440" w:gutter="0" w:footer="0" w:header="0"/>
          <w:type w:val="continuous"/>
        </w:sectPr>
      </w:pPr>
    </w:p>
    <w:p>
      <w:pPr>
        <w:spacing w:after="0" w:line="5" w:lineRule="exact"/>
        <w:rPr>
          <w:sz w:val="20"/>
          <w:szCs w:val="20"/>
          <w:color w:val="auto"/>
        </w:rPr>
      </w:pPr>
    </w:p>
    <w:p>
      <w:pPr>
        <w:ind w:right="4920"/>
        <w:spacing w:after="0" w:line="235" w:lineRule="auto"/>
        <w:rPr>
          <w:sz w:val="20"/>
          <w:szCs w:val="20"/>
          <w:color w:val="auto"/>
        </w:rPr>
      </w:pPr>
      <w:r>
        <w:rPr>
          <w:rFonts w:ascii="Courier New" w:cs="Courier New" w:eastAsia="Courier New" w:hAnsi="Courier New"/>
          <w:sz w:val="15"/>
          <w:szCs w:val="15"/>
          <w:color w:val="auto"/>
        </w:rPr>
        <w:t>Cumulative Redeemable Preferred Shares, $0.01 par value, represented by the within Certificate, and do hereby irrevocably constitute and appoint</w:t>
      </w:r>
    </w:p>
    <w:p>
      <w:pPr>
        <w:spacing w:after="0" w:line="1" w:lineRule="exact"/>
        <w:rPr>
          <w:sz w:val="20"/>
          <w:szCs w:val="20"/>
          <w:color w:val="auto"/>
        </w:rPr>
      </w:pPr>
    </w:p>
    <w:p>
      <w:pPr>
        <w:ind w:left="4920"/>
        <w:spacing w:after="0"/>
        <w:tabs>
          <w:tab w:leader="none" w:pos="5780" w:val="left"/>
          <w:tab w:leader="none" w:pos="6140" w:val="left"/>
        </w:tabs>
        <w:rPr>
          <w:sz w:val="20"/>
          <w:szCs w:val="20"/>
          <w:color w:val="auto"/>
        </w:rPr>
      </w:pPr>
      <w:r>
        <w:rPr>
          <w:rFonts w:ascii="Courier New" w:cs="Courier New" w:eastAsia="Courier New" w:hAnsi="Courier New"/>
          <w:sz w:val="15"/>
          <w:szCs w:val="15"/>
          <w:color w:val="auto"/>
        </w:rPr>
        <w:t>Attorney</w:t>
        <w:tab/>
        <w:t>to</w:t>
      </w:r>
      <w:r>
        <w:rPr>
          <w:sz w:val="20"/>
          <w:szCs w:val="20"/>
          <w:color w:val="auto"/>
        </w:rPr>
        <w:tab/>
      </w:r>
      <w:r>
        <w:rPr>
          <w:rFonts w:ascii="Courier New" w:cs="Courier New" w:eastAsia="Courier New" w:hAnsi="Courier New"/>
          <w:sz w:val="14"/>
          <w:szCs w:val="14"/>
          <w:color w:val="auto"/>
        </w:rPr>
        <w:t>transfer</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5000"/>
        <w:spacing w:after="0" w:line="235" w:lineRule="auto"/>
        <w:rPr>
          <w:sz w:val="20"/>
          <w:szCs w:val="20"/>
          <w:color w:val="auto"/>
        </w:rPr>
      </w:pPr>
      <w:r>
        <w:rPr>
          <w:rFonts w:ascii="Courier New" w:cs="Courier New" w:eastAsia="Courier New" w:hAnsi="Courier New"/>
          <w:sz w:val="15"/>
          <w:szCs w:val="15"/>
          <w:color w:val="auto"/>
        </w:rPr>
        <w:t>the said shares on the books of the within-named Trust with full power of substitution in the premises.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ind w:left="520"/>
        <w:spacing w:after="0"/>
        <w:tabs>
          <w:tab w:leader="none" w:pos="3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080"/>
        <w:spacing w:after="0"/>
        <w:tabs>
          <w:tab w:leader="none" w:pos="3840" w:val="left"/>
        </w:tabs>
        <w:rPr>
          <w:sz w:val="20"/>
          <w:szCs w:val="20"/>
          <w:color w:val="auto"/>
        </w:rPr>
      </w:pPr>
      <w:r>
        <w:rPr>
          <w:rFonts w:ascii="Courier New" w:cs="Courier New" w:eastAsia="Courier New" w:hAnsi="Courier New"/>
          <w:sz w:val="15"/>
          <w:szCs w:val="15"/>
          <w:color w:val="auto"/>
        </w:rPr>
        <w:t>NOTICE:</w:t>
      </w:r>
      <w:r>
        <w:rPr>
          <w:sz w:val="20"/>
          <w:szCs w:val="20"/>
          <w:color w:val="auto"/>
        </w:rPr>
        <w:tab/>
      </w:r>
      <w:r>
        <w:rPr>
          <w:rFonts w:ascii="Courier New" w:cs="Courier New" w:eastAsia="Courier New" w:hAnsi="Courier New"/>
          <w:sz w:val="14"/>
          <w:szCs w:val="14"/>
          <w:color w:val="auto"/>
        </w:rPr>
        <w:t>The signature to this assignment</w:t>
      </w:r>
    </w:p>
    <w:p>
      <w:pPr>
        <w:ind w:left="3080"/>
        <w:spacing w:after="0" w:line="238" w:lineRule="auto"/>
        <w:rPr>
          <w:sz w:val="20"/>
          <w:szCs w:val="20"/>
          <w:color w:val="auto"/>
        </w:rPr>
      </w:pPr>
      <w:r>
        <w:rPr>
          <w:rFonts w:ascii="Courier New" w:cs="Courier New" w:eastAsia="Courier New" w:hAnsi="Courier New"/>
          <w:sz w:val="15"/>
          <w:szCs w:val="15"/>
          <w:color w:val="auto"/>
        </w:rPr>
        <w:t>must correspond with the name as written</w:t>
      </w:r>
    </w:p>
    <w:p>
      <w:pPr>
        <w:ind w:left="3080"/>
        <w:spacing w:after="0"/>
        <w:rPr>
          <w:sz w:val="20"/>
          <w:szCs w:val="20"/>
          <w:color w:val="auto"/>
        </w:rPr>
      </w:pPr>
      <w:r>
        <w:rPr>
          <w:rFonts w:ascii="Courier New" w:cs="Courier New" w:eastAsia="Courier New" w:hAnsi="Courier New"/>
          <w:sz w:val="15"/>
          <w:szCs w:val="15"/>
          <w:color w:val="auto"/>
        </w:rPr>
        <w:t>upon the form of the Certificate in every</w:t>
      </w:r>
    </w:p>
    <w:p>
      <w:pPr>
        <w:ind w:left="3080"/>
        <w:spacing w:after="0"/>
        <w:rPr>
          <w:sz w:val="20"/>
          <w:szCs w:val="20"/>
          <w:color w:val="auto"/>
        </w:rPr>
      </w:pPr>
      <w:r>
        <w:rPr>
          <w:rFonts w:ascii="Courier New" w:cs="Courier New" w:eastAsia="Courier New" w:hAnsi="Courier New"/>
          <w:sz w:val="15"/>
          <w:szCs w:val="15"/>
          <w:color w:val="auto"/>
        </w:rPr>
        <w:t>particular, without alteration or</w:t>
      </w:r>
    </w:p>
    <w:p>
      <w:pPr>
        <w:ind w:left="3080"/>
        <w:spacing w:after="0" w:line="238" w:lineRule="auto"/>
        <w:rPr>
          <w:sz w:val="20"/>
          <w:szCs w:val="20"/>
          <w:color w:val="auto"/>
        </w:rPr>
      </w:pPr>
      <w:r>
        <w:rPr>
          <w:rFonts w:ascii="Courier New" w:cs="Courier New" w:eastAsia="Courier New" w:hAnsi="Courier New"/>
          <w:sz w:val="15"/>
          <w:szCs w:val="15"/>
          <w:color w:val="auto"/>
        </w:rPr>
        <w:t>enlargement or any change whatever.</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IMPORTANT NOTICE</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4480" w:firstLine="441"/>
        <w:spacing w:after="0" w:line="238" w:lineRule="auto"/>
        <w:rPr>
          <w:sz w:val="20"/>
          <w:szCs w:val="20"/>
          <w:color w:val="auto"/>
        </w:rPr>
      </w:pPr>
      <w:r>
        <w:rPr>
          <w:rFonts w:ascii="Courier New" w:cs="Courier New" w:eastAsia="Courier New" w:hAnsi="Courier New"/>
          <w:sz w:val="15"/>
          <w:szCs w:val="15"/>
          <w:color w:val="auto"/>
        </w:rPr>
        <w:t>THE TRUST WILL FURNISH TO ANY SHAREHOLDER, ON REQUEST AND WITHOUT CHARGE, A FULL STATEMENT OF THE INFORMATION REQUIRED BY SECTION 8-203(d)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SHARES OF EACH CLASS OF BENEFICIAL INTEREST WHICH THE TRUST HAS AUTHORITY TO ISSUE AND, IF THE TRUST IS AUTHORIZED TO ISSUE ANY PREFERRED SHARES OF ANY SPECIAL CLASS IN SERIES, (i) THE DIFFERENCES IN THE RELATIVE RIGHTS AND PREFERENCES BETWEEN THE SHARES OF EACH SERIES TO THE EXTENT SET, AND (ii) THE AUTHORITY OF THE BOARD OF TRUSTEES TO SET SUCH RIGHTS AND PREFERENCES OF SUBSEQUENT SERIES. THE FOREGOING SUMMARY DOES NOT PURPORT TO BE COMPLETE AND IS SUBJECT TO AND QUALIFIED IN ITS ENTIRETY BY REFERENCE TO THE DECLARATION OF TRUST, A COPY OF WHICH WILL BE SENT WITHOUT CHARGE TO EACH SHAREHOLDER WHO SO REQUESTS. SUCH REQUEST MUST BE MADE TO THE SECRETARY OF THE TRUST AT ITS PRINCIPAL OFFICE OR TO THE TRANSFER AGENT.</w:t>
      </w:r>
    </w:p>
    <w:p>
      <w:pPr>
        <w:spacing w:after="0" w:line="186" w:lineRule="exact"/>
        <w:rPr>
          <w:sz w:val="20"/>
          <w:szCs w:val="20"/>
          <w:color w:val="auto"/>
        </w:rPr>
      </w:pPr>
    </w:p>
    <w:p>
      <w:pPr>
        <w:ind w:right="4560" w:firstLine="441"/>
        <w:spacing w:after="0" w:line="237" w:lineRule="auto"/>
        <w:rPr>
          <w:sz w:val="20"/>
          <w:szCs w:val="20"/>
          <w:color w:val="auto"/>
        </w:rPr>
      </w:pPr>
      <w:r>
        <w:rPr>
          <w:rFonts w:ascii="Courier New" w:cs="Courier New" w:eastAsia="Courier New" w:hAnsi="Courier New"/>
          <w:sz w:val="15"/>
          <w:szCs w:val="15"/>
          <w:color w:val="auto"/>
        </w:rPr>
        <w:t>THE TRUST WILL FURNISH A FULL STATEMENT OF THE RESTRICTIONS ON TRANSFERABILITY TO ANY SHAREHOLDER OF THE TRUST ON REQUEST AND WITHOUT CHARGE. SUCH REQUEST MUST BE MADE TO THE SECRETARY OF THE TRUST AT ITS PRINCIPAL OFFICE OR TO THE TRANSFER AGENT.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sectPr>
      <w:pgSz w:w="11900" w:h="16838" w:orient="portrait"/>
      <w:cols w:equalWidth="0" w:num="1">
        <w:col w:w="11520"/>
      </w:cols>
      <w:pgMar w:left="240" w:top="6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lowerLetter"/>
      <w:start w:val="5"/>
    </w:lvl>
  </w:abstractNum>
  <w:abstractNum w:abstractNumId="3">
    <w:nsid w:val="1BEFD79F"/>
    <w:multiLevelType w:val="hybridMultilevel"/>
    <w:lvl w:ilvl="0">
      <w:lvlJc w:val="left"/>
      <w:lvlText w:val="(%1)"/>
      <w:numFmt w:val="lowerLetter"/>
      <w:start w:val="7"/>
    </w:lvl>
  </w:abstractNum>
  <w:abstractNum w:abstractNumId="4">
    <w:nsid w:val="41A7C4C9"/>
    <w:multiLevelType w:val="hybridMultilevel"/>
    <w:lvl w:ilvl="0">
      <w:lvlJc w:val="left"/>
      <w:lvlText w:val="%1"/>
      <w:numFmt w:val="decimal"/>
      <w:start w:val="1"/>
    </w:lvl>
    <w:lvl w:ilvl="1">
      <w:lvlJc w:val="left"/>
      <w:lvlText w:val="(%2)"/>
      <w:numFmt w:val="lowerLetter"/>
      <w:start w:val="15"/>
    </w:lvl>
  </w:abstractNum>
  <w:abstractNum w:abstractNumId="5">
    <w:nsid w:val="6B68079A"/>
    <w:multiLevelType w:val="hybridMultilevel"/>
    <w:lvl w:ilvl="0">
      <w:lvlJc w:val="left"/>
      <w:lvlText w:val="(%1)"/>
      <w:numFmt w:val="decimal"/>
      <w:start w:val="2"/>
    </w:lvl>
    <w:lvl w:ilvl="1">
      <w:lvlJc w:val="left"/>
      <w:lvlText w:val="%2"/>
      <w:numFmt w:val="lowerLetter"/>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1"/>
    </w:lvl>
    <w:lvl w:ilvl="1">
      <w:lvlJc w:val="left"/>
      <w:lvlText w:val="(%2)"/>
      <w:numFmt w:val="lowerLetter"/>
      <w:start w:val="3"/>
    </w:lvl>
  </w:abstractNum>
  <w:abstractNum w:abstractNumId="9">
    <w:nsid w:val="431BD7B7"/>
    <w:multiLevelType w:val="hybridMultilevel"/>
    <w:lvl w:ilvl="0">
      <w:lvlJc w:val="left"/>
      <w:lvlText w:val="(%1)"/>
      <w:numFmt w:val="decimal"/>
      <w:start w:val="4"/>
    </w:lvl>
    <w:lvl w:ilvl="1">
      <w:lvlJc w:val="left"/>
      <w:lvlText w:val="(%2)"/>
      <w:numFmt w:val="lowerLetter"/>
      <w:start w:val="1"/>
    </w:lvl>
  </w:abstractNum>
  <w:abstractNum w:abstractNumId="10">
    <w:nsid w:val="3F2DBA31"/>
    <w:multiLevelType w:val="hybridMultilevel"/>
    <w:lvl w:ilvl="0">
      <w:lvlJc w:val="left"/>
      <w:lvlText w:val="(%1)"/>
      <w:numFmt w:val="lowerLetter"/>
      <w:start w:val="2"/>
    </w:lvl>
  </w:abstractNum>
  <w:abstractNum w:abstractNumId="11">
    <w:nsid w:val="7C83E458"/>
    <w:multiLevelType w:val="hybridMultilevel"/>
    <w:lvl w:ilvl="0">
      <w:lvlJc w:val="left"/>
      <w:lvlText w:val="%1"/>
      <w:numFmt w:val="decimal"/>
      <w:start w:val="1"/>
    </w:lvl>
    <w:lvl w:ilvl="1">
      <w:lvlJc w:val="left"/>
      <w:lvlText w:val="(%2)"/>
      <w:numFmt w:val="lowerLetter"/>
      <w:start w:val="6"/>
    </w:lvl>
  </w:abstractNum>
  <w:abstractNum w:abstractNumId="12">
    <w:nsid w:val="257130A3"/>
    <w:multiLevelType w:val="hybridMultilevel"/>
    <w:lvl w:ilvl="0">
      <w:lvlJc w:val="left"/>
      <w:lvlText w:val="(%1)"/>
      <w:numFmt w:val="decimal"/>
      <w:start w:val="5"/>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2"/>
    </w:lvl>
  </w:abstractNum>
  <w:abstractNum w:abstractNumId="14">
    <w:nsid w:val="436C6125"/>
    <w:multiLevelType w:val="hybridMultilevel"/>
    <w:lvl w:ilvl="0">
      <w:lvlJc w:val="left"/>
      <w:lvlText w:val="(%1)"/>
      <w:numFmt w:val="decimal"/>
      <w:start w:val="6"/>
    </w:lvl>
    <w:lvl w:ilvl="1">
      <w:lvlJc w:val="left"/>
      <w:lvlText w:val="(%2)"/>
      <w:numFmt w:val="lowerLetter"/>
      <w:start w:val="1"/>
    </w:lvl>
  </w:abstractNum>
  <w:abstractNum w:abstractNumId="15">
    <w:nsid w:val="628C895D"/>
    <w:multiLevelType w:val="hybridMultilevel"/>
    <w:lvl w:ilvl="0">
      <w:lvlJc w:val="left"/>
      <w:lvlText w:val="(%1)"/>
      <w:numFmt w:val="lowerLetter"/>
      <w:start w:val="3"/>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decimal"/>
      <w:start w:val="8"/>
    </w:lvl>
  </w:abstractNum>
  <w:abstractNum w:abstractNumId="20">
    <w:nsid w:val="6763845E"/>
    <w:multiLevelType w:val="hybridMultilevel"/>
    <w:lvl w:ilvl="0">
      <w:lvlJc w:val="left"/>
      <w:lvlText w:val="(%1)"/>
      <w:numFmt w:val="decimal"/>
      <w:start w:val="9"/>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1"/>
    </w:lvl>
  </w:abstractNum>
  <w:abstractNum w:abstractNumId="23">
    <w:nsid w:val="79838CB2"/>
    <w:multiLevelType w:val="hybridMultilevel"/>
    <w:lvl w:ilvl="0">
      <w:lvlJc w:val="left"/>
      <w:lvlText w:val="(%1)"/>
      <w:numFmt w:val="decimal"/>
      <w:start w:val="12"/>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2019-12-12T09:10:55Z</dcterms:created>
  <dcterms:modified xsi:type="dcterms:W3CDTF">2019-12-12T09:10:55Z</dcterms:modified>
</cp:coreProperties>
</file>