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338" w:lineRule="exact"/>
        <w:rPr>
          <w:sz w:val="24"/>
          <w:szCs w:val="24"/>
          <w:color w:val="auto"/>
        </w:rPr>
      </w:pPr>
    </w:p>
    <w:p>
      <w:pPr>
        <w:ind w:left="700" w:right="3859" w:hanging="344"/>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MARCH 31, 1995</w:t>
      </w:r>
    </w:p>
    <w:p>
      <w:pPr>
        <w:spacing w:after="0" w:line="200" w:lineRule="exact"/>
        <w:rPr>
          <w:sz w:val="24"/>
          <w:szCs w:val="24"/>
          <w:color w:val="auto"/>
        </w:rPr>
      </w:pPr>
    </w:p>
    <w:p>
      <w:pPr>
        <w:spacing w:after="0" w:line="291"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27"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firstLine="258"/>
        <w:spacing w:after="0" w:line="252" w:lineRule="auto"/>
        <w:rPr>
          <w:sz w:val="20"/>
          <w:szCs w:val="20"/>
          <w:color w:val="auto"/>
        </w:rPr>
      </w:pPr>
      <w:r>
        <w:rPr>
          <w:rFonts w:ascii="Courier New" w:cs="Courier New" w:eastAsia="Courier New" w:hAnsi="Courier New"/>
          <w:sz w:val="14"/>
          <w:szCs w:val="14"/>
          <w:color w:val="auto"/>
        </w:rPr>
        <w:t>DISTRICT OF COLUMBIA -------------------- (STATE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24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0" w:lineRule="exact"/>
        <w:rPr>
          <w:sz w:val="24"/>
          <w:szCs w:val="24"/>
          <w:color w:val="auto"/>
        </w:rPr>
      </w:pPr>
    </w:p>
    <w:p>
      <w:pPr>
        <w:sectPr>
          <w:pgSz w:w="11900" w:h="16838" w:orient="portrait"/>
          <w:cols w:equalWidth="0" w:num="3">
            <w:col w:w="2420" w:space="520"/>
            <w:col w:w="1440" w:space="720"/>
            <w:col w:w="5139"/>
          </w:cols>
          <w:pgMar w:left="220" w:top="727" w:right="1440" w:bottom="1440" w:gutter="0" w:footer="0" w:header="0"/>
          <w:type w:val="continuous"/>
        </w:sectPr>
      </w:pPr>
    </w:p>
    <w:p>
      <w:pPr>
        <w:spacing w:after="0" w:line="29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4800 HAMPDEN LANE, SUITE 500, BETHESDA, MARYLAND</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(ADDRESS OF PRINCIPAL EXECUTIVE OFFICERS)</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20814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740" w:space="440"/>
            <w:col w:w="5059"/>
          </w:cols>
          <w:pgMar w:left="220" w:top="727" w:right="1440" w:bottom="1440" w:gutter="0" w:footer="0" w:header="0"/>
          <w:type w:val="continuous"/>
        </w:sectPr>
      </w:pPr>
    </w:p>
    <w:p>
      <w:pPr>
        <w:spacing w:after="0" w:line="304" w:lineRule="exact"/>
        <w:rPr>
          <w:sz w:val="24"/>
          <w:szCs w:val="24"/>
          <w:color w:val="auto"/>
        </w:rPr>
      </w:pPr>
    </w:p>
    <w:p>
      <w:pPr>
        <w:ind w:left="620"/>
        <w:spacing w:after="0"/>
        <w:tabs>
          <w:tab w:leader="none" w:pos="5080" w:val="left"/>
        </w:tabs>
        <w:rPr>
          <w:sz w:val="20"/>
          <w:szCs w:val="20"/>
          <w:color w:val="auto"/>
        </w:rPr>
      </w:pPr>
      <w:r>
        <w:rPr>
          <w:rFonts w:ascii="Courier New" w:cs="Courier New" w:eastAsia="Courier New" w:hAnsi="Courier New"/>
          <w:sz w:val="14"/>
          <w:szCs w:val="14"/>
          <w:color w:val="auto"/>
        </w:rPr>
        <w:t>REGISTRANT'S TELEPHONE NUMBER INCLUDING AREA CODE:</w:t>
        <w:tab/>
        <w:t>301/652-3360</w:t>
      </w:r>
    </w:p>
    <w:p>
      <w:pPr>
        <w:spacing w:after="0" w:line="7" w:lineRule="exact"/>
        <w:rPr>
          <w:sz w:val="24"/>
          <w:szCs w:val="24"/>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727"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ITEM 5. OTHER EVENTS</w:t>
      </w:r>
    </w:p>
    <w:p>
      <w:pPr>
        <w:spacing w:after="0" w:line="173"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March 31, 1995.</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FINANCIAL STATEMENTS AND EXHIBITS</w:t>
      </w:r>
    </w:p>
    <w:p>
      <w:pPr>
        <w:spacing w:after="0" w:line="173" w:lineRule="exact"/>
        <w:rPr>
          <w:sz w:val="20"/>
          <w:szCs w:val="20"/>
          <w:color w:val="auto"/>
        </w:rPr>
      </w:pPr>
    </w:p>
    <w:p>
      <w:pPr>
        <w:ind w:left="700" w:hanging="519"/>
        <w:spacing w:after="0"/>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March 31, 1995</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Controller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25, 1995</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27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139"/>
          </w:cols>
          <w:pgMar w:left="3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EXH NO.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3">
            <w:col w:w="600" w:space="420"/>
            <w:col w:w="4020" w:space="720"/>
            <w:col w:w="4379"/>
          </w:cols>
          <w:pgMar w:left="320" w:top="616"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portfolio information at March 31,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E-1</w:t>
      </w:r>
    </w:p>
    <w:p>
      <w:pPr>
        <w:spacing w:after="0" w:line="211" w:lineRule="exact"/>
        <w:rPr>
          <w:sz w:val="20"/>
          <w:szCs w:val="20"/>
          <w:color w:val="auto"/>
        </w:rPr>
      </w:pPr>
    </w:p>
    <w:p>
      <w:pPr>
        <w:sectPr>
          <w:pgSz w:w="11900" w:h="16838" w:orient="portrait"/>
          <w:cols w:equalWidth="0" w:num="3">
            <w:col w:w="520" w:space="500"/>
            <w:col w:w="4480" w:space="620"/>
            <w:col w:w="4019"/>
          </w:cols>
          <w:pgMar w:left="320" w:top="616" w:right="1440" w:bottom="1440" w:gutter="0" w:footer="0" w:header="0"/>
          <w:type w:val="continuous"/>
        </w:sectPr>
      </w:pPr>
    </w:p>
    <w:p>
      <w:pPr>
        <w:spacing w:after="0" w:line="30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39"/>
          </w:cols>
          <w:pgMar w:left="320" w:top="616" w:right="1440" w:bottom="1440" w:gutter="0" w:footer="0" w:header="0"/>
          <w:type w:val="continuous"/>
        </w:sectPr>
      </w:pPr>
    </w:p>
    <w:bookmarkStart w:id="3" w:name="page4"/>
    <w:bookmarkEnd w:id="3"/>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SUPPLEMENTAL INFORMATION</w:t>
            </w:r>
          </w:p>
        </w:tc>
      </w:tr>
      <w:tr>
        <w:trPr>
          <w:trHeight w:val="166"/>
        </w:trPr>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8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MARCH 31, 1995</w:t>
            </w:r>
          </w:p>
        </w:tc>
      </w:tr>
      <w:tr>
        <w:trPr>
          <w:trHeight w:val="331"/>
        </w:trPr>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8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TABLE OF CONTENTS</w:t>
            </w:r>
          </w:p>
        </w:tc>
      </w:tr>
      <w:tr>
        <w:trPr>
          <w:trHeight w:val="663"/>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1900" w:type="dxa"/>
            <w:vAlign w:val="bottom"/>
          </w:tcPr>
          <w:p>
            <w:pPr>
              <w:ind w:left="100"/>
              <w:spacing w:after="0"/>
              <w:rPr>
                <w:sz w:val="20"/>
                <w:szCs w:val="20"/>
                <w:color w:val="auto"/>
              </w:rPr>
            </w:pPr>
            <w:r>
              <w:rPr>
                <w:rFonts w:ascii="Courier New" w:cs="Courier New" w:eastAsia="Courier New" w:hAnsi="Courier New"/>
                <w:sz w:val="6"/>
                <w:szCs w:val="6"/>
                <w:color w:val="auto"/>
                <w:w w:val="74"/>
              </w:rPr>
              <w:t>Debt Summary .....................................................</w:t>
            </w:r>
          </w:p>
        </w:tc>
        <w:tc>
          <w:tcPr>
            <w:tcW w:w="4480" w:type="dxa"/>
            <w:vAlign w:val="bottom"/>
          </w:tcPr>
          <w:p>
            <w:pPr>
              <w:ind w:left="4220"/>
              <w:spacing w:after="0"/>
              <w:rPr>
                <w:sz w:val="20"/>
                <w:szCs w:val="20"/>
                <w:color w:val="auto"/>
              </w:rPr>
            </w:pPr>
            <w:r>
              <w:rPr>
                <w:rFonts w:ascii="Courier New" w:cs="Courier New" w:eastAsia="Courier New" w:hAnsi="Courier New"/>
                <w:sz w:val="14"/>
                <w:szCs w:val="14"/>
                <w:color w:val="auto"/>
                <w:w w:val="95"/>
              </w:rPr>
              <w:t>E-2</w:t>
            </w:r>
          </w:p>
        </w:tc>
      </w:tr>
      <w:tr>
        <w:trPr>
          <w:trHeight w:val="166"/>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c>
          <w:tcPr>
            <w:tcW w:w="44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1900" w:type="dxa"/>
            <w:vAlign w:val="bottom"/>
          </w:tcPr>
          <w:p>
            <w:pPr>
              <w:ind w:left="100"/>
              <w:spacing w:after="0"/>
              <w:rPr>
                <w:sz w:val="20"/>
                <w:szCs w:val="20"/>
                <w:color w:val="auto"/>
              </w:rPr>
            </w:pPr>
            <w:r>
              <w:rPr>
                <w:rFonts w:ascii="Courier New" w:cs="Courier New" w:eastAsia="Courier New" w:hAnsi="Courier New"/>
                <w:sz w:val="6"/>
                <w:szCs w:val="6"/>
                <w:color w:val="auto"/>
                <w:w w:val="74"/>
              </w:rPr>
              <w:t>Percentage Leased.................................................</w:t>
            </w:r>
          </w:p>
        </w:tc>
        <w:tc>
          <w:tcPr>
            <w:tcW w:w="4480" w:type="dxa"/>
            <w:vAlign w:val="bottom"/>
          </w:tcPr>
          <w:p>
            <w:pPr>
              <w:ind w:left="4220"/>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260" w:type="dxa"/>
            <w:vAlign w:val="bottom"/>
          </w:tcPr>
          <w:p>
            <w:pPr>
              <w:spacing w:after="0"/>
              <w:rPr>
                <w:sz w:val="14"/>
                <w:szCs w:val="14"/>
                <w:color w:val="auto"/>
              </w:rPr>
            </w:pPr>
          </w:p>
        </w:tc>
        <w:tc>
          <w:tcPr>
            <w:tcW w:w="1900" w:type="dxa"/>
            <w:vAlign w:val="bottom"/>
          </w:tcPr>
          <w:p>
            <w:pPr>
              <w:ind w:left="100"/>
              <w:spacing w:after="0"/>
              <w:rPr>
                <w:sz w:val="20"/>
                <w:szCs w:val="20"/>
                <w:color w:val="auto"/>
              </w:rPr>
            </w:pPr>
            <w:r>
              <w:rPr>
                <w:rFonts w:ascii="Courier New" w:cs="Courier New" w:eastAsia="Courier New" w:hAnsi="Courier New"/>
                <w:sz w:val="6"/>
                <w:szCs w:val="6"/>
                <w:color w:val="auto"/>
                <w:w w:val="74"/>
              </w:rPr>
              <w:t>Economic Occupancy................................................</w:t>
            </w:r>
          </w:p>
        </w:tc>
        <w:tc>
          <w:tcPr>
            <w:tcW w:w="4480" w:type="dxa"/>
            <w:vAlign w:val="bottom"/>
          </w:tcPr>
          <w:p>
            <w:pPr>
              <w:ind w:left="4220"/>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260" w:type="dxa"/>
            <w:vAlign w:val="bottom"/>
          </w:tcPr>
          <w:p>
            <w:pPr>
              <w:spacing w:after="0"/>
              <w:rPr>
                <w:sz w:val="14"/>
                <w:szCs w:val="14"/>
                <w:color w:val="auto"/>
              </w:rPr>
            </w:pPr>
          </w:p>
        </w:tc>
        <w:tc>
          <w:tcPr>
            <w:tcW w:w="1900" w:type="dxa"/>
            <w:vAlign w:val="bottom"/>
          </w:tcPr>
          <w:p>
            <w:pPr>
              <w:ind w:left="100"/>
              <w:spacing w:after="0"/>
              <w:rPr>
                <w:sz w:val="20"/>
                <w:szCs w:val="20"/>
                <w:color w:val="auto"/>
              </w:rPr>
            </w:pPr>
            <w:r>
              <w:rPr>
                <w:rFonts w:ascii="Courier New" w:cs="Courier New" w:eastAsia="Courier New" w:hAnsi="Courier New"/>
                <w:sz w:val="6"/>
                <w:szCs w:val="6"/>
                <w:color w:val="auto"/>
                <w:w w:val="74"/>
              </w:rPr>
              <w:t>Regional Breakdown................................................</w:t>
            </w:r>
          </w:p>
        </w:tc>
        <w:tc>
          <w:tcPr>
            <w:tcW w:w="4480" w:type="dxa"/>
            <w:vAlign w:val="bottom"/>
          </w:tcPr>
          <w:p>
            <w:pPr>
              <w:ind w:left="4220"/>
              <w:spacing w:after="0"/>
              <w:rPr>
                <w:sz w:val="20"/>
                <w:szCs w:val="20"/>
                <w:color w:val="auto"/>
              </w:rPr>
            </w:pPr>
            <w:r>
              <w:rPr>
                <w:rFonts w:ascii="Courier New" w:cs="Courier New" w:eastAsia="Courier New" w:hAnsi="Courier New"/>
                <w:sz w:val="14"/>
                <w:szCs w:val="14"/>
                <w:color w:val="auto"/>
                <w:w w:val="95"/>
              </w:rPr>
              <w:t>E-5</w:t>
            </w:r>
          </w:p>
        </w:tc>
      </w:tr>
    </w:tbl>
    <w:p>
      <w:pPr>
        <w:spacing w:after="0" w:line="4" w:lineRule="exact"/>
        <w:rPr>
          <w:sz w:val="20"/>
          <w:szCs w:val="20"/>
          <w:color w:val="auto"/>
        </w:rPr>
      </w:pPr>
    </w:p>
    <w:p>
      <w:pPr>
        <w:ind w:left="360" w:hanging="353"/>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Comparable and Non-Comparable.....................................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166"/>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Sales/Occupancy Costs.............................................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166"/>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Press Release.....................................................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E-8</w:t>
            </w:r>
          </w:p>
        </w:tc>
      </w:tr>
      <w:tr>
        <w:trPr>
          <w:trHeight w:val="166"/>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6.</w:t>
            </w:r>
          </w:p>
        </w:tc>
        <w:tc>
          <w:tcPr>
            <w:tcW w:w="5900" w:type="dxa"/>
            <w:vAlign w:val="bottom"/>
          </w:tcPr>
          <w:p>
            <w:pPr>
              <w:ind w:left="100"/>
              <w:spacing w:after="0"/>
              <w:rPr>
                <w:sz w:val="20"/>
                <w:szCs w:val="20"/>
                <w:color w:val="auto"/>
              </w:rPr>
            </w:pPr>
            <w:r>
              <w:rPr>
                <w:rFonts w:ascii="Courier New" w:cs="Courier New" w:eastAsia="Courier New" w:hAnsi="Courier New"/>
                <w:sz w:val="14"/>
                <w:szCs w:val="14"/>
                <w:color w:val="auto"/>
              </w:rPr>
              <w:t>Glossary of Terms.................................................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E-11</w:t>
            </w:r>
          </w:p>
        </w:tc>
      </w:tr>
    </w:tbl>
    <w:p>
      <w:pPr>
        <w:spacing w:after="0" w:line="17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4800 Hampden Lane, Suite 500</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Bethesda, Maryland 20814</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301/652-3360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9979"/>
          </w:cols>
          <w:pgMar w:left="48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1994</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MATURITY</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RATE</w:t>
            </w:r>
          </w:p>
        </w:tc>
        <w:tc>
          <w:tcPr>
            <w:tcW w:w="1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BALANCE</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66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Barracks Road...............</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06/01/98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9.77%</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$ 22,009</w:t>
            </w: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Falls Plaza.................</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06/01/98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9.77%</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4,376</w:t>
            </w: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Old Keene Mill..............</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06/01/98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9.77%</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7,174</w:t>
            </w: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West Falls..................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06/01/98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9.77%</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Loehmanns Plaza.............</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07/21/98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9.75%</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6,555</w:t>
            </w: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Federal Plaza...............</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03/10/01</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8.95%</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29,041</w:t>
            </w: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Tysons Station..............</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09/01/01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9.875%</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4,356</w:t>
            </w: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Northeast...................</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12/31/01 participating</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$ 80,032</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663"/>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Revolving credit facilities.</w:t>
            </w:r>
          </w:p>
        </w:tc>
        <w:tc>
          <w:tcPr>
            <w:tcW w:w="7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LIBOR +.85%</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 LIBOR +1%</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Note - acquisition of Queen</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Anne Plaza.................</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01/15/06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8.875%</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1,369</w:t>
            </w:r>
          </w:p>
        </w:tc>
        <w:tc>
          <w:tcPr>
            <w:tcW w:w="66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Note - acquisition of</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Federal Plaza..............</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07/01/96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8.00%</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2,896</w:t>
            </w: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Note - renovation of Perring</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Plaza......................</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01/31/13</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2,969</w:t>
            </w: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w w:val="98"/>
              </w:rPr>
              <w:t>various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various</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7,397</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5 1/4% CONVERTIBLE SUBORDI-</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NATED DEBENTURES.............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04/30/02</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5 1/4% CONVERTIBLE SUBORDI-</w:t>
            </w: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NATED DEBENTURES.............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10/28/03</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5.250%</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$ 75,000</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331"/>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8 7/8% Notes (fixed)..........</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01/15/00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8.875%</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$ 75,000</w:t>
            </w:r>
          </w:p>
        </w:tc>
        <w:tc>
          <w:tcPr>
            <w:tcW w:w="660" w:type="dxa"/>
            <w:vAlign w:val="bottom"/>
          </w:tcPr>
          <w:p>
            <w:pPr>
              <w:spacing w:after="0"/>
              <w:rPr>
                <w:sz w:val="24"/>
                <w:szCs w:val="24"/>
                <w:color w:val="auto"/>
              </w:rPr>
            </w:pPr>
          </w:p>
        </w:tc>
      </w:tr>
      <w:tr>
        <w:trPr>
          <w:trHeight w:val="166"/>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8 7/8% Notes (floating)*......</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01/15/00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6.927%</w:t>
            </w:r>
          </w:p>
        </w:tc>
        <w:tc>
          <w:tcPr>
            <w:tcW w:w="3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25,000</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4920" w:type="dxa"/>
            <w:vAlign w:val="bottom"/>
            <w:gridSpan w:val="3"/>
          </w:tcPr>
          <w:p>
            <w:pPr>
              <w:ind w:left="2500"/>
              <w:spacing w:after="0"/>
              <w:rPr>
                <w:sz w:val="20"/>
                <w:szCs w:val="20"/>
                <w:color w:val="auto"/>
              </w:rPr>
            </w:pPr>
            <w:r>
              <w:rPr>
                <w:rFonts w:ascii="Courier New" w:cs="Courier New" w:eastAsia="Courier New" w:hAnsi="Courier New"/>
                <w:sz w:val="14"/>
                <w:szCs w:val="14"/>
                <w:color w:val="auto"/>
                <w:w w:val="95"/>
              </w:rPr>
              <w:t>Total fixed rate debt.........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$236,218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89.91%</w:t>
            </w:r>
          </w:p>
        </w:tc>
      </w:tr>
      <w:tr>
        <w:trPr>
          <w:trHeight w:val="166"/>
        </w:trPr>
        <w:tc>
          <w:tcPr>
            <w:tcW w:w="5300" w:type="dxa"/>
            <w:vAlign w:val="bottom"/>
            <w:gridSpan w:val="4"/>
          </w:tcPr>
          <w:p>
            <w:pPr>
              <w:ind w:left="2500"/>
              <w:spacing w:after="0"/>
              <w:rPr>
                <w:sz w:val="20"/>
                <w:szCs w:val="20"/>
                <w:color w:val="auto"/>
              </w:rPr>
            </w:pPr>
            <w:r>
              <w:rPr>
                <w:rFonts w:ascii="Courier New" w:cs="Courier New" w:eastAsia="Courier New" w:hAnsi="Courier New"/>
                <w:sz w:val="14"/>
                <w:szCs w:val="14"/>
                <w:color w:val="auto"/>
              </w:rPr>
              <w:t>Total variable rate debt......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10.09%</w:t>
            </w: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3360" w:type="dxa"/>
            <w:vAlign w:val="bottom"/>
            <w:gridSpan w:val="2"/>
          </w:tcPr>
          <w:p>
            <w:pPr>
              <w:ind w:left="2500"/>
              <w:spacing w:after="0"/>
              <w:rPr>
                <w:sz w:val="20"/>
                <w:szCs w:val="20"/>
                <w:color w:val="auto"/>
              </w:rPr>
            </w:pPr>
            <w:r>
              <w:rPr>
                <w:rFonts w:ascii="Courier New" w:cs="Courier New" w:eastAsia="Courier New" w:hAnsi="Courier New"/>
                <w:sz w:val="14"/>
                <w:szCs w:val="14"/>
                <w:color w:val="auto"/>
                <w:w w:val="99"/>
              </w:rPr>
              <w:t>Total debt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w w:val="91"/>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$262,718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6"/>
        </w:trPr>
        <w:tc>
          <w:tcPr>
            <w:tcW w:w="4920" w:type="dxa"/>
            <w:vAlign w:val="bottom"/>
            <w:gridSpan w:val="3"/>
          </w:tcPr>
          <w:p>
            <w:pPr>
              <w:ind w:left="2500"/>
              <w:spacing w:after="0"/>
              <w:rPr>
                <w:sz w:val="20"/>
                <w:szCs w:val="20"/>
                <w:color w:val="auto"/>
              </w:rPr>
            </w:pPr>
            <w:r>
              <w:rPr>
                <w:rFonts w:ascii="Courier New" w:cs="Courier New" w:eastAsia="Courier New" w:hAnsi="Courier New"/>
                <w:sz w:val="14"/>
                <w:szCs w:val="14"/>
                <w:color w:val="auto"/>
              </w:rPr>
              <w:t>Weighted average interest</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rate:</w:t>
            </w: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27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Fixed rate debt.............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7.92%</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Variable on revolving</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2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facilities................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w:t>
            </w:r>
          </w:p>
        </w:tc>
        <w:tc>
          <w:tcPr>
            <w:tcW w:w="6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27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Variable on notes...........</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6.93%*</w:t>
            </w:r>
          </w:p>
        </w:tc>
        <w:tc>
          <w:tcPr>
            <w:tcW w:w="660" w:type="dxa"/>
            <w:vAlign w:val="bottom"/>
          </w:tcPr>
          <w:p>
            <w:pPr>
              <w:spacing w:after="0"/>
              <w:rPr>
                <w:sz w:val="14"/>
                <w:szCs w:val="14"/>
                <w:color w:val="auto"/>
              </w:rPr>
            </w:pPr>
          </w:p>
        </w:tc>
      </w:tr>
    </w:tbl>
    <w:p>
      <w:pPr>
        <w:spacing w:after="0" w:line="335" w:lineRule="exact"/>
        <w:rPr>
          <w:sz w:val="20"/>
          <w:szCs w:val="20"/>
          <w:color w:val="auto"/>
        </w:rPr>
      </w:pPr>
    </w:p>
    <w:p>
      <w:pPr>
        <w:ind w:left="260" w:right="3779" w:hanging="166"/>
        <w:spacing w:after="0" w:line="250" w:lineRule="auto"/>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swap, exchanging fixed payments for three month LIBOR</w:t>
      </w:r>
    </w:p>
    <w:p>
      <w:pPr>
        <w:spacing w:after="0" w:line="1" w:lineRule="exact"/>
        <w:rPr>
          <w:sz w:val="20"/>
          <w:szCs w:val="20"/>
          <w:color w:val="auto"/>
        </w:rPr>
      </w:pPr>
    </w:p>
    <w:p>
      <w:pPr>
        <w:ind w:left="260" w:right="3679" w:hanging="252"/>
        <w:spacing w:after="0" w:line="255"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quarter ended March 31, 1995</w:t>
      </w:r>
    </w:p>
    <w:p>
      <w:pPr>
        <w:spacing w:after="0" w:line="200" w:lineRule="exact"/>
        <w:rPr>
          <w:sz w:val="20"/>
          <w:szCs w:val="20"/>
          <w:color w:val="auto"/>
        </w:rPr>
      </w:pPr>
    </w:p>
    <w:p>
      <w:pPr>
        <w:spacing w:after="0" w:line="2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61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OVERALL OCCUPANCY</w:t>
      </w:r>
    </w:p>
    <w:p>
      <w:pPr>
        <w:spacing w:after="0" w:line="7" w:lineRule="exact"/>
        <w:rPr>
          <w:sz w:val="20"/>
          <w:szCs w:val="20"/>
          <w:color w:val="auto"/>
        </w:rPr>
      </w:pPr>
    </w:p>
    <w:p>
      <w:pPr>
        <w:ind w:left="180"/>
        <w:spacing w:after="0"/>
        <w:tabs>
          <w:tab w:leader="none" w:pos="2920" w:val="left"/>
          <w:tab w:leader="none" w:pos="5680" w:val="left"/>
        </w:tabs>
        <w:rPr>
          <w:sz w:val="20"/>
          <w:szCs w:val="20"/>
          <w:color w:val="auto"/>
        </w:rPr>
      </w:pPr>
      <w:r>
        <w:rPr>
          <w:rFonts w:ascii="Courier New" w:cs="Courier New" w:eastAsia="Courier New" w:hAnsi="Courier New"/>
          <w:sz w:val="14"/>
          <w:szCs w:val="14"/>
          <w:color w:val="auto"/>
        </w:rPr>
        <w:t>(QUARTER TO QUARTER</w:t>
      </w:r>
      <w:r>
        <w:rPr>
          <w:sz w:val="20"/>
          <w:szCs w:val="20"/>
          <w:color w:val="auto"/>
        </w:rPr>
        <w:tab/>
      </w:r>
      <w:r>
        <w:rPr>
          <w:rFonts w:ascii="Courier New" w:cs="Courier New" w:eastAsia="Courier New" w:hAnsi="Courier New"/>
          <w:sz w:val="14"/>
          <w:szCs w:val="14"/>
          <w:color w:val="auto"/>
        </w:rPr>
        <w:t>MARCH 31, 1995</w:t>
      </w:r>
      <w:r>
        <w:rPr>
          <w:sz w:val="20"/>
          <w:szCs w:val="20"/>
          <w:color w:val="auto"/>
        </w:rPr>
        <w:tab/>
      </w:r>
      <w:r>
        <w:rPr>
          <w:rFonts w:ascii="Courier New" w:cs="Courier New" w:eastAsia="Courier New" w:hAnsi="Courier New"/>
          <w:sz w:val="14"/>
          <w:szCs w:val="14"/>
          <w:color w:val="auto"/>
        </w:rPr>
        <w:t>MARCH 31, 1994</w:t>
      </w:r>
    </w:p>
    <w:p>
      <w:pPr>
        <w:spacing w:after="0" w:line="7" w:lineRule="exact"/>
        <w:rPr>
          <w:sz w:val="20"/>
          <w:szCs w:val="20"/>
          <w:color w:val="auto"/>
        </w:rPr>
      </w:pPr>
    </w:p>
    <w:p>
      <w:pPr>
        <w:ind w:left="620"/>
        <w:spacing w:after="0"/>
        <w:tabs>
          <w:tab w:leader="none" w:pos="2140" w:val="left"/>
        </w:tabs>
        <w:rPr>
          <w:sz w:val="20"/>
          <w:szCs w:val="20"/>
          <w:color w:val="auto"/>
        </w:rPr>
      </w:pPr>
      <w:r>
        <w:rPr>
          <w:rFonts w:ascii="Courier New" w:cs="Courier New" w:eastAsia="Courier New" w:hAnsi="Courier New"/>
          <w:sz w:val="14"/>
          <w:szCs w:val="14"/>
          <w:color w:val="auto"/>
        </w:rPr>
        <w:t>ANALYSIS)</w:t>
      </w:r>
      <w:r>
        <w:rPr>
          <w:sz w:val="20"/>
          <w:szCs w:val="20"/>
          <w:color w:val="auto"/>
        </w:rPr>
        <w:tab/>
      </w: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tabs>
          <w:tab w:leader="none" w:pos="2400" w:val="left"/>
          <w:tab w:leader="none" w:pos="3260" w:val="left"/>
          <w:tab w:leader="none" w:pos="4040" w:val="left"/>
          <w:tab w:leader="none" w:pos="5160" w:val="left"/>
          <w:tab w:leader="none" w:pos="6020" w:val="left"/>
          <w:tab w:leader="none" w:pos="6800" w:val="left"/>
        </w:tabs>
        <w:rPr>
          <w:sz w:val="20"/>
          <w:szCs w:val="20"/>
          <w:color w:val="auto"/>
        </w:rPr>
      </w:pPr>
      <w:r>
        <w:rPr>
          <w:rFonts w:ascii="Courier New" w:cs="Courier New" w:eastAsia="Courier New" w:hAnsi="Courier New"/>
          <w:sz w:val="14"/>
          <w:szCs w:val="14"/>
          <w:color w:val="auto"/>
        </w:rPr>
        <w:t>TYPE</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(square</w:t>
      </w:r>
    </w:p>
    <w:p>
      <w:pPr>
        <w:spacing w:after="0" w:line="7" w:lineRule="exact"/>
        <w:rPr>
          <w:sz w:val="20"/>
          <w:szCs w:val="20"/>
          <w:color w:val="auto"/>
        </w:rPr>
      </w:pPr>
    </w:p>
    <w:p>
      <w:pPr>
        <w:ind w:left="100"/>
        <w:spacing w:after="0"/>
        <w:tabs>
          <w:tab w:leader="none" w:pos="4300" w:val="left"/>
        </w:tabs>
        <w:rPr>
          <w:sz w:val="20"/>
          <w:szCs w:val="20"/>
          <w:color w:val="auto"/>
        </w:rPr>
      </w:pPr>
      <w:r>
        <w:rPr>
          <w:rFonts w:ascii="Courier New" w:cs="Courier New" w:eastAsia="Courier New" w:hAnsi="Courier New"/>
          <w:sz w:val="14"/>
          <w:szCs w:val="14"/>
          <w:color w:val="auto"/>
        </w:rPr>
        <w:t>feet).................. 11,199,906 10,482,104</w:t>
      </w:r>
      <w:r>
        <w:rPr>
          <w:sz w:val="20"/>
          <w:szCs w:val="20"/>
          <w:color w:val="auto"/>
        </w:rPr>
        <w:tab/>
      </w:r>
      <w:r>
        <w:rPr>
          <w:rFonts w:ascii="Courier New" w:cs="Courier New" w:eastAsia="Courier New" w:hAnsi="Courier New"/>
          <w:sz w:val="14"/>
          <w:szCs w:val="14"/>
          <w:color w:val="auto"/>
        </w:rPr>
        <w:t>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 Street Retail</w:t>
      </w:r>
    </w:p>
    <w:p>
      <w:pPr>
        <w:spacing w:after="0" w:line="7" w:lineRule="exact"/>
        <w:rPr>
          <w:sz w:val="20"/>
          <w:szCs w:val="20"/>
          <w:color w:val="auto"/>
        </w:rPr>
      </w:pPr>
    </w:p>
    <w:p>
      <w:pPr>
        <w:ind w:left="100"/>
        <w:spacing w:after="0"/>
        <w:tabs>
          <w:tab w:leader="none" w:pos="2480" w:val="left"/>
          <w:tab w:leader="none" w:pos="3440" w:val="left"/>
          <w:tab w:leader="none" w:pos="4200" w:val="left"/>
        </w:tabs>
        <w:rPr>
          <w:sz w:val="20"/>
          <w:szCs w:val="20"/>
          <w:color w:val="auto"/>
        </w:rPr>
      </w:pPr>
      <w:r>
        <w:rPr>
          <w:rFonts w:ascii="Courier New" w:cs="Courier New" w:eastAsia="Courier New" w:hAnsi="Courier New"/>
          <w:sz w:val="14"/>
          <w:szCs w:val="14"/>
          <w:color w:val="auto"/>
        </w:rPr>
        <w:t>(# of buildings).......</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w:t>
      </w:r>
    </w:p>
    <w:p>
      <w:pPr>
        <w:spacing w:after="0" w:line="7" w:lineRule="exact"/>
        <w:rPr>
          <w:sz w:val="20"/>
          <w:szCs w:val="20"/>
          <w:color w:val="auto"/>
        </w:rPr>
      </w:pPr>
    </w:p>
    <w:p>
      <w:pPr>
        <w:ind w:left="100"/>
        <w:spacing w:after="0"/>
        <w:tabs>
          <w:tab w:leader="none" w:pos="2400" w:val="left"/>
          <w:tab w:leader="none" w:pos="3340" w:val="left"/>
          <w:tab w:leader="none" w:pos="4300" w:val="left"/>
        </w:tabs>
        <w:rPr>
          <w:sz w:val="20"/>
          <w:szCs w:val="20"/>
          <w:color w:val="auto"/>
        </w:rPr>
      </w:pPr>
      <w:r>
        <w:rPr>
          <w:rFonts w:ascii="Courier New" w:cs="Courier New" w:eastAsia="Courier New" w:hAnsi="Courier New"/>
          <w:sz w:val="14"/>
          <w:szCs w:val="14"/>
          <w:color w:val="auto"/>
        </w:rPr>
        <w:t>(# of units)...........</w:t>
      </w:r>
      <w:r>
        <w:rPr>
          <w:sz w:val="20"/>
          <w:szCs w:val="20"/>
          <w:color w:val="auto"/>
        </w:rPr>
        <w:tab/>
      </w: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10,607,520</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both"/>
        <w:spacing w:after="0"/>
        <w:tabs>
          <w:tab w:leader="none" w:pos="1100" w:val="left"/>
        </w:tabs>
        <w:rPr>
          <w:sz w:val="20"/>
          <w:szCs w:val="20"/>
          <w:color w:val="auto"/>
        </w:rPr>
      </w:pPr>
      <w:r>
        <w:rPr>
          <w:rFonts w:ascii="Courier New" w:cs="Courier New" w:eastAsia="Courier New" w:hAnsi="Courier New"/>
          <w:sz w:val="14"/>
          <w:szCs w:val="14"/>
          <w:color w:val="auto"/>
        </w:rPr>
        <w:t>9,985,667</w:t>
      </w:r>
      <w:r>
        <w:rPr>
          <w:sz w:val="20"/>
          <w:szCs w:val="20"/>
          <w:color w:val="auto"/>
        </w:rPr>
        <w:tab/>
      </w:r>
      <w:r>
        <w:rPr>
          <w:rFonts w:ascii="Courier New" w:cs="Courier New" w:eastAsia="Courier New" w:hAnsi="Courier New"/>
          <w:sz w:val="14"/>
          <w:szCs w:val="14"/>
          <w:color w:val="auto"/>
        </w:rPr>
        <w:t>94%</w:t>
      </w:r>
    </w:p>
    <w:p>
      <w:pPr>
        <w:spacing w:after="0" w:line="200" w:lineRule="exact"/>
        <w:rPr>
          <w:sz w:val="20"/>
          <w:szCs w:val="20"/>
          <w:color w:val="auto"/>
        </w:rPr>
      </w:pPr>
    </w:p>
    <w:p>
      <w:pPr>
        <w:spacing w:after="0" w:line="304" w:lineRule="exact"/>
        <w:rPr>
          <w:sz w:val="20"/>
          <w:szCs w:val="20"/>
          <w:color w:val="auto"/>
        </w:rPr>
      </w:pPr>
    </w:p>
    <w:p>
      <w:pPr>
        <w:jc w:val="both"/>
        <w:ind w:left="160"/>
        <w:spacing w:after="0"/>
        <w:tabs>
          <w:tab w:leader="none" w:pos="1100" w:val="left"/>
        </w:tabs>
        <w:rPr>
          <w:sz w:val="20"/>
          <w:szCs w:val="20"/>
          <w:color w:val="auto"/>
        </w:rPr>
      </w:pPr>
      <w:r>
        <w:rPr>
          <w:rFonts w:ascii="Courier New" w:cs="Courier New" w:eastAsia="Courier New" w:hAnsi="Courier New"/>
          <w:sz w:val="14"/>
          <w:szCs w:val="14"/>
          <w:color w:val="auto"/>
        </w:rPr>
        <w:t>263</w:t>
      </w:r>
      <w:r>
        <w:rPr>
          <w:sz w:val="20"/>
          <w:szCs w:val="20"/>
          <w:color w:val="auto"/>
        </w:rPr>
        <w:tab/>
      </w:r>
      <w:r>
        <w:rPr>
          <w:rFonts w:ascii="Courier New" w:cs="Courier New" w:eastAsia="Courier New" w:hAnsi="Courier New"/>
          <w:sz w:val="14"/>
          <w:szCs w:val="14"/>
          <w:color w:val="auto"/>
        </w:rPr>
        <w:t>93%</w:t>
      </w:r>
    </w:p>
    <w:p>
      <w:pPr>
        <w:spacing w:after="0" w:line="200" w:lineRule="exact"/>
        <w:rPr>
          <w:sz w:val="20"/>
          <w:szCs w:val="20"/>
          <w:color w:val="auto"/>
        </w:rPr>
      </w:pPr>
    </w:p>
    <w:p>
      <w:pPr>
        <w:sectPr>
          <w:pgSz w:w="11900" w:h="16838" w:orient="portrait"/>
          <w:cols w:equalWidth="0" w:num="3">
            <w:col w:w="4580" w:space="340"/>
            <w:col w:w="860" w:space="180"/>
            <w:col w:w="5580"/>
          </w:cols>
          <w:pgMar w:left="220" w:top="616" w:right="1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OVERALL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220" w:val="left"/>
          <w:tab w:leader="none" w:pos="4640" w:val="left"/>
          <w:tab w:leader="none" w:pos="6960" w:val="left"/>
          <w:tab w:leader="none" w:pos="9640" w:val="left"/>
        </w:tabs>
        <w:rPr>
          <w:sz w:val="20"/>
          <w:szCs w:val="20"/>
          <w:color w:val="auto"/>
        </w:rPr>
      </w:pPr>
      <w:r>
        <w:rPr>
          <w:rFonts w:ascii="Courier New" w:cs="Courier New" w:eastAsia="Courier New" w:hAnsi="Courier New"/>
          <w:sz w:val="14"/>
          <w:szCs w:val="14"/>
          <w:color w:val="auto"/>
        </w:rPr>
        <w:t>(ROLLING 12</w:t>
      </w:r>
      <w:r>
        <w:rPr>
          <w:sz w:val="20"/>
          <w:szCs w:val="20"/>
          <w:color w:val="auto"/>
        </w:rPr>
        <w:tab/>
      </w:r>
      <w:r>
        <w:rPr>
          <w:rFonts w:ascii="Courier New" w:cs="Courier New" w:eastAsia="Courier New" w:hAnsi="Courier New"/>
          <w:sz w:val="14"/>
          <w:szCs w:val="14"/>
          <w:color w:val="auto"/>
        </w:rPr>
        <w:t>MARCH 31, 1995</w:t>
      </w:r>
      <w:r>
        <w:rPr>
          <w:sz w:val="20"/>
          <w:szCs w:val="20"/>
          <w:color w:val="auto"/>
        </w:rPr>
        <w:tab/>
      </w:r>
      <w:r>
        <w:rPr>
          <w:rFonts w:ascii="Courier New" w:cs="Courier New" w:eastAsia="Courier New" w:hAnsi="Courier New"/>
          <w:sz w:val="14"/>
          <w:szCs w:val="14"/>
          <w:color w:val="auto"/>
        </w:rPr>
        <w:t>DECEMBER 31, 1994</w:t>
      </w:r>
      <w:r>
        <w:rPr>
          <w:sz w:val="20"/>
          <w:szCs w:val="20"/>
          <w:color w:val="auto"/>
        </w:rPr>
        <w:tab/>
      </w:r>
      <w:r>
        <w:rPr>
          <w:rFonts w:ascii="Courier New" w:cs="Courier New" w:eastAsia="Courier New" w:hAnsi="Courier New"/>
          <w:sz w:val="14"/>
          <w:szCs w:val="14"/>
          <w:color w:val="auto"/>
        </w:rPr>
        <w:t>SEPTEMBER 30, 1994</w:t>
      </w:r>
      <w:r>
        <w:rPr>
          <w:sz w:val="20"/>
          <w:szCs w:val="20"/>
          <w:color w:val="auto"/>
        </w:rPr>
        <w:tab/>
      </w:r>
      <w:r>
        <w:rPr>
          <w:rFonts w:ascii="Courier New" w:cs="Courier New" w:eastAsia="Courier New" w:hAnsi="Courier New"/>
          <w:sz w:val="14"/>
          <w:szCs w:val="14"/>
          <w:color w:val="auto"/>
        </w:rPr>
        <w:t>JUNE 30, 1994</w:t>
      </w:r>
    </w:p>
    <w:p>
      <w:pPr>
        <w:spacing w:after="0" w:line="7" w:lineRule="exact"/>
        <w:rPr>
          <w:sz w:val="20"/>
          <w:szCs w:val="20"/>
          <w:color w:val="auto"/>
        </w:rPr>
      </w:pPr>
    </w:p>
    <w:p>
      <w:pPr>
        <w:ind w:left="360"/>
        <w:spacing w:after="0"/>
        <w:tabs>
          <w:tab w:leader="none" w:pos="1460" w:val="left"/>
        </w:tabs>
        <w:rPr>
          <w:sz w:val="20"/>
          <w:szCs w:val="20"/>
          <w:color w:val="auto"/>
        </w:rPr>
      </w:pPr>
      <w:r>
        <w:rPr>
          <w:rFonts w:ascii="Courier New" w:cs="Courier New" w:eastAsia="Courier New" w:hAnsi="Courier New"/>
          <w:sz w:val="14"/>
          <w:szCs w:val="14"/>
          <w:color w:val="auto"/>
        </w:rPr>
        <w:t>MONTHS)</w:t>
      </w:r>
      <w:r>
        <w:rPr>
          <w:sz w:val="20"/>
          <w:szCs w:val="20"/>
          <w:color w:val="auto"/>
        </w:rPr>
        <w:tab/>
      </w:r>
      <w:r>
        <w:rPr>
          <w:rFonts w:ascii="Courier New" w:cs="Courier New" w:eastAsia="Courier New" w:hAnsi="Courier New"/>
          <w:sz w:val="14"/>
          <w:szCs w:val="14"/>
          <w:color w:val="auto"/>
        </w:rPr>
        <w:t>------------------------------- --------------------------- --------------------------- ---------------------------</w:t>
      </w:r>
    </w:p>
    <w:p>
      <w:pPr>
        <w:spacing w:after="0" w:line="7" w:lineRule="exact"/>
        <w:rPr>
          <w:sz w:val="20"/>
          <w:szCs w:val="20"/>
          <w:color w:val="auto"/>
        </w:rPr>
      </w:pPr>
    </w:p>
    <w:p>
      <w:pPr>
        <w:ind w:left="6120"/>
        <w:spacing w:after="0"/>
        <w:tabs>
          <w:tab w:leader="none" w:pos="8520" w:val="left"/>
          <w:tab w:leader="none" w:pos="10920" w:val="left"/>
        </w:tabs>
        <w:rPr>
          <w:sz w:val="20"/>
          <w:szCs w:val="20"/>
          <w:color w:val="auto"/>
        </w:rPr>
      </w:pPr>
      <w:r>
        <w:rPr>
          <w:rFonts w:ascii="Courier New" w:cs="Courier New" w:eastAsia="Courier New" w:hAnsi="Courier New"/>
          <w:sz w:val="14"/>
          <w:szCs w:val="14"/>
          <w:color w:val="auto"/>
        </w:rPr>
        <w:t>OCCU-</w:t>
      </w:r>
      <w:r>
        <w:rPr>
          <w:sz w:val="20"/>
          <w:szCs w:val="20"/>
          <w:color w:val="auto"/>
        </w:rPr>
        <w:tab/>
      </w:r>
      <w:r>
        <w:rPr>
          <w:rFonts w:ascii="Courier New" w:cs="Courier New" w:eastAsia="Courier New" w:hAnsi="Courier New"/>
          <w:sz w:val="14"/>
          <w:szCs w:val="14"/>
          <w:color w:val="auto"/>
        </w:rPr>
        <w:t>OCCU-</w:t>
      </w:r>
      <w:r>
        <w:rPr>
          <w:sz w:val="20"/>
          <w:szCs w:val="20"/>
          <w:color w:val="auto"/>
        </w:rPr>
        <w:tab/>
      </w:r>
      <w:r>
        <w:rPr>
          <w:rFonts w:ascii="Courier New" w:cs="Courier New" w:eastAsia="Courier New" w:hAnsi="Courier New"/>
          <w:sz w:val="14"/>
          <w:szCs w:val="14"/>
          <w:color w:val="auto"/>
        </w:rPr>
        <w:t>OCCU-</w:t>
      </w:r>
    </w:p>
    <w:p>
      <w:pPr>
        <w:spacing w:after="0" w:line="7" w:lineRule="exact"/>
        <w:rPr>
          <w:sz w:val="20"/>
          <w:szCs w:val="20"/>
          <w:color w:val="auto"/>
        </w:rPr>
      </w:pPr>
    </w:p>
    <w:p>
      <w:pPr>
        <w:ind w:left="520"/>
        <w:spacing w:after="0"/>
        <w:tabs>
          <w:tab w:leader="none" w:pos="1720" w:val="left"/>
          <w:tab w:leader="none" w:pos="2580" w:val="left"/>
          <w:tab w:leader="none" w:pos="3340" w:val="left"/>
          <w:tab w:leader="none" w:pos="4460" w:val="left"/>
          <w:tab w:leader="none" w:pos="5320" w:val="left"/>
          <w:tab w:leader="none" w:pos="6100" w:val="left"/>
          <w:tab w:leader="none" w:pos="6880" w:val="left"/>
          <w:tab w:leader="none" w:pos="7740" w:val="left"/>
          <w:tab w:leader="none" w:pos="8520" w:val="left"/>
          <w:tab w:leader="none" w:pos="9300" w:val="left"/>
          <w:tab w:leader="none" w:pos="10160" w:val="left"/>
          <w:tab w:leader="none" w:pos="10920" w:val="left"/>
        </w:tabs>
        <w:rPr>
          <w:sz w:val="20"/>
          <w:szCs w:val="20"/>
          <w:color w:val="auto"/>
        </w:rPr>
      </w:pPr>
      <w:r>
        <w:rPr>
          <w:rFonts w:ascii="Courier New" w:cs="Courier New" w:eastAsia="Courier New" w:hAnsi="Courier New"/>
          <w:sz w:val="14"/>
          <w:szCs w:val="14"/>
          <w:color w:val="auto"/>
        </w:rPr>
        <w:t>TYPE</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(square feet)..</w:t>
            </w:r>
          </w:p>
        </w:tc>
        <w:tc>
          <w:tcPr>
            <w:tcW w:w="1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11,199,906 10,482,104</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8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11,179,222 10,529,521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c>
          <w:tcPr>
            <w:tcW w:w="240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10,898,289 10,176,605  93%</w:t>
            </w:r>
          </w:p>
        </w:tc>
        <w:tc>
          <w:tcPr>
            <w:tcW w:w="2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10,782,397 10,094,769  94%</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Main Street Re-</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tail (# of</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buildings).....</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jc w:val="center"/>
              <w:ind w:left="150"/>
              <w:spacing w:after="0"/>
              <w:rPr>
                <w:sz w:val="20"/>
                <w:szCs w:val="20"/>
                <w:color w:val="auto"/>
              </w:rPr>
            </w:pPr>
            <w:r>
              <w:rPr>
                <w:rFonts w:ascii="Courier New" w:cs="Courier New" w:eastAsia="Courier New" w:hAnsi="Courier New"/>
                <w:sz w:val="14"/>
                <w:szCs w:val="14"/>
                <w:color w:val="auto"/>
                <w:w w:val="94"/>
              </w:rPr>
              <w:t>1</w:t>
            </w:r>
          </w:p>
        </w:tc>
        <w:tc>
          <w:tcPr>
            <w:tcW w:w="600" w:type="dxa"/>
            <w:vAlign w:val="bottom"/>
          </w:tcPr>
          <w:p>
            <w:pPr>
              <w:spacing w:after="0"/>
              <w:rPr>
                <w:sz w:val="14"/>
                <w:szCs w:val="14"/>
                <w:color w:val="auto"/>
              </w:rPr>
            </w:pPr>
          </w:p>
        </w:tc>
        <w:tc>
          <w:tcPr>
            <w:tcW w:w="60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4"/>
              </w:rPr>
              <w:t>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Apartments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 of units)...</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9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281</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660" w:type="dxa"/>
            <w:vAlign w:val="bottom"/>
          </w:tcPr>
          <w:p>
            <w:pPr>
              <w:jc w:val="center"/>
              <w:ind w:left="130"/>
              <w:spacing w:after="0"/>
              <w:rPr>
                <w:sz w:val="20"/>
                <w:szCs w:val="20"/>
                <w:color w:val="auto"/>
              </w:rPr>
            </w:pPr>
            <w:r>
              <w:rPr>
                <w:rFonts w:ascii="Courier New" w:cs="Courier New" w:eastAsia="Courier New" w:hAnsi="Courier New"/>
                <w:sz w:val="14"/>
                <w:szCs w:val="14"/>
                <w:color w:val="auto"/>
              </w:rPr>
              <w:t>282</w:t>
            </w:r>
          </w:p>
        </w:tc>
        <w:tc>
          <w:tcPr>
            <w:tcW w:w="600" w:type="dxa"/>
            <w:vAlign w:val="bottom"/>
          </w:tcPr>
          <w:p>
            <w:pPr>
              <w:spacing w:after="0"/>
              <w:rPr>
                <w:sz w:val="14"/>
                <w:szCs w:val="14"/>
                <w:color w:val="auto"/>
              </w:rPr>
            </w:pPr>
          </w:p>
        </w:tc>
        <w:tc>
          <w:tcPr>
            <w:tcW w:w="6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278</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282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828"/>
        </w:trPr>
        <w:tc>
          <w:tcPr>
            <w:tcW w:w="2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SAME CENTER OCCUPANCY</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(QUARTER TO QUARTER</w:t>
            </w:r>
          </w:p>
        </w:tc>
        <w:tc>
          <w:tcPr>
            <w:tcW w:w="202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MARCH 31, 1995</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MARCH 31, 1994</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ANALYSIS)</w:t>
            </w:r>
          </w:p>
        </w:tc>
        <w:tc>
          <w:tcPr>
            <w:tcW w:w="6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9"/>
                <w:szCs w:val="9"/>
                <w:color w:val="auto"/>
                <w:w w:val="72"/>
              </w:rPr>
              <w:t>------------------------------</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860"/>
              <w:spacing w:after="0"/>
              <w:rPr>
                <w:sz w:val="20"/>
                <w:szCs w:val="20"/>
                <w:color w:val="auto"/>
              </w:rPr>
            </w:pPr>
            <w:r>
              <w:rPr>
                <w:rFonts w:ascii="Courier New" w:cs="Courier New" w:eastAsia="Courier New" w:hAnsi="Courier New"/>
                <w:sz w:val="14"/>
                <w:szCs w:val="14"/>
                <w:color w:val="auto"/>
              </w:rPr>
              <w:t>TYPE</w:t>
            </w:r>
          </w:p>
        </w:tc>
        <w:tc>
          <w:tcPr>
            <w:tcW w:w="6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7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LEASED   OCCUPANCY</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SIZE</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LEASED</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240" w:type="dxa"/>
            <w:vAlign w:val="bottom"/>
            <w:gridSpan w:val="11"/>
          </w:tcPr>
          <w:p>
            <w:pPr>
              <w:spacing w:after="0"/>
              <w:rPr>
                <w:sz w:val="20"/>
                <w:szCs w:val="20"/>
                <w:color w:val="auto"/>
              </w:rPr>
            </w:pPr>
            <w:r>
              <w:rPr>
                <w:rFonts w:ascii="Courier New" w:cs="Courier New" w:eastAsia="Courier New" w:hAnsi="Courier New"/>
                <w:sz w:val="14"/>
                <w:szCs w:val="14"/>
                <w:color w:val="auto"/>
              </w:rPr>
              <w:t>- ------------------------ ---------- --------- --------- ---------- --------- ---------</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Shopping Center (square</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feet)..................</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9"/>
              </w:rPr>
              <w:t>10,203,347</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9,600,482</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94%</w:t>
            </w:r>
          </w:p>
        </w:tc>
        <w:tc>
          <w:tcPr>
            <w:tcW w:w="1720" w:type="dxa"/>
            <w:vAlign w:val="bottom"/>
            <w:gridSpan w:val="3"/>
          </w:tcPr>
          <w:p>
            <w:pPr>
              <w:spacing w:after="0"/>
              <w:rPr>
                <w:sz w:val="20"/>
                <w:szCs w:val="20"/>
                <w:color w:val="auto"/>
              </w:rPr>
            </w:pPr>
            <w:r>
              <w:rPr>
                <w:rFonts w:ascii="Courier New" w:cs="Courier New" w:eastAsia="Courier New" w:hAnsi="Courier New"/>
                <w:sz w:val="14"/>
                <w:szCs w:val="14"/>
                <w:color w:val="auto"/>
              </w:rPr>
              <w:t>10,171,376 9,657,306</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95%</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Main Street Retail</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 of buildings)</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of units)...........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281</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99%</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60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263</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93%</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994"/>
        </w:trPr>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SAME CENTER</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OCCUPANCY</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(ROLLING 12</w:t>
            </w:r>
          </w:p>
        </w:tc>
        <w:tc>
          <w:tcPr>
            <w:tcW w:w="680" w:type="dxa"/>
            <w:vAlign w:val="bottom"/>
          </w:tcPr>
          <w:p>
            <w:pPr>
              <w:spacing w:after="0"/>
              <w:rPr>
                <w:sz w:val="14"/>
                <w:szCs w:val="14"/>
                <w:color w:val="auto"/>
              </w:rPr>
            </w:pPr>
          </w:p>
        </w:tc>
        <w:tc>
          <w:tcPr>
            <w:tcW w:w="202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MARCH 31, 1995</w:t>
            </w:r>
          </w:p>
        </w:tc>
        <w:tc>
          <w:tcPr>
            <w:tcW w:w="186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DECEMBER 31, 1994</w:t>
            </w:r>
          </w:p>
        </w:tc>
        <w:tc>
          <w:tcPr>
            <w:tcW w:w="520" w:type="dxa"/>
            <w:vAlign w:val="bottom"/>
          </w:tcPr>
          <w:p>
            <w:pPr>
              <w:spacing w:after="0"/>
              <w:rPr>
                <w:sz w:val="14"/>
                <w:szCs w:val="14"/>
                <w:color w:val="auto"/>
              </w:rPr>
            </w:pPr>
          </w:p>
        </w:tc>
        <w:tc>
          <w:tcPr>
            <w:tcW w:w="2400" w:type="dxa"/>
            <w:vAlign w:val="bottom"/>
            <w:gridSpan w:val="3"/>
          </w:tcPr>
          <w:p>
            <w:pPr>
              <w:jc w:val="right"/>
              <w:ind w:right="529"/>
              <w:spacing w:after="0"/>
              <w:rPr>
                <w:sz w:val="20"/>
                <w:szCs w:val="20"/>
                <w:color w:val="auto"/>
              </w:rPr>
            </w:pPr>
            <w:r>
              <w:rPr>
                <w:rFonts w:ascii="Courier New" w:cs="Courier New" w:eastAsia="Courier New" w:hAnsi="Courier New"/>
                <w:sz w:val="14"/>
                <w:szCs w:val="14"/>
                <w:color w:val="auto"/>
              </w:rPr>
              <w:t>SEPTEMBER 30, 1994</w:t>
            </w:r>
          </w:p>
        </w:tc>
        <w:tc>
          <w:tcPr>
            <w:tcW w:w="1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JUNE 30, 1994</w:t>
            </w:r>
          </w:p>
        </w:tc>
        <w:tc>
          <w:tcPr>
            <w:tcW w:w="780" w:type="dxa"/>
            <w:vAlign w:val="bottom"/>
          </w:tcPr>
          <w:p>
            <w:pPr>
              <w:spacing w:after="0"/>
              <w:rPr>
                <w:sz w:val="14"/>
                <w:szCs w:val="14"/>
                <w:color w:val="auto"/>
              </w:rPr>
            </w:pPr>
          </w:p>
        </w:tc>
      </w:tr>
      <w:tr>
        <w:trPr>
          <w:trHeight w:val="166"/>
        </w:trPr>
        <w:tc>
          <w:tcPr>
            <w:tcW w:w="14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MONTHS)</w:t>
            </w:r>
          </w:p>
        </w:tc>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6"/>
              </w:rPr>
              <w:t>--------------------------</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OCCU-</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ind w:right="149"/>
              <w:spacing w:after="0"/>
              <w:rPr>
                <w:sz w:val="20"/>
                <w:szCs w:val="20"/>
                <w:color w:val="auto"/>
              </w:rPr>
            </w:pPr>
            <w:r>
              <w:rPr>
                <w:rFonts w:ascii="Courier New" w:cs="Courier New" w:eastAsia="Courier New" w:hAnsi="Courier New"/>
                <w:sz w:val="14"/>
                <w:szCs w:val="14"/>
                <w:color w:val="auto"/>
                <w:w w:val="99"/>
              </w:rPr>
              <w:t>OCCU-</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9"/>
              </w:rPr>
              <w:t>OCCU-</w:t>
            </w:r>
          </w:p>
        </w:tc>
      </w:tr>
      <w:tr>
        <w:trPr>
          <w:trHeight w:val="166"/>
        </w:trPr>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TYPE</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w w:val="95"/>
              </w:rPr>
              <w:t>SIZE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c>
          <w:tcPr>
            <w:tcW w:w="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2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LEASED</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PANCY</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LEASED</w:t>
            </w:r>
          </w:p>
        </w:tc>
        <w:tc>
          <w:tcPr>
            <w:tcW w:w="720" w:type="dxa"/>
            <w:vAlign w:val="bottom"/>
          </w:tcPr>
          <w:p>
            <w:pPr>
              <w:jc w:val="center"/>
              <w:ind w:right="149"/>
              <w:spacing w:after="0"/>
              <w:rPr>
                <w:sz w:val="20"/>
                <w:szCs w:val="20"/>
                <w:color w:val="auto"/>
              </w:rPr>
            </w:pPr>
            <w:r>
              <w:rPr>
                <w:rFonts w:ascii="Courier New" w:cs="Courier New" w:eastAsia="Courier New" w:hAnsi="Courier New"/>
                <w:sz w:val="14"/>
                <w:szCs w:val="14"/>
                <w:color w:val="auto"/>
                <w:w w:val="99"/>
              </w:rPr>
              <w:t>PANCY</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SIZE</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LEASED</w:t>
            </w:r>
          </w:p>
        </w:tc>
        <w:tc>
          <w:tcPr>
            <w:tcW w:w="78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9"/>
              </w:rPr>
              <w:t>PANCY</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w w:val="96"/>
              </w:rPr>
              <w:t>- ----------------</w:t>
            </w:r>
          </w:p>
        </w:tc>
        <w:tc>
          <w:tcPr>
            <w:tcW w:w="9820" w:type="dxa"/>
            <w:vAlign w:val="bottom"/>
            <w:gridSpan w:val="14"/>
          </w:tcPr>
          <w:p>
            <w:pPr>
              <w:ind w:left="260"/>
              <w:spacing w:after="0"/>
              <w:rPr>
                <w:sz w:val="20"/>
                <w:szCs w:val="20"/>
                <w:color w:val="auto"/>
              </w:rPr>
            </w:pPr>
            <w:r>
              <w:rPr>
                <w:rFonts w:ascii="Courier New" w:cs="Courier New" w:eastAsia="Courier New" w:hAnsi="Courier New"/>
                <w:sz w:val="14"/>
                <w:szCs w:val="14"/>
                <w:color w:val="auto"/>
              </w:rPr>
              <w:t>---------- --------- --------- ---------- --------- ----- --------- --------- ----- --------- --------- -----</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(square feet)..</w:t>
            </w:r>
          </w:p>
        </w:tc>
        <w:tc>
          <w:tcPr>
            <w:tcW w:w="1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10,203,347 9,600,482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8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10,192,241 9,681,163</w:t>
            </w:r>
          </w:p>
        </w:tc>
        <w:tc>
          <w:tcPr>
            <w:tcW w:w="2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95% 10,156,707 9,549,487</w:t>
            </w:r>
          </w:p>
        </w:tc>
        <w:tc>
          <w:tcPr>
            <w:tcW w:w="22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94% 10,176,778 9,594,893</w:t>
            </w:r>
          </w:p>
        </w:tc>
        <w:tc>
          <w:tcPr>
            <w:tcW w:w="7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Main Street Re-</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tail</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 of build-</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ings)..........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Apartments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 of units)...</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282</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281</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660" w:type="dxa"/>
            <w:vAlign w:val="bottom"/>
          </w:tcPr>
          <w:p>
            <w:pPr>
              <w:jc w:val="center"/>
              <w:ind w:left="130"/>
              <w:spacing w:after="0"/>
              <w:rPr>
                <w:sz w:val="20"/>
                <w:szCs w:val="20"/>
                <w:color w:val="auto"/>
              </w:rPr>
            </w:pPr>
            <w:r>
              <w:rPr>
                <w:rFonts w:ascii="Courier New" w:cs="Courier New" w:eastAsia="Courier New" w:hAnsi="Courier New"/>
                <w:sz w:val="14"/>
                <w:szCs w:val="14"/>
                <w:color w:val="auto"/>
              </w:rPr>
              <w:t>282</w:t>
            </w:r>
          </w:p>
        </w:tc>
        <w:tc>
          <w:tcPr>
            <w:tcW w:w="600" w:type="dxa"/>
            <w:vAlign w:val="bottom"/>
          </w:tcPr>
          <w:p>
            <w:pPr>
              <w:spacing w:after="0"/>
              <w:rPr>
                <w:sz w:val="14"/>
                <w:szCs w:val="14"/>
                <w:color w:val="auto"/>
              </w:rPr>
            </w:pPr>
          </w:p>
        </w:tc>
        <w:tc>
          <w:tcPr>
            <w:tcW w:w="6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278</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72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99%</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w:t>
            </w:r>
          </w:p>
        </w:tc>
        <w:tc>
          <w:tcPr>
            <w:tcW w:w="7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96%</w:t>
            </w:r>
          </w:p>
        </w:tc>
      </w:tr>
      <w:tr>
        <w:trPr>
          <w:trHeight w:val="497"/>
        </w:trPr>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E-3</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540"/>
          </w:cols>
          <w:pgMar w:left="220" w:top="616" w:right="139" w:bottom="1440" w:gutter="0" w:footer="0" w:header="0"/>
          <w:type w:val="continuous"/>
        </w:sectPr>
      </w:pPr>
    </w:p>
    <w:bookmarkStart w:id="6" w:name="page7"/>
    <w:bookmarkEnd w:id="6"/>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1995</w:t>
      </w:r>
    </w:p>
    <w:p>
      <w:pPr>
        <w:sectPr>
          <w:pgSz w:w="11900" w:h="16877" w:orient="portrait"/>
          <w:cols w:equalWidth="0" w:num="1">
            <w:col w:w="11380"/>
          </w:cols>
          <w:pgMar w:left="220" w:top="616"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ECONOMIC OCCUPANCY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(QUARTER TO QUARTER</w:t>
      </w:r>
    </w:p>
    <w:p>
      <w:pPr>
        <w:spacing w:after="0" w:line="7"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ANALYSIS)</w:t>
        <w:tab/>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860"/>
        <w:spacing w:after="0"/>
        <w:tabs>
          <w:tab w:leader="none" w:pos="3520" w:val="left"/>
        </w:tabs>
        <w:rPr>
          <w:sz w:val="20"/>
          <w:szCs w:val="20"/>
          <w:color w:val="auto"/>
        </w:rPr>
      </w:pPr>
      <w:r>
        <w:rPr>
          <w:rFonts w:ascii="Courier New" w:cs="Courier New" w:eastAsia="Courier New" w:hAnsi="Courier New"/>
          <w:sz w:val="14"/>
          <w:szCs w:val="14"/>
          <w:color w:val="auto"/>
        </w:rPr>
        <w:t>MARCH 31, 1995</w:t>
      </w:r>
      <w:r>
        <w:rPr>
          <w:sz w:val="20"/>
          <w:szCs w:val="20"/>
          <w:color w:val="auto"/>
        </w:rPr>
        <w:tab/>
      </w:r>
      <w:r>
        <w:rPr>
          <w:rFonts w:ascii="Courier New" w:cs="Courier New" w:eastAsia="Courier New" w:hAnsi="Courier New"/>
          <w:sz w:val="14"/>
          <w:szCs w:val="14"/>
          <w:color w:val="auto"/>
        </w:rPr>
        <w:t>MARCH 31,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120"/>
        <w:spacing w:after="0"/>
        <w:tabs>
          <w:tab w:leader="none" w:pos="3860" w:val="left"/>
        </w:tabs>
        <w:rPr>
          <w:sz w:val="20"/>
          <w:szCs w:val="20"/>
          <w:color w:val="auto"/>
        </w:rPr>
      </w:pPr>
      <w:r>
        <w:rPr>
          <w:rFonts w:ascii="Courier New" w:cs="Courier New" w:eastAsia="Courier New" w:hAnsi="Courier New"/>
          <w:sz w:val="14"/>
          <w:szCs w:val="14"/>
          <w:color w:val="auto"/>
        </w:rPr>
        <w:t>LEASES</w:t>
      </w:r>
      <w:r>
        <w:rPr>
          <w:sz w:val="20"/>
          <w:szCs w:val="20"/>
          <w:color w:val="auto"/>
        </w:rPr>
        <w:tab/>
      </w:r>
      <w:r>
        <w:rPr>
          <w:rFonts w:ascii="Courier New" w:cs="Courier New" w:eastAsia="Courier New" w:hAnsi="Courier New"/>
          <w:sz w:val="14"/>
          <w:szCs w:val="14"/>
          <w:color w:val="auto"/>
        </w:rPr>
        <w:t>LEASES</w:t>
      </w:r>
    </w:p>
    <w:p>
      <w:pPr>
        <w:spacing w:after="0" w:line="7" w:lineRule="exact"/>
        <w:rPr>
          <w:sz w:val="20"/>
          <w:szCs w:val="20"/>
          <w:color w:val="auto"/>
        </w:rPr>
      </w:pPr>
    </w:p>
    <w:p>
      <w:pPr>
        <w:ind w:left="960"/>
        <w:spacing w:after="0"/>
        <w:tabs>
          <w:tab w:leader="none" w:pos="3700" w:val="left"/>
        </w:tabs>
        <w:rPr>
          <w:sz w:val="20"/>
          <w:szCs w:val="20"/>
          <w:color w:val="auto"/>
        </w:rPr>
      </w:pPr>
      <w:r>
        <w:rPr>
          <w:rFonts w:ascii="Courier New" w:cs="Courier New" w:eastAsia="Courier New" w:hAnsi="Courier New"/>
          <w:sz w:val="14"/>
          <w:szCs w:val="14"/>
          <w:color w:val="auto"/>
        </w:rPr>
        <w:t>GENERATING ECONOMIC</w:t>
      </w:r>
      <w:r>
        <w:rPr>
          <w:sz w:val="20"/>
          <w:szCs w:val="20"/>
          <w:color w:val="auto"/>
        </w:rPr>
        <w:tab/>
      </w:r>
      <w:r>
        <w:rPr>
          <w:rFonts w:ascii="Courier New" w:cs="Courier New" w:eastAsia="Courier New" w:hAnsi="Courier New"/>
          <w:sz w:val="14"/>
          <w:szCs w:val="14"/>
          <w:color w:val="auto"/>
        </w:rPr>
        <w:t>GENERATING ECONOMIC</w:t>
      </w:r>
    </w:p>
    <w:p>
      <w:pPr>
        <w:spacing w:after="0" w:line="7" w:lineRule="exact"/>
        <w:rPr>
          <w:sz w:val="20"/>
          <w:szCs w:val="20"/>
          <w:color w:val="auto"/>
        </w:rPr>
      </w:pPr>
    </w:p>
    <w:p>
      <w:pPr>
        <w:ind w:left="260"/>
        <w:spacing w:after="0"/>
        <w:tabs>
          <w:tab w:leader="none" w:pos="1100" w:val="left"/>
          <w:tab w:leader="none" w:pos="1880" w:val="left"/>
          <w:tab w:leader="none" w:pos="3000" w:val="left"/>
          <w:tab w:leader="none" w:pos="3860" w:val="left"/>
          <w:tab w:leader="none" w:pos="46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p>
      <w:pPr>
        <w:sectPr>
          <w:pgSz w:w="11900" w:h="16877" w:orient="portrait"/>
          <w:cols w:equalWidth="0" w:num="2">
            <w:col w:w="2420" w:space="80"/>
            <w:col w:w="888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Shopping Center (square</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feet)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11,199,906 10,153,934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10,607,520 9,771,132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sectPr>
          <w:pgSz w:w="11900" w:h="16877" w:orient="portrait"/>
          <w:cols w:equalWidth="0" w:num="5">
            <w:col w:w="2080" w:space="420"/>
            <w:col w:w="1820" w:space="340"/>
            <w:col w:w="260" w:space="340"/>
            <w:col w:w="1720" w:space="440"/>
            <w:col w:w="396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Main Street Retail (# of</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ectPr>
          <w:pgSz w:w="11900" w:h="16877" w:orient="portrait"/>
          <w:cols w:equalWidth="0" w:num="3">
            <w:col w:w="2560" w:space="720"/>
            <w:col w:w="220" w:space="720"/>
            <w:col w:w="716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Rollingwood Apartments</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of units)...........</w:t>
      </w:r>
    </w:p>
    <w:p>
      <w:pPr>
        <w:spacing w:after="0" w:line="20" w:lineRule="exact"/>
        <w:rPr>
          <w:sz w:val="20"/>
          <w:szCs w:val="20"/>
          <w:color w:val="auto"/>
        </w:rPr>
      </w:pPr>
      <w:r>
        <w:rPr>
          <w:sz w:val="20"/>
          <w:szCs w:val="20"/>
          <w:color w:val="auto"/>
        </w:rPr>
        <w:br w:type="column"/>
      </w:r>
    </w:p>
    <w:p>
      <w:pPr>
        <w:spacing w:after="0"/>
        <w:tabs>
          <w:tab w:leader="none" w:pos="940" w:val="left"/>
          <w:tab w:leader="none" w:pos="154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tabs>
          <w:tab w:leader="none" w:pos="840" w:val="left"/>
          <w:tab w:leader="none" w:pos="154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263</w:t>
      </w:r>
      <w:r>
        <w:rPr>
          <w:sz w:val="20"/>
          <w:szCs w:val="20"/>
          <w:color w:val="auto"/>
        </w:rPr>
        <w:tab/>
      </w:r>
      <w:r>
        <w:rPr>
          <w:rFonts w:ascii="Courier New" w:cs="Courier New" w:eastAsia="Courier New" w:hAnsi="Courier New"/>
          <w:sz w:val="14"/>
          <w:szCs w:val="14"/>
          <w:color w:val="auto"/>
        </w:rPr>
        <w:t>93%</w:t>
      </w:r>
    </w:p>
    <w:p>
      <w:pPr>
        <w:spacing w:after="0" w:line="200" w:lineRule="exact"/>
        <w:rPr>
          <w:sz w:val="20"/>
          <w:szCs w:val="20"/>
          <w:color w:val="auto"/>
        </w:rPr>
      </w:pPr>
    </w:p>
    <w:p>
      <w:pPr>
        <w:sectPr>
          <w:pgSz w:w="11900" w:h="16877" w:orient="portrait"/>
          <w:cols w:equalWidth="0" w:num="3">
            <w:col w:w="2380" w:space="720"/>
            <w:col w:w="2040" w:space="720"/>
            <w:col w:w="5520"/>
          </w:cols>
          <w:pgMar w:left="220" w:top="616"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OVERALL ECONOMIC OCCUPANCY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(ROLLING 12 MONTHS) 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MARCH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GENERATING ECONOMIC</w:t>
      </w:r>
    </w:p>
    <w:p>
      <w:pPr>
        <w:spacing w:after="0" w:line="7" w:lineRule="exact"/>
        <w:rPr>
          <w:sz w:val="20"/>
          <w:szCs w:val="20"/>
          <w:color w:val="auto"/>
        </w:rPr>
      </w:pPr>
    </w:p>
    <w:p>
      <w:pPr>
        <w:ind w:left="260"/>
        <w:spacing w:after="0"/>
        <w:tabs>
          <w:tab w:leader="none" w:pos="1100" w:val="left"/>
          <w:tab w:leader="none" w:pos="18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DECEMBER 31,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GENERATING ECONOMIC</w:t>
      </w:r>
    </w:p>
    <w:p>
      <w:pPr>
        <w:spacing w:after="0" w:line="7" w:lineRule="exact"/>
        <w:rPr>
          <w:sz w:val="20"/>
          <w:szCs w:val="20"/>
          <w:color w:val="auto"/>
        </w:rPr>
      </w:pPr>
    </w:p>
    <w:p>
      <w:pPr>
        <w:ind w:left="180"/>
        <w:spacing w:after="0"/>
        <w:tabs>
          <w:tab w:leader="none" w:pos="1020" w:val="left"/>
          <w:tab w:leader="none" w:pos="180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SEPTEMBER 30,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GENERATING ECONOMIC</w:t>
      </w:r>
    </w:p>
    <w:p>
      <w:pPr>
        <w:spacing w:after="0" w:line="7" w:lineRule="exact"/>
        <w:rPr>
          <w:sz w:val="20"/>
          <w:szCs w:val="20"/>
          <w:color w:val="auto"/>
        </w:rPr>
      </w:pPr>
    </w:p>
    <w:p>
      <w:pPr>
        <w:ind w:left="160"/>
        <w:spacing w:after="0"/>
        <w:tabs>
          <w:tab w:leader="none" w:pos="1000" w:val="left"/>
          <w:tab w:leader="none" w:pos="17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sectPr>
          <w:pgSz w:w="11900" w:h="16877" w:orient="portrait"/>
          <w:cols w:equalWidth="0" w:num="4">
            <w:col w:w="2500" w:space="180"/>
            <w:col w:w="2840" w:space="80"/>
            <w:col w:w="2840" w:space="100"/>
            <w:col w:w="284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Shopping Center (square</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feet)....................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11,199,906 10,153,934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11,179,222 10,213,130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10,898,289 9,983,789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sectPr>
          <w:pgSz w:w="11900" w:h="16877" w:orient="portrait"/>
          <w:cols w:equalWidth="0" w:num="7">
            <w:col w:w="2340" w:space="340"/>
            <w:col w:w="1800" w:space="360"/>
            <w:col w:w="260" w:space="420"/>
            <w:col w:w="1800" w:space="360"/>
            <w:col w:w="260" w:space="500"/>
            <w:col w:w="1740" w:space="420"/>
            <w:col w:w="78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Main Street Retail (# of</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ectPr>
          <w:pgSz w:w="11900" w:h="16877" w:orient="portrait"/>
          <w:cols w:equalWidth="0" w:num="6">
            <w:col w:w="2740" w:space="720"/>
            <w:col w:w="220" w:space="720"/>
            <w:col w:w="80" w:space="260"/>
            <w:col w:w="920" w:space="720"/>
            <w:col w:w="220" w:space="720"/>
            <w:col w:w="406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Rollingwood Apartments</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of units)..............</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tabs>
          <w:tab w:leader="none" w:pos="920" w:val="left"/>
          <w:tab w:leader="none" w:pos="15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272</w:t>
      </w:r>
      <w:r>
        <w:rPr>
          <w:sz w:val="20"/>
          <w:szCs w:val="20"/>
          <w:color w:val="auto"/>
        </w:rPr>
        <w:tab/>
      </w:r>
      <w:r>
        <w:rPr>
          <w:rFonts w:ascii="Courier New" w:cs="Courier New" w:eastAsia="Courier New" w:hAnsi="Courier New"/>
          <w:sz w:val="14"/>
          <w:szCs w:val="14"/>
          <w:color w:val="auto"/>
        </w:rPr>
        <w:t>96%</w:t>
      </w:r>
    </w:p>
    <w:p>
      <w:pPr>
        <w:spacing w:after="0" w:line="20" w:lineRule="exact"/>
        <w:rPr>
          <w:sz w:val="20"/>
          <w:szCs w:val="20"/>
          <w:color w:val="auto"/>
        </w:rPr>
      </w:pPr>
      <w:r>
        <w:rPr>
          <w:sz w:val="20"/>
          <w:szCs w:val="20"/>
          <w:color w:val="auto"/>
        </w:rPr>
        <w:br w:type="column"/>
      </w:r>
    </w:p>
    <w:p>
      <w:pPr>
        <w:spacing w:after="0"/>
        <w:tabs>
          <w:tab w:leader="none" w:pos="840" w:val="left"/>
          <w:tab w:leader="none" w:pos="15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99%</w:t>
      </w:r>
    </w:p>
    <w:p>
      <w:pPr>
        <w:spacing w:after="0" w:line="173" w:lineRule="exact"/>
        <w:rPr>
          <w:sz w:val="20"/>
          <w:szCs w:val="20"/>
          <w:color w:val="auto"/>
        </w:rPr>
      </w:pPr>
    </w:p>
    <w:p>
      <w:pPr>
        <w:sectPr>
          <w:pgSz w:w="11900" w:h="16877" w:orient="portrait"/>
          <w:cols w:equalWidth="0" w:num="5">
            <w:col w:w="2560" w:space="720"/>
            <w:col w:w="1200" w:space="360"/>
            <w:col w:w="660" w:space="720"/>
            <w:col w:w="2200" w:space="720"/>
            <w:col w:w="2240"/>
          </w:cols>
          <w:pgMar w:left="220" w:top="616" w:right="299" w:bottom="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OVERALL ECONOMIC OCCUPANCY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(ROLLING 12 MONTHS) 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JUNE 30,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GENERATING ECONOMIC</w:t>
      </w:r>
    </w:p>
    <w:p>
      <w:pPr>
        <w:spacing w:after="0" w:line="7" w:lineRule="exact"/>
        <w:rPr>
          <w:sz w:val="20"/>
          <w:szCs w:val="20"/>
          <w:color w:val="auto"/>
        </w:rPr>
      </w:pPr>
    </w:p>
    <w:p>
      <w:pPr>
        <w:ind w:left="180"/>
        <w:spacing w:after="0"/>
        <w:tabs>
          <w:tab w:leader="none" w:pos="1020" w:val="left"/>
          <w:tab w:leader="none" w:pos="180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sectPr>
          <w:pgSz w:w="11900" w:h="16877" w:orient="portrait"/>
          <w:cols w:equalWidth="0" w:num="2">
            <w:col w:w="2500" w:space="520"/>
            <w:col w:w="836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Shopping Center (square</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10,782,397 9,875,544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92%</w:t>
      </w:r>
    </w:p>
    <w:p>
      <w:pPr>
        <w:spacing w:after="0" w:line="18" w:lineRule="exact"/>
        <w:rPr>
          <w:sz w:val="20"/>
          <w:szCs w:val="20"/>
          <w:color w:val="auto"/>
        </w:rPr>
      </w:pPr>
    </w:p>
    <w:p>
      <w:pPr>
        <w:sectPr>
          <w:pgSz w:w="11900" w:h="16877" w:orient="portrait"/>
          <w:cols w:equalWidth="0" w:num="3">
            <w:col w:w="2340" w:space="600"/>
            <w:col w:w="1720" w:space="440"/>
            <w:col w:w="628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Main Street Retail (#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buildings)................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of units)..............</w:t>
      </w:r>
    </w:p>
    <w:p>
      <w:pPr>
        <w:spacing w:after="0" w:line="20" w:lineRule="exact"/>
        <w:rPr>
          <w:sz w:val="20"/>
          <w:szCs w:val="20"/>
          <w:color w:val="auto"/>
        </w:rPr>
      </w:pPr>
      <w:r>
        <w:rPr>
          <w:sz w:val="20"/>
          <w:szCs w:val="20"/>
          <w:color w:val="auto"/>
        </w:rPr>
        <w:br w:type="column"/>
      </w:r>
    </w:p>
    <w:p>
      <w:pPr>
        <w:spacing w:after="0"/>
        <w:tabs>
          <w:tab w:leader="none" w:pos="840" w:val="left"/>
          <w:tab w:leader="none" w:pos="154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272</w:t>
      </w:r>
      <w:r>
        <w:rPr>
          <w:sz w:val="20"/>
          <w:szCs w:val="20"/>
          <w:color w:val="auto"/>
        </w:rPr>
        <w:tab/>
      </w:r>
      <w:r>
        <w:rPr>
          <w:rFonts w:ascii="Courier New" w:cs="Courier New" w:eastAsia="Courier New" w:hAnsi="Courier New"/>
          <w:sz w:val="14"/>
          <w:szCs w:val="14"/>
          <w:color w:val="auto"/>
        </w:rPr>
        <w:t>96%</w:t>
      </w:r>
    </w:p>
    <w:p>
      <w:pPr>
        <w:spacing w:after="0" w:line="200" w:lineRule="exact"/>
        <w:rPr>
          <w:sz w:val="20"/>
          <w:szCs w:val="20"/>
          <w:color w:val="auto"/>
        </w:rPr>
      </w:pPr>
    </w:p>
    <w:p>
      <w:pPr>
        <w:sectPr>
          <w:pgSz w:w="11900" w:h="16877" w:orient="portrait"/>
          <w:cols w:equalWidth="0" w:num="2">
            <w:col w:w="2900" w:space="720"/>
            <w:col w:w="7760"/>
          </w:cols>
          <w:pgMar w:left="220" w:top="616"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SAME CENTER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ECONOMIC OCCUPANCY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(QUARTER TO QUARTER</w:t>
      </w:r>
    </w:p>
    <w:p>
      <w:pPr>
        <w:spacing w:after="0" w:line="7" w:lineRule="exact"/>
        <w:rPr>
          <w:sz w:val="20"/>
          <w:szCs w:val="20"/>
          <w:color w:val="auto"/>
        </w:rPr>
      </w:pPr>
    </w:p>
    <w:p>
      <w:pPr>
        <w:ind w:left="360"/>
        <w:spacing w:after="0"/>
        <w:tabs>
          <w:tab w:leader="none" w:pos="1280" w:val="left"/>
        </w:tabs>
        <w:rPr>
          <w:sz w:val="20"/>
          <w:szCs w:val="20"/>
          <w:color w:val="auto"/>
        </w:rPr>
      </w:pPr>
      <w:r>
        <w:rPr>
          <w:rFonts w:ascii="Courier New" w:cs="Courier New" w:eastAsia="Courier New" w:hAnsi="Courier New"/>
          <w:sz w:val="14"/>
          <w:szCs w:val="14"/>
          <w:color w:val="auto"/>
        </w:rPr>
        <w:t>ANALYSIS)</w:t>
        <w:tab/>
        <w:t>TYPE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tabs>
          <w:tab w:leader="none" w:pos="3500" w:val="left"/>
        </w:tabs>
        <w:rPr>
          <w:sz w:val="20"/>
          <w:szCs w:val="20"/>
          <w:color w:val="auto"/>
        </w:rPr>
      </w:pPr>
      <w:r>
        <w:rPr>
          <w:rFonts w:ascii="Courier New" w:cs="Courier New" w:eastAsia="Courier New" w:hAnsi="Courier New"/>
          <w:sz w:val="14"/>
          <w:szCs w:val="14"/>
          <w:color w:val="auto"/>
        </w:rPr>
        <w:t>MARCH 31, 1995</w:t>
      </w:r>
      <w:r>
        <w:rPr>
          <w:sz w:val="20"/>
          <w:szCs w:val="20"/>
          <w:color w:val="auto"/>
        </w:rPr>
        <w:tab/>
      </w:r>
      <w:r>
        <w:rPr>
          <w:rFonts w:ascii="Courier New" w:cs="Courier New" w:eastAsia="Courier New" w:hAnsi="Courier New"/>
          <w:sz w:val="14"/>
          <w:szCs w:val="14"/>
          <w:color w:val="auto"/>
        </w:rPr>
        <w:t>MARCH 31,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120"/>
        <w:spacing w:after="0"/>
        <w:tabs>
          <w:tab w:leader="none" w:pos="3860" w:val="left"/>
        </w:tabs>
        <w:rPr>
          <w:sz w:val="20"/>
          <w:szCs w:val="20"/>
          <w:color w:val="auto"/>
        </w:rPr>
      </w:pPr>
      <w:r>
        <w:rPr>
          <w:rFonts w:ascii="Courier New" w:cs="Courier New" w:eastAsia="Courier New" w:hAnsi="Courier New"/>
          <w:sz w:val="14"/>
          <w:szCs w:val="14"/>
          <w:color w:val="auto"/>
        </w:rPr>
        <w:t>LEASES</w:t>
      </w:r>
      <w:r>
        <w:rPr>
          <w:sz w:val="20"/>
          <w:szCs w:val="20"/>
          <w:color w:val="auto"/>
        </w:rPr>
        <w:tab/>
      </w:r>
      <w:r>
        <w:rPr>
          <w:rFonts w:ascii="Courier New" w:cs="Courier New" w:eastAsia="Courier New" w:hAnsi="Courier New"/>
          <w:sz w:val="14"/>
          <w:szCs w:val="14"/>
          <w:color w:val="auto"/>
        </w:rPr>
        <w:t>LEASES</w:t>
      </w:r>
    </w:p>
    <w:p>
      <w:pPr>
        <w:spacing w:after="0" w:line="7" w:lineRule="exact"/>
        <w:rPr>
          <w:sz w:val="20"/>
          <w:szCs w:val="20"/>
          <w:color w:val="auto"/>
        </w:rPr>
      </w:pPr>
    </w:p>
    <w:p>
      <w:pPr>
        <w:ind w:left="940"/>
        <w:spacing w:after="0"/>
        <w:tabs>
          <w:tab w:leader="none" w:pos="3680" w:val="left"/>
        </w:tabs>
        <w:rPr>
          <w:sz w:val="20"/>
          <w:szCs w:val="20"/>
          <w:color w:val="auto"/>
        </w:rPr>
      </w:pPr>
      <w:r>
        <w:rPr>
          <w:rFonts w:ascii="Courier New" w:cs="Courier New" w:eastAsia="Courier New" w:hAnsi="Courier New"/>
          <w:sz w:val="14"/>
          <w:szCs w:val="14"/>
          <w:color w:val="auto"/>
        </w:rPr>
        <w:t>GENERATING ECONOMIC</w:t>
      </w:r>
      <w:r>
        <w:rPr>
          <w:sz w:val="20"/>
          <w:szCs w:val="20"/>
          <w:color w:val="auto"/>
        </w:rPr>
        <w:tab/>
      </w:r>
      <w:r>
        <w:rPr>
          <w:rFonts w:ascii="Courier New" w:cs="Courier New" w:eastAsia="Courier New" w:hAnsi="Courier New"/>
          <w:sz w:val="14"/>
          <w:szCs w:val="14"/>
          <w:color w:val="auto"/>
        </w:rPr>
        <w:t>GENERATING ECONOMIC</w:t>
      </w:r>
    </w:p>
    <w:p>
      <w:pPr>
        <w:spacing w:after="0" w:line="7" w:lineRule="exact"/>
        <w:rPr>
          <w:sz w:val="20"/>
          <w:szCs w:val="20"/>
          <w:color w:val="auto"/>
        </w:rPr>
      </w:pPr>
    </w:p>
    <w:p>
      <w:pPr>
        <w:ind w:left="260"/>
        <w:spacing w:after="0"/>
        <w:tabs>
          <w:tab w:leader="none" w:pos="1100" w:val="left"/>
          <w:tab w:leader="none" w:pos="1860" w:val="left"/>
          <w:tab w:leader="none" w:pos="2900" w:val="left"/>
          <w:tab w:leader="none" w:pos="3860" w:val="left"/>
          <w:tab w:leader="none" w:pos="462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tab/>
        <w:t>OCCUPANCY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4"/>
          <w:szCs w:val="14"/>
          <w:color w:val="auto"/>
        </w:rPr>
        <w:t>---------- ---------- --------- ---------</w:t>
        <w:tab/>
        <w:t>---------- ---------</w:t>
      </w:r>
    </w:p>
    <w:p>
      <w:pPr>
        <w:spacing w:after="0" w:line="173" w:lineRule="exact"/>
        <w:rPr>
          <w:sz w:val="20"/>
          <w:szCs w:val="20"/>
          <w:color w:val="auto"/>
        </w:rPr>
      </w:pPr>
    </w:p>
    <w:p>
      <w:pPr>
        <w:sectPr>
          <w:pgSz w:w="11900" w:h="16877" w:orient="portrait"/>
          <w:cols w:equalWidth="0" w:num="2">
            <w:col w:w="1820" w:space="520"/>
            <w:col w:w="904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Shopping Center (square</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feet)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10,203,347 9,441,725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10,171,376 9,464,671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93%</w:t>
      </w:r>
    </w:p>
    <w:p>
      <w:pPr>
        <w:spacing w:after="0" w:line="7" w:lineRule="exact"/>
        <w:rPr>
          <w:sz w:val="20"/>
          <w:szCs w:val="20"/>
          <w:color w:val="auto"/>
        </w:rPr>
      </w:pPr>
    </w:p>
    <w:p>
      <w:pPr>
        <w:sectPr>
          <w:pgSz w:w="11900" w:h="16877" w:orient="portrait"/>
          <w:cols w:equalWidth="0" w:num="5">
            <w:col w:w="2080" w:space="260"/>
            <w:col w:w="1720" w:space="420"/>
            <w:col w:w="260" w:space="360"/>
            <w:col w:w="1720" w:space="340"/>
            <w:col w:w="422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Main Street Retail (#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buildings).............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of units)...........</w:t>
      </w:r>
    </w:p>
    <w:p>
      <w:pPr>
        <w:spacing w:after="0" w:line="20" w:lineRule="exact"/>
        <w:rPr>
          <w:sz w:val="20"/>
          <w:szCs w:val="20"/>
          <w:color w:val="auto"/>
        </w:rPr>
      </w:pPr>
      <w:r>
        <w:rPr>
          <w:sz w:val="20"/>
          <w:szCs w:val="20"/>
          <w:color w:val="auto"/>
        </w:rPr>
        <w:br w:type="column"/>
      </w:r>
    </w:p>
    <w:p>
      <w:pPr>
        <w:spacing w:after="0"/>
        <w:tabs>
          <w:tab w:leader="none" w:pos="840" w:val="left"/>
          <w:tab w:leader="none" w:pos="15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93%</w:t>
      </w:r>
    </w:p>
    <w:p>
      <w:pPr>
        <w:spacing w:after="0" w:line="200" w:lineRule="exact"/>
        <w:rPr>
          <w:sz w:val="20"/>
          <w:szCs w:val="20"/>
          <w:color w:val="auto"/>
        </w:rPr>
      </w:pPr>
    </w:p>
    <w:p>
      <w:pPr>
        <w:sectPr>
          <w:pgSz w:w="11900" w:h="16877" w:orient="portrait"/>
          <w:cols w:equalWidth="0" w:num="4">
            <w:col w:w="2220" w:space="720"/>
            <w:col w:w="1940" w:space="720"/>
            <w:col w:w="1120" w:space="440"/>
            <w:col w:w="4220"/>
          </w:cols>
          <w:pgMar w:left="220" w:top="616"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SAME CENTER ECONOMIC</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OCCUPANCY (ROLLING 12</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MONTHS) 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MARCH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GENERATING ECONOMIC</w:t>
      </w:r>
    </w:p>
    <w:p>
      <w:pPr>
        <w:spacing w:after="0" w:line="7" w:lineRule="exact"/>
        <w:rPr>
          <w:sz w:val="20"/>
          <w:szCs w:val="20"/>
          <w:color w:val="auto"/>
        </w:rPr>
      </w:pPr>
    </w:p>
    <w:p>
      <w:pPr>
        <w:ind w:left="260"/>
        <w:spacing w:after="0"/>
        <w:tabs>
          <w:tab w:leader="none" w:pos="1100" w:val="left"/>
          <w:tab w:leader="none" w:pos="18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0"/>
        <w:spacing w:after="0"/>
        <w:tabs>
          <w:tab w:leader="none" w:pos="3240" w:val="left"/>
        </w:tabs>
        <w:rPr>
          <w:sz w:val="20"/>
          <w:szCs w:val="20"/>
          <w:color w:val="auto"/>
        </w:rPr>
      </w:pPr>
      <w:r>
        <w:rPr>
          <w:rFonts w:ascii="Courier New" w:cs="Courier New" w:eastAsia="Courier New" w:hAnsi="Courier New"/>
          <w:sz w:val="14"/>
          <w:szCs w:val="14"/>
          <w:color w:val="auto"/>
        </w:rPr>
        <w:t>DECEMBER 31, 1994</w:t>
      </w:r>
      <w:r>
        <w:rPr>
          <w:sz w:val="20"/>
          <w:szCs w:val="20"/>
          <w:color w:val="auto"/>
        </w:rPr>
        <w:tab/>
      </w:r>
      <w:r>
        <w:rPr>
          <w:rFonts w:ascii="Courier New" w:cs="Courier New" w:eastAsia="Courier New" w:hAnsi="Courier New"/>
          <w:sz w:val="14"/>
          <w:szCs w:val="14"/>
          <w:color w:val="auto"/>
        </w:rPr>
        <w:t>SEPTEMBER 30,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120"/>
        <w:spacing w:after="0"/>
        <w:tabs>
          <w:tab w:leader="none" w:pos="3760" w:val="left"/>
        </w:tabs>
        <w:rPr>
          <w:sz w:val="20"/>
          <w:szCs w:val="20"/>
          <w:color w:val="auto"/>
        </w:rPr>
      </w:pPr>
      <w:r>
        <w:rPr>
          <w:rFonts w:ascii="Courier New" w:cs="Courier New" w:eastAsia="Courier New" w:hAnsi="Courier New"/>
          <w:sz w:val="14"/>
          <w:szCs w:val="14"/>
          <w:color w:val="auto"/>
        </w:rPr>
        <w:t>LEASES</w:t>
      </w:r>
      <w:r>
        <w:rPr>
          <w:sz w:val="20"/>
          <w:szCs w:val="20"/>
          <w:color w:val="auto"/>
        </w:rPr>
        <w:tab/>
      </w:r>
      <w:r>
        <w:rPr>
          <w:rFonts w:ascii="Courier New" w:cs="Courier New" w:eastAsia="Courier New" w:hAnsi="Courier New"/>
          <w:sz w:val="14"/>
          <w:szCs w:val="14"/>
          <w:color w:val="auto"/>
        </w:rPr>
        <w:t>LEASES</w:t>
      </w:r>
    </w:p>
    <w:p>
      <w:pPr>
        <w:spacing w:after="0" w:line="7" w:lineRule="exact"/>
        <w:rPr>
          <w:sz w:val="20"/>
          <w:szCs w:val="20"/>
          <w:color w:val="auto"/>
        </w:rPr>
      </w:pPr>
    </w:p>
    <w:p>
      <w:pPr>
        <w:ind w:left="940"/>
        <w:spacing w:after="0"/>
        <w:tabs>
          <w:tab w:leader="none" w:pos="3580" w:val="left"/>
        </w:tabs>
        <w:rPr>
          <w:sz w:val="20"/>
          <w:szCs w:val="20"/>
          <w:color w:val="auto"/>
        </w:rPr>
      </w:pPr>
      <w:r>
        <w:rPr>
          <w:rFonts w:ascii="Courier New" w:cs="Courier New" w:eastAsia="Courier New" w:hAnsi="Courier New"/>
          <w:sz w:val="14"/>
          <w:szCs w:val="14"/>
          <w:color w:val="auto"/>
        </w:rPr>
        <w:t>GENERATING ECONOMIC</w:t>
      </w:r>
      <w:r>
        <w:rPr>
          <w:sz w:val="20"/>
          <w:szCs w:val="20"/>
          <w:color w:val="auto"/>
        </w:rPr>
        <w:tab/>
      </w:r>
      <w:r>
        <w:rPr>
          <w:rFonts w:ascii="Courier New" w:cs="Courier New" w:eastAsia="Courier New" w:hAnsi="Courier New"/>
          <w:sz w:val="14"/>
          <w:szCs w:val="14"/>
          <w:color w:val="auto"/>
        </w:rPr>
        <w:t>GENERATING ECONOMIC</w:t>
      </w:r>
    </w:p>
    <w:p>
      <w:pPr>
        <w:spacing w:after="0" w:line="7" w:lineRule="exact"/>
        <w:rPr>
          <w:sz w:val="20"/>
          <w:szCs w:val="20"/>
          <w:color w:val="auto"/>
        </w:rPr>
      </w:pPr>
    </w:p>
    <w:p>
      <w:pPr>
        <w:ind w:left="240"/>
        <w:spacing w:after="0"/>
        <w:tabs>
          <w:tab w:leader="none" w:pos="1100" w:val="left"/>
          <w:tab w:leader="none" w:pos="1860" w:val="left"/>
          <w:tab w:leader="none" w:pos="2900" w:val="left"/>
          <w:tab w:leader="none" w:pos="3760" w:val="left"/>
          <w:tab w:leader="none" w:pos="45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p>
      <w:pPr>
        <w:sectPr>
          <w:pgSz w:w="11900" w:h="16877" w:orient="portrait"/>
          <w:cols w:equalWidth="0" w:num="3">
            <w:col w:w="2240" w:space="0"/>
            <w:col w:w="2860" w:space="0"/>
            <w:col w:w="628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Shopping Center (square</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10,203,347 9,441,725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92%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10,192,241 9,472,958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10,156,707 9,431,031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93%</w:t>
      </w:r>
    </w:p>
    <w:p>
      <w:pPr>
        <w:spacing w:after="0" w:line="7" w:lineRule="exact"/>
        <w:rPr>
          <w:sz w:val="20"/>
          <w:szCs w:val="20"/>
          <w:color w:val="auto"/>
        </w:rPr>
      </w:pPr>
    </w:p>
    <w:p>
      <w:pPr>
        <w:sectPr>
          <w:pgSz w:w="11900" w:h="16877" w:orient="portrait"/>
          <w:cols w:equalWidth="0" w:num="7">
            <w:col w:w="2080" w:space="160"/>
            <w:col w:w="1740" w:space="420"/>
            <w:col w:w="260" w:space="440"/>
            <w:col w:w="1720" w:space="420"/>
            <w:col w:w="260" w:space="260"/>
            <w:col w:w="1720" w:space="440"/>
            <w:col w:w="146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Main Street Retail (#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buildings)............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of units)..........</w:t>
      </w:r>
    </w:p>
    <w:p>
      <w:pPr>
        <w:spacing w:after="0" w:line="20" w:lineRule="exact"/>
        <w:rPr>
          <w:sz w:val="20"/>
          <w:szCs w:val="20"/>
          <w:color w:val="auto"/>
        </w:rPr>
      </w:pPr>
      <w:r>
        <w:rPr>
          <w:sz w:val="20"/>
          <w:szCs w:val="20"/>
          <w:color w:val="auto"/>
        </w:rPr>
        <w:br w:type="column"/>
      </w:r>
    </w:p>
    <w:p>
      <w:pPr>
        <w:spacing w:after="0"/>
        <w:tabs>
          <w:tab w:leader="none" w:pos="840" w:val="left"/>
          <w:tab w:leader="none" w:pos="15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20" w:lineRule="exact"/>
        <w:rPr>
          <w:sz w:val="20"/>
          <w:szCs w:val="20"/>
          <w:color w:val="auto"/>
        </w:rPr>
      </w:pPr>
      <w:r>
        <w:rPr>
          <w:sz w:val="20"/>
          <w:szCs w:val="20"/>
          <w:color w:val="auto"/>
        </w:rPr>
        <w:br w:type="column"/>
      </w:r>
    </w:p>
    <w:p>
      <w:pPr>
        <w:spacing w:after="0"/>
        <w:tabs>
          <w:tab w:leader="none" w:pos="840" w:val="left"/>
          <w:tab w:leader="none" w:pos="154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77" w:orient="portrait"/>
          <w:cols w:equalWidth="0" w:num="5">
            <w:col w:w="2140" w:space="720"/>
            <w:col w:w="2120" w:space="720"/>
            <w:col w:w="1120" w:space="420"/>
            <w:col w:w="400" w:space="720"/>
            <w:col w:w="3020"/>
          </w:cols>
          <w:pgMar w:left="220" w:top="616" w:right="299" w:bottom="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SAME CENTER ECONOMIC</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OCCUPANCY (ROLLING 12</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MONTHS) 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JUNE 30,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GENERATING ECONOMIC</w:t>
      </w:r>
    </w:p>
    <w:p>
      <w:pPr>
        <w:spacing w:after="0" w:line="7" w:lineRule="exact"/>
        <w:rPr>
          <w:sz w:val="20"/>
          <w:szCs w:val="20"/>
          <w:color w:val="auto"/>
        </w:rPr>
      </w:pPr>
    </w:p>
    <w:p>
      <w:pPr>
        <w:ind w:left="160"/>
        <w:spacing w:after="0"/>
        <w:tabs>
          <w:tab w:leader="none" w:pos="1000" w:val="left"/>
          <w:tab w:leader="none" w:pos="178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sectPr>
          <w:pgSz w:w="11900" w:h="16877" w:orient="portrait"/>
          <w:cols w:equalWidth="0" w:num="2">
            <w:col w:w="2240" w:space="620"/>
            <w:col w:w="8520"/>
          </w:cols>
          <w:pgMar w:left="220" w:top="616" w:right="2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Shopping Center (square</w:t>
      </w:r>
    </w:p>
    <w:p>
      <w:pPr>
        <w:sectPr>
          <w:pgSz w:w="11900" w:h="16877"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10,176,778 9,462,222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93%</w:t>
      </w:r>
    </w:p>
    <w:p>
      <w:pPr>
        <w:sectPr>
          <w:pgSz w:w="11900" w:h="16877" w:orient="portrait"/>
          <w:cols w:equalWidth="0" w:num="3">
            <w:col w:w="2080" w:space="680"/>
            <w:col w:w="1720" w:space="440"/>
            <w:col w:w="6460"/>
          </w:cols>
          <w:pgMar w:left="220" w:top="616" w:right="29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Main</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Street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Retail (# of</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buildings)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Rollingwood</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Apartments</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of units)..........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497"/>
        </w:trPr>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E-4</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1994</w:t>
      </w:r>
    </w:p>
    <w:p>
      <w:pPr>
        <w:spacing w:after="0" w:line="200" w:lineRule="exact"/>
        <w:rPr>
          <w:sz w:val="20"/>
          <w:szCs w:val="20"/>
          <w:color w:val="auto"/>
        </w:rPr>
      </w:pPr>
    </w:p>
    <w:p>
      <w:pPr>
        <w:spacing w:after="0" w:line="30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3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3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SQUARE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REGION</w:t>
            </w:r>
          </w:p>
        </w:tc>
        <w:tc>
          <w:tcPr>
            <w:tcW w:w="34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FOOTAGE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12/31/94</w:t>
            </w: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Washington D.C./Baltimore</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3,480,992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9"/>
                <w:szCs w:val="9"/>
                <w:color w:val="auto"/>
                <w:w w:val="73"/>
              </w:rPr>
              <w:t>Philadelphia..........................................</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2,040,850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9"/>
                <w:szCs w:val="9"/>
                <w:color w:val="auto"/>
                <w:w w:val="73"/>
              </w:rPr>
              <w:t>New York/New Jersey...................................</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1,966,349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9"/>
                <w:szCs w:val="9"/>
                <w:color w:val="auto"/>
                <w:w w:val="73"/>
              </w:rPr>
              <w:t>Central Virginia......................................</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1,153,479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9"/>
                <w:szCs w:val="9"/>
                <w:color w:val="auto"/>
                <w:w w:val="73"/>
              </w:rPr>
              <w:t>Mid-West..............................................</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827,769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9"/>
                <w:szCs w:val="9"/>
                <w:color w:val="auto"/>
                <w:w w:val="73"/>
              </w:rPr>
              <w:t>New England...........................................</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400,892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9"/>
                <w:szCs w:val="9"/>
                <w:color w:val="auto"/>
                <w:w w:val="73"/>
              </w:rPr>
              <w:t>Other.................................................</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1,329,575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w:t>
            </w:r>
          </w:p>
        </w:tc>
      </w:tr>
      <w:tr>
        <w:trPr>
          <w:trHeight w:val="828"/>
        </w:trPr>
        <w:tc>
          <w:tcPr>
            <w:tcW w:w="2160" w:type="dxa"/>
            <w:vAlign w:val="bottom"/>
          </w:tcPr>
          <w:p>
            <w:pPr>
              <w:spacing w:after="0"/>
              <w:rPr>
                <w:sz w:val="24"/>
                <w:szCs w:val="24"/>
                <w:color w:val="auto"/>
              </w:rPr>
            </w:pPr>
          </w:p>
        </w:tc>
        <w:tc>
          <w:tcPr>
            <w:tcW w:w="3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3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SQUARE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REGION</w:t>
            </w:r>
          </w:p>
        </w:tc>
        <w:tc>
          <w:tcPr>
            <w:tcW w:w="34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FOOTAGE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12/31/94</w:t>
            </w: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Washington D.C./Baltimore</w:t>
            </w:r>
          </w:p>
        </w:tc>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Anchor..............................................</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1,787,806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Small Shops.........................................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1,693,186</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Anchor..............................................</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1,184,650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Small Shops.........................................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856,200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Anchor..............................................</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1,414,171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Small Shops.........................................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552,178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Anchor..............................................</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537,435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Small Shops.........................................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616,044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Anchor..............................................</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430,715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Small Shops.........................................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397,054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Anchor..............................................</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241,009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Small Shops.........................................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159,883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Anchor..............................................</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695,225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8"/>
                <w:szCs w:val="8"/>
                <w:color w:val="auto"/>
                <w:w w:val="78"/>
              </w:rPr>
              <w:t>Small Shops.........................................</w:t>
            </w:r>
          </w:p>
        </w:tc>
        <w:tc>
          <w:tcPr>
            <w:tcW w:w="3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634,350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r>
      <w:tr>
        <w:trPr>
          <w:trHeight w:val="497"/>
        </w:trPr>
        <w:tc>
          <w:tcPr>
            <w:tcW w:w="2160" w:type="dxa"/>
            <w:vAlign w:val="bottom"/>
          </w:tcPr>
          <w:p>
            <w:pPr>
              <w:spacing w:after="0"/>
              <w:rPr>
                <w:sz w:val="24"/>
                <w:szCs w:val="24"/>
                <w:color w:val="auto"/>
              </w:rPr>
            </w:pPr>
          </w:p>
        </w:tc>
        <w:tc>
          <w:tcPr>
            <w:tcW w:w="344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E-5</w:t>
            </w: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ESTIMATED</w:t>
            </w:r>
          </w:p>
        </w:tc>
        <w:tc>
          <w:tcPr>
            <w:tcW w:w="124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AVERAGE PRIOR AVERAGE CURRENT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PERCENTAGE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TENANT</w:t>
            </w:r>
          </w:p>
        </w:tc>
        <w:tc>
          <w:tcPr>
            <w:tcW w:w="12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NUMBER OF</w:t>
            </w:r>
          </w:p>
        </w:tc>
        <w:tc>
          <w:tcPr>
            <w:tcW w:w="120" w:type="dxa"/>
            <w:vAlign w:val="bottom"/>
          </w:tcPr>
          <w:p>
            <w:pPr>
              <w:spacing w:after="0"/>
              <w:rPr>
                <w:sz w:val="14"/>
                <w:szCs w:val="14"/>
                <w:color w:val="auto"/>
              </w:rPr>
            </w:pPr>
          </w:p>
        </w:tc>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SQUARE</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RENT PER</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RENT PER</w:t>
            </w:r>
          </w:p>
        </w:tc>
        <w:tc>
          <w:tcPr>
            <w:tcW w:w="1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ANNUALIZED</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INCREASE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IMPROVEMENT</w:t>
            </w:r>
          </w:p>
        </w:tc>
        <w:tc>
          <w:tcPr>
            <w:tcW w:w="124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LEASE</w:t>
            </w:r>
          </w:p>
        </w:tc>
      </w:tr>
      <w:tr>
        <w:trPr>
          <w:trHeight w:val="166"/>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ROLLING 12 MONTHS</w:t>
            </w: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LEASES SIGNED</w:t>
            </w:r>
          </w:p>
        </w:tc>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FEET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SQUARE FOOT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SQUARE FOOT</w:t>
            </w:r>
          </w:p>
        </w:tc>
        <w:tc>
          <w:tcPr>
            <w:tcW w:w="2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INCREASE IN RENT OVER PRIOR RENT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TERM (YEARS)</w:t>
            </w:r>
          </w:p>
        </w:tc>
      </w:tr>
      <w:tr>
        <w:trPr>
          <w:trHeight w:val="166"/>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w w:val="96"/>
              </w:rPr>
              <w:t>- -----------------</w:t>
            </w:r>
          </w:p>
        </w:tc>
        <w:tc>
          <w:tcPr>
            <w:tcW w:w="96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 ------- ------------- --------------- ---------------- --------------- ----------- ------------</w:t>
            </w:r>
          </w:p>
        </w:tc>
      </w:tr>
      <w:tr>
        <w:trPr>
          <w:trHeight w:val="331"/>
        </w:trPr>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1st Quarter 1995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w:t>
            </w:r>
          </w:p>
        </w:tc>
        <w:tc>
          <w:tcPr>
            <w:tcW w:w="1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230,171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379,854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$1,290,000</w:t>
            </w:r>
          </w:p>
        </w:tc>
        <w:tc>
          <w:tcPr>
            <w:tcW w:w="12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5.2</w:t>
            </w:r>
          </w:p>
        </w:tc>
      </w:tr>
      <w:tr>
        <w:trPr>
          <w:trHeight w:val="166"/>
        </w:trPr>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4th Quarter 1994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455,584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14.04</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1,766,764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4,055,000</w:t>
            </w:r>
          </w:p>
        </w:tc>
        <w:tc>
          <w:tcPr>
            <w:tcW w:w="12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5.6</w:t>
            </w:r>
          </w:p>
        </w:tc>
      </w:tr>
      <w:tr>
        <w:trPr>
          <w:trHeight w:val="166"/>
        </w:trPr>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3rd Quarter 1994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145,265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17.55</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181,298</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854,000</w:t>
            </w:r>
          </w:p>
        </w:tc>
        <w:tc>
          <w:tcPr>
            <w:tcW w:w="12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5.1</w:t>
            </w:r>
          </w:p>
        </w:tc>
      </w:tr>
      <w:tr>
        <w:trPr>
          <w:trHeight w:val="166"/>
        </w:trPr>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2nd Quarter 1994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219,104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16.05</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869,824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3,354,000</w:t>
            </w:r>
          </w:p>
        </w:tc>
        <w:tc>
          <w:tcPr>
            <w:tcW w:w="12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5.9</w:t>
            </w:r>
          </w:p>
        </w:tc>
      </w:tr>
      <w:tr>
        <w:trPr>
          <w:trHeight w:val="166"/>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 months.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1,050,124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$15.07</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$3,197,741</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$9,553,000</w:t>
            </w:r>
          </w:p>
        </w:tc>
        <w:tc>
          <w:tcPr>
            <w:tcW w:w="12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5.5</w:t>
            </w:r>
          </w:p>
        </w:tc>
      </w:tr>
      <w:tr>
        <w:trPr>
          <w:trHeight w:val="331"/>
        </w:trPr>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NON-COMPARABLE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1"/>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ESTIMATED</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ANNUALIZED</w:t>
            </w: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TENANT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AVERAGE</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 OF LEASES</w:t>
            </w:r>
          </w:p>
        </w:tc>
        <w:tc>
          <w:tcPr>
            <w:tcW w:w="120" w:type="dxa"/>
            <w:vAlign w:val="bottom"/>
          </w:tcPr>
          <w:p>
            <w:pPr>
              <w:spacing w:after="0"/>
              <w:rPr>
                <w:sz w:val="14"/>
                <w:szCs w:val="14"/>
                <w:color w:val="auto"/>
              </w:rPr>
            </w:pPr>
          </w:p>
        </w:tc>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SQUARE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CURRENT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 RENT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IMPROVEMENT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LEASE</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SIGNED</w:t>
            </w:r>
          </w:p>
        </w:tc>
        <w:tc>
          <w:tcPr>
            <w:tcW w:w="120" w:type="dxa"/>
            <w:vAlign w:val="bottom"/>
          </w:tcPr>
          <w:p>
            <w:pPr>
              <w:spacing w:after="0"/>
              <w:rPr>
                <w:sz w:val="14"/>
                <w:szCs w:val="14"/>
                <w:color w:val="auto"/>
              </w:rPr>
            </w:pPr>
          </w:p>
        </w:tc>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FEET</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RENT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PER SQUARE FOOT</w:t>
            </w:r>
          </w:p>
        </w:tc>
        <w:tc>
          <w:tcPr>
            <w:tcW w:w="38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COSTS</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TERM (YEARS)</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3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1st Quarter 1995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14,516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220,998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12,000</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4th Quarter 1994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124,234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1,320,747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10.63</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1,758,000</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3rd Quarter 1994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20,812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343,207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16.49</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99,000</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2nd Quarter 1994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65,973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1,310,839</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19.87</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887,000</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 months.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225,535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$3,195,791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$14.17</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$2,756,000</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497"/>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00"/>
          </w:cols>
          <w:pgMar w:left="220" w:top="616" w:right="47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Sales/Occupancy Costs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w:t>
            </w:r>
          </w:p>
        </w:tc>
        <w:tc>
          <w:tcPr>
            <w:tcW w:w="1500" w:type="dxa"/>
            <w:vAlign w:val="bottom"/>
          </w:tcPr>
          <w:p>
            <w:pPr>
              <w:ind w:left="38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900" w:type="dxa"/>
            <w:vAlign w:val="bottom"/>
          </w:tcPr>
          <w:p>
            <w:pPr>
              <w:spacing w:after="0"/>
              <w:rPr>
                <w:sz w:val="14"/>
                <w:szCs w:val="14"/>
                <w:color w:val="auto"/>
              </w:rPr>
            </w:pPr>
          </w:p>
        </w:tc>
        <w:tc>
          <w:tcPr>
            <w:tcW w:w="19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Average</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Occupancy</w:t>
            </w:r>
          </w:p>
        </w:tc>
        <w:tc>
          <w:tcPr>
            <w:tcW w:w="1500" w:type="dxa"/>
            <w:vAlign w:val="bottom"/>
          </w:tcPr>
          <w:p>
            <w:pPr>
              <w:ind w:left="120"/>
              <w:spacing w:after="0"/>
              <w:rPr>
                <w:sz w:val="20"/>
                <w:szCs w:val="20"/>
                <w:color w:val="auto"/>
              </w:rPr>
            </w:pPr>
            <w:r>
              <w:rPr>
                <w:rFonts w:ascii="Courier New" w:cs="Courier New" w:eastAsia="Courier New" w:hAnsi="Courier New"/>
                <w:sz w:val="14"/>
                <w:szCs w:val="14"/>
                <w:color w:val="auto"/>
              </w:rPr>
              <w:t>Occupancy Costs</w:t>
            </w:r>
          </w:p>
        </w:tc>
      </w:tr>
      <w:tr>
        <w:trPr>
          <w:trHeight w:val="166"/>
        </w:trPr>
        <w:tc>
          <w:tcPr>
            <w:tcW w:w="2900" w:type="dxa"/>
            <w:vAlign w:val="bottom"/>
          </w:tcPr>
          <w:p>
            <w:pPr>
              <w:spacing w:after="0"/>
              <w:rPr>
                <w:sz w:val="14"/>
                <w:szCs w:val="14"/>
                <w:color w:val="auto"/>
              </w:rPr>
            </w:pPr>
          </w:p>
        </w:tc>
        <w:tc>
          <w:tcPr>
            <w:tcW w:w="19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Sales Per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Cost per</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as Percentage</w:t>
            </w:r>
          </w:p>
        </w:tc>
      </w:tr>
      <w:tr>
        <w:trPr>
          <w:trHeight w:val="166"/>
        </w:trPr>
        <w:tc>
          <w:tcPr>
            <w:tcW w:w="2900" w:type="dxa"/>
            <w:vAlign w:val="bottom"/>
          </w:tcPr>
          <w:p>
            <w:pPr>
              <w:spacing w:after="0"/>
              <w:rPr>
                <w:sz w:val="14"/>
                <w:szCs w:val="14"/>
                <w:color w:val="auto"/>
              </w:rPr>
            </w:pPr>
          </w:p>
        </w:tc>
        <w:tc>
          <w:tcPr>
            <w:tcW w:w="19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Square Foot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Foot</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of Sales</w:t>
            </w:r>
          </w:p>
        </w:tc>
      </w:tr>
      <w:tr>
        <w:trPr>
          <w:trHeight w:val="166"/>
        </w:trPr>
        <w:tc>
          <w:tcPr>
            <w:tcW w:w="2900" w:type="dxa"/>
            <w:vAlign w:val="bottom"/>
          </w:tcPr>
          <w:p>
            <w:pPr>
              <w:spacing w:after="0"/>
              <w:rPr>
                <w:sz w:val="14"/>
                <w:szCs w:val="14"/>
                <w:color w:val="auto"/>
              </w:rPr>
            </w:pPr>
          </w:p>
        </w:tc>
        <w:tc>
          <w:tcPr>
            <w:tcW w:w="19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Reporting Tenants*</w:t>
            </w:r>
          </w:p>
        </w:tc>
        <w:tc>
          <w:tcPr>
            <w:tcW w:w="19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$247.70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$12.04</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4.9%</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Reporting Anchor Tenants</w:t>
            </w:r>
          </w:p>
        </w:tc>
        <w:tc>
          <w:tcPr>
            <w:tcW w:w="19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$267.97</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$8.39</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3.1%</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Reporting Small Shop Tenants</w:t>
            </w:r>
          </w:p>
        </w:tc>
        <w:tc>
          <w:tcPr>
            <w:tcW w:w="19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$213.28</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$18.23</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8.5%</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Includes only those tenants that have 12 months of reported sales in 1994</w:t>
      </w:r>
    </w:p>
    <w:p>
      <w:pPr>
        <w:sectPr>
          <w:pgSz w:w="11900" w:h="16838" w:orient="portrait"/>
          <w:cols w:equalWidth="0" w:num="1">
            <w:col w:w="10239"/>
          </w:cols>
          <w:pgMar w:left="220" w:top="61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4780" w:type="dxa"/>
            <w:vAlign w:val="bottom"/>
            <w:gridSpan w:val="2"/>
          </w:tcPr>
          <w:p>
            <w:pPr>
              <w:ind w:left="1500"/>
              <w:spacing w:after="0"/>
              <w:rPr>
                <w:sz w:val="20"/>
                <w:szCs w:val="20"/>
                <w:color w:val="auto"/>
              </w:rPr>
            </w:pPr>
            <w:r>
              <w:rPr>
                <w:rFonts w:ascii="Courier New" w:cs="Courier New" w:eastAsia="Courier New" w:hAnsi="Courier New"/>
                <w:sz w:val="14"/>
                <w:szCs w:val="14"/>
                <w:color w:val="auto"/>
              </w:rPr>
              <w:t>Federal Realty Investment Trust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NEWS</w:t>
            </w:r>
          </w:p>
        </w:tc>
        <w:tc>
          <w:tcPr>
            <w:tcW w:w="3620" w:type="dxa"/>
            <w:vAlign w:val="bottom"/>
          </w:tcPr>
          <w:p>
            <w:pPr>
              <w:ind w:left="1500"/>
              <w:spacing w:after="0"/>
              <w:rPr>
                <w:sz w:val="20"/>
                <w:szCs w:val="20"/>
                <w:color w:val="auto"/>
              </w:rPr>
            </w:pPr>
            <w:r>
              <w:rPr>
                <w:rFonts w:ascii="Courier New" w:cs="Courier New" w:eastAsia="Courier New" w:hAnsi="Courier New"/>
                <w:sz w:val="14"/>
                <w:szCs w:val="14"/>
                <w:color w:val="auto"/>
              </w:rPr>
              <w:t>4800 Hampden Lane, Suite</w:t>
            </w:r>
          </w:p>
        </w:tc>
        <w:tc>
          <w:tcPr>
            <w:tcW w:w="1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RELEASE</w:t>
            </w:r>
          </w:p>
        </w:tc>
        <w:tc>
          <w:tcPr>
            <w:tcW w:w="3620" w:type="dxa"/>
            <w:vAlign w:val="bottom"/>
          </w:tcPr>
          <w:p>
            <w:pPr>
              <w:ind w:left="1500"/>
              <w:spacing w:after="0"/>
              <w:rPr>
                <w:sz w:val="20"/>
                <w:szCs w:val="20"/>
                <w:color w:val="auto"/>
              </w:rPr>
            </w:pPr>
            <w:r>
              <w:rPr>
                <w:rFonts w:ascii="Courier New" w:cs="Courier New" w:eastAsia="Courier New" w:hAnsi="Courier New"/>
                <w:sz w:val="14"/>
                <w:szCs w:val="14"/>
                <w:color w:val="auto"/>
              </w:rPr>
              <w:t>Bethesda, Maryland 20814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301/652-3360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right="1080"/>
        <w:spacing w:after="0" w:line="250" w:lineRule="auto"/>
        <w:rPr>
          <w:sz w:val="20"/>
          <w:szCs w:val="20"/>
          <w:color w:val="auto"/>
        </w:rPr>
      </w:pPr>
      <w:r>
        <w:rPr>
          <w:rFonts w:ascii="Courier New" w:cs="Courier New" w:eastAsia="Courier New" w:hAnsi="Courier New"/>
          <w:sz w:val="14"/>
          <w:szCs w:val="14"/>
          <w:color w:val="auto"/>
        </w:rPr>
        <w:t>FOR IMMEDIATE RELEASE NYSE SYMBOL-FRT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further information contact:</w:t>
      </w:r>
    </w:p>
    <w:p>
      <w:pPr>
        <w:spacing w:after="0" w:line="172" w:lineRule="exact"/>
        <w:rPr>
          <w:sz w:val="20"/>
          <w:szCs w:val="20"/>
          <w:color w:val="auto"/>
        </w:rPr>
      </w:pPr>
    </w:p>
    <w:p>
      <w:pPr>
        <w:sectPr>
          <w:pgSz w:w="11900" w:h="16838" w:orient="portrait"/>
          <w:cols w:equalWidth="0" w:num="2">
            <w:col w:w="2900" w:space="720"/>
            <w:col w:w="6619"/>
          </w:cols>
          <w:pgMar w:left="220" w:top="616" w:right="1440" w:bottom="1440" w:gutter="0" w:footer="0" w:header="0"/>
          <w:type w:val="continuous"/>
        </w:sectPr>
      </w:pPr>
    </w:p>
    <w:p>
      <w:pPr>
        <w:ind w:left="5000"/>
        <w:spacing w:after="0"/>
        <w:rPr>
          <w:sz w:val="20"/>
          <w:szCs w:val="20"/>
          <w:color w:val="auto"/>
        </w:rPr>
      </w:pPr>
      <w:r>
        <w:rPr>
          <w:rFonts w:ascii="Courier New" w:cs="Courier New" w:eastAsia="Courier New" w:hAnsi="Courier New"/>
          <w:sz w:val="14"/>
          <w:szCs w:val="14"/>
          <w:color w:val="auto"/>
        </w:rPr>
        <w:t>Mary Jane Morrow</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Finance &amp; Treasurer</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(301) 961-9321</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FIRST QUARTER RESULTS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Bethesda, Maryland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10, 1995</w:t>
      </w:r>
    </w:p>
    <w:p>
      <w:pPr>
        <w:spacing w:after="0" w:line="33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Federal Realty Investment Trust (NYSE:FRT) report today that funds from operations for the first quarter of 1995 rose 35% to a record $14.6 million from $10.8 million in the first quarter of 1994. On a per share basis, funds from operations increased 21% to $.46 per share in the first quarter of 1995 from $.38 per share in the first quarter of 1994. Lower operating expenses, principally decreases in bad debt and snow removal costs, contributed significantly to the increased profitability.</w:t>
      </w:r>
    </w:p>
    <w:p>
      <w:pPr>
        <w:spacing w:after="0" w:line="16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Federal Realty has adopted the definition of funds from operations as recommended in March of 1995 by the National Association of Real Estate Investment Trusts (NAREIT). The 1994 results have been restated to conform to the revised definition.</w:t>
      </w:r>
    </w:p>
    <w:p>
      <w:pPr>
        <w:spacing w:after="0" w:line="162"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A comparison of property operations for the first quarter of 1995 versus the first quarter of 1994 shows the following:</w:t>
      </w:r>
    </w:p>
    <w:p>
      <w:pPr>
        <w:spacing w:after="0" w:line="326" w:lineRule="exact"/>
        <w:rPr>
          <w:sz w:val="20"/>
          <w:szCs w:val="20"/>
          <w:color w:val="auto"/>
        </w:rPr>
      </w:pPr>
    </w:p>
    <w:p>
      <w:pPr>
        <w:ind w:left="520" w:right="3419" w:hanging="512"/>
        <w:spacing w:after="0" w:line="252"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9% to $34.4 million in 1995 from $31.5 million in 1994. When adjusted for properties acquired during these years, rental income increased 4% to $32.7 million in 1995 from $31.5 million in 1994.</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239"/>
          </w:cols>
          <w:pgMar w:left="220" w:top="616" w:right="1440" w:bottom="1440" w:gutter="0" w:footer="0" w:header="0"/>
          <w:type w:val="continuous"/>
        </w:sectPr>
      </w:pPr>
    </w:p>
    <w:bookmarkStart w:id="12" w:name="page13"/>
    <w:bookmarkEnd w:id="12"/>
    <w:p>
      <w:pPr>
        <w:ind w:left="520" w:right="3419" w:hanging="512"/>
        <w:spacing w:after="0" w:line="251"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first quarter of 1995, the Trust signed leases for a total 245,000 square feet. On a same space basis, the Trust re-leased 230,000 square feet at an average increase in rent per square foot of 13%. The weighted average rent on these leases was $14.60 per square foot compared to the previous average rent per square foot for the same spaces of $12.95.</w:t>
      </w:r>
    </w:p>
    <w:p>
      <w:pPr>
        <w:spacing w:after="0" w:line="164" w:lineRule="exact"/>
        <w:rPr>
          <w:rFonts w:ascii="Courier New" w:cs="Courier New" w:eastAsia="Courier New" w:hAnsi="Courier New"/>
          <w:sz w:val="14"/>
          <w:szCs w:val="14"/>
          <w:color w:val="auto"/>
        </w:rPr>
      </w:pPr>
    </w:p>
    <w:p>
      <w:pPr>
        <w:ind w:left="520" w:right="3419" w:hanging="512"/>
        <w:spacing w:after="0" w:line="252"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both March 31, 1995 and 1994, the Trust's overall portfolio was 94% leased. Shopping centers operating in both periods (excluding properties acquired or under redevelopment) were 94% leased at March 31, 1995 versus 95% at March 31, 1994.</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Commenting on the quarter, Steven J. Guttman, President and Chief Executive Officer stated, "We are pleased to get 1995 off to a good start. Our ability to generate increasing rents while reducing operating costs resulted in improved property level performance during the first quarter of 1995."</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Year to date, the Trust has completed four acquisitions containing a</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of 470,000 square feet for a cash investment of approximately $48 million. These acquisitions include the purchase of two main street retail buildings in Greenwich, Connecticut; seven main street retail buildings in West Hartford, Connecticut; and the purchase of the 302,000 square foot Finley Square shopping center in Downers Grove, Illinois.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community and neighborhood shopping centers. The Trust's portfolio is comprised principally of 53 shopping centers containing 11.5 million square feet, most of which are located along the east coast region between the New York metropolitan area and Richmond, Virginia.</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E-9</w:t>
      </w:r>
    </w:p>
    <w:p>
      <w:pPr>
        <w:sectPr>
          <w:pgSz w:w="11900" w:h="16838" w:orient="portrait"/>
          <w:cols w:equalWidth="0" w:num="1">
            <w:col w:w="10239"/>
          </w:cols>
          <w:pgMar w:left="220" w:top="616" w:right="1440" w:bottom="1440" w:gutter="0" w:footer="0" w:header="0"/>
        </w:sectPr>
      </w:pPr>
    </w:p>
    <w:bookmarkStart w:id="13" w:name="page14"/>
    <w:bookmarkEnd w:id="13"/>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(in thousands, except per share data)</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97"/>
        </w:trPr>
        <w:tc>
          <w:tcPr>
            <w:tcW w:w="3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3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3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Rental income</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$34,407</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$31,481</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1,006</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869</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Other income</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1,514</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1,342</w:t>
            </w:r>
          </w:p>
        </w:tc>
      </w:tr>
      <w:tr>
        <w:trPr>
          <w:trHeight w:val="166"/>
        </w:trPr>
        <w:tc>
          <w:tcPr>
            <w:tcW w:w="366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36,927</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33,692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Rental</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7,955</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10,112</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Real estate taxes</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3,397</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2,859</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9,157</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8,178</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Administrative</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1,427</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1,381</w:t>
            </w:r>
          </w:p>
        </w:tc>
      </w:tr>
      <w:tr>
        <w:trPr>
          <w:trHeight w:val="331"/>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66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8,369</w:t>
            </w:r>
          </w:p>
        </w:tc>
        <w:tc>
          <w:tcPr>
            <w:tcW w:w="52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6897</w:t>
            </w:r>
          </w:p>
        </w:tc>
      </w:tr>
      <w:tr>
        <w:trPr>
          <w:trHeight w:val="166"/>
        </w:trPr>
        <w:tc>
          <w:tcPr>
            <w:tcW w:w="366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30,305</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29,427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share of operations</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6,622</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4,265</w:t>
            </w:r>
          </w:p>
        </w:tc>
      </w:tr>
      <w:tr>
        <w:trPr>
          <w:trHeight w:val="331"/>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Investor's share of operations</w:t>
            </w:r>
          </w:p>
        </w:tc>
        <w:tc>
          <w:tcPr>
            <w:tcW w:w="66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w:t>
            </w:r>
          </w:p>
        </w:tc>
      </w:tr>
      <w:tr>
        <w:trPr>
          <w:trHeight w:val="166"/>
        </w:trPr>
        <w:tc>
          <w:tcPr>
            <w:tcW w:w="366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$ 6,623</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$ 4,083</w:t>
            </w:r>
          </w:p>
        </w:tc>
      </w:tr>
      <w:tr>
        <w:trPr>
          <w:trHeight w:val="166"/>
        </w:trPr>
        <w:tc>
          <w:tcPr>
            <w:tcW w:w="366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$ 6,623</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$ 4,083</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Add: depreciation and amortization</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of real estate assets</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7,392</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6,137</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Add: amortization of initial direct</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660" w:type="dxa"/>
            <w:vAlign w:val="bottom"/>
          </w:tcPr>
          <w:p>
            <w:pPr>
              <w:ind w:left="620"/>
              <w:spacing w:after="0"/>
              <w:rPr>
                <w:sz w:val="20"/>
                <w:szCs w:val="20"/>
                <w:color w:val="auto"/>
              </w:rPr>
            </w:pPr>
            <w:r>
              <w:rPr>
                <w:rFonts w:ascii="Courier New" w:cs="Courier New" w:eastAsia="Courier New" w:hAnsi="Courier New"/>
                <w:sz w:val="14"/>
                <w:szCs w:val="14"/>
                <w:color w:val="auto"/>
              </w:rPr>
              <w:t>costs of leases</w:t>
            </w:r>
          </w:p>
        </w:tc>
        <w:tc>
          <w:tcPr>
            <w:tcW w:w="6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609</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w:t>
            </w:r>
          </w:p>
        </w:tc>
      </w:tr>
      <w:tr>
        <w:trPr>
          <w:trHeight w:val="166"/>
        </w:trPr>
        <w:tc>
          <w:tcPr>
            <w:tcW w:w="366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$14,624</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$10,808</w:t>
            </w:r>
          </w:p>
        </w:tc>
      </w:tr>
      <w:tr>
        <w:trPr>
          <w:trHeight w:val="166"/>
        </w:trPr>
        <w:tc>
          <w:tcPr>
            <w:tcW w:w="366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Funds from operations per share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66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31,658</w:t>
            </w:r>
          </w:p>
        </w:tc>
        <w:tc>
          <w:tcPr>
            <w:tcW w:w="52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28,151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2100" w:type="dxa"/>
            <w:vAlign w:val="bottom"/>
          </w:tcPr>
          <w:p>
            <w:pPr>
              <w:ind w:left="1240"/>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00" w:type="dxa"/>
            <w:vAlign w:val="bottom"/>
          </w:tcPr>
          <w:p>
            <w:pPr>
              <w:ind w:left="12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Real estate, at cost</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$863,916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$852,722</w:t>
            </w: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Mortgage notes receivable</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13,179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13,178</w:t>
            </w: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Cash and investments</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21,526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7,583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771,905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753,737</w:t>
            </w:r>
          </w:p>
        </w:tc>
      </w:tr>
      <w:tr>
        <w:trPr>
          <w:trHeight w:val="497"/>
        </w:trPr>
        <w:tc>
          <w:tcPr>
            <w:tcW w:w="31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Obligations under capital leases</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132,661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132,924</w:t>
            </w: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Mortgages payable</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80,032</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102,781</w:t>
            </w: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Notes payable</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7,397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61,883</w:t>
            </w: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8 7/8% Notes, due 2000</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5 1/4% Convertible subordinated</w:t>
            </w: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160" w:type="dxa"/>
            <w:vAlign w:val="bottom"/>
          </w:tcPr>
          <w:p>
            <w:pPr>
              <w:ind w:left="360"/>
              <w:spacing w:after="0"/>
              <w:rPr>
                <w:sz w:val="20"/>
                <w:szCs w:val="20"/>
                <w:color w:val="auto"/>
              </w:rPr>
            </w:pPr>
            <w:r>
              <w:rPr>
                <w:rFonts w:ascii="Courier New" w:cs="Courier New" w:eastAsia="Courier New" w:hAnsi="Courier New"/>
                <w:sz w:val="14"/>
                <w:szCs w:val="14"/>
                <w:color w:val="auto"/>
              </w:rPr>
              <w:t>debentures due 2003</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75,000</w:t>
            </w: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5 1/4% Convertible subordinated</w:t>
            </w: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160" w:type="dxa"/>
            <w:vAlign w:val="bottom"/>
          </w:tcPr>
          <w:p>
            <w:pPr>
              <w:ind w:left="360"/>
              <w:spacing w:after="0"/>
              <w:rPr>
                <w:sz w:val="20"/>
                <w:szCs w:val="20"/>
                <w:color w:val="auto"/>
              </w:rPr>
            </w:pPr>
            <w:r>
              <w:rPr>
                <w:rFonts w:ascii="Courier New" w:cs="Courier New" w:eastAsia="Courier New" w:hAnsi="Courier New"/>
                <w:sz w:val="14"/>
                <w:szCs w:val="14"/>
                <w:color w:val="auto"/>
              </w:rPr>
              <w:t>debentures due 2002</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289</w:t>
            </w:r>
          </w:p>
        </w:tc>
      </w:tr>
      <w:tr>
        <w:trPr>
          <w:trHeight w:val="331"/>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341,021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345,155</w:t>
            </w:r>
          </w:p>
        </w:tc>
      </w:tr>
      <w:tr>
        <w:trPr>
          <w:trHeight w:val="497"/>
        </w:trPr>
        <w:tc>
          <w:tcPr>
            <w:tcW w:w="3160" w:type="dxa"/>
            <w:vAlign w:val="bottom"/>
          </w:tcPr>
          <w:p>
            <w:pPr>
              <w:spacing w:after="0"/>
              <w:rPr>
                <w:sz w:val="24"/>
                <w:szCs w:val="24"/>
                <w:color w:val="auto"/>
              </w:rPr>
            </w:pPr>
          </w:p>
        </w:tc>
        <w:tc>
          <w:tcPr>
            <w:tcW w:w="210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E-10</w:t>
            </w:r>
          </w:p>
        </w:tc>
        <w:tc>
          <w:tcPr>
            <w:tcW w:w="130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14" w:name="page15"/>
    <w:bookmarkEnd w:id="14"/>
    <w:p>
      <w:pPr>
        <w:jc w:val="center"/>
        <w:ind w:right="3419"/>
        <w:spacing w:after="0"/>
        <w:rPr>
          <w:sz w:val="20"/>
          <w:szCs w:val="20"/>
          <w:color w:val="auto"/>
        </w:rPr>
      </w:pPr>
      <w:r>
        <w:rPr>
          <w:rFonts w:ascii="Courier New" w:cs="Courier New" w:eastAsia="Courier New" w:hAnsi="Courier New"/>
          <w:sz w:val="14"/>
          <w:szCs w:val="14"/>
          <w:color w:val="auto"/>
        </w:rPr>
        <w:t>GLOSSARY OF TERMS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E-11</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3"/>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2019-12-13T00:55:56Z</dcterms:created>
  <dcterms:modified xsi:type="dcterms:W3CDTF">2019-12-13T00:55:56Z</dcterms:modified>
</cp:coreProperties>
</file>