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EVP-CFO and Treasurer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2,385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101.98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36,541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172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2021-02-17T07:43:48Z</dcterms:created>
  <dcterms:modified xsi:type="dcterms:W3CDTF">2021-02-17T07:43:48Z</dcterms:modified>
</cp:coreProperties>
</file>