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FORM 8-K</w:t>
      </w:r>
    </w:p>
    <w:p>
      <w:pPr>
        <w:spacing w:after="0" w:line="350"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351" w:lineRule="exact"/>
        <w:rPr>
          <w:sz w:val="24"/>
          <w:szCs w:val="24"/>
          <w:color w:val="auto"/>
        </w:rPr>
      </w:pPr>
    </w:p>
    <w:p>
      <w:pPr>
        <w:jc w:val="right"/>
        <w:ind w:right="8640"/>
        <w:spacing w:after="0"/>
        <w:rPr>
          <w:sz w:val="20"/>
          <w:szCs w:val="20"/>
          <w:color w:val="auto"/>
        </w:rPr>
      </w:pPr>
      <w:r>
        <w:rPr>
          <w:rFonts w:ascii="Courier New" w:cs="Courier New" w:eastAsia="Courier New" w:hAnsi="Courier New"/>
          <w:sz w:val="14"/>
          <w:szCs w:val="14"/>
          <w:color w:val="auto"/>
        </w:rPr>
        <w:t>Date of Report: February 3, 1997</w:t>
      </w:r>
    </w:p>
    <w:p>
      <w:pPr>
        <w:spacing w:after="0" w:line="14" w:lineRule="exact"/>
        <w:rPr>
          <w:sz w:val="24"/>
          <w:szCs w:val="24"/>
          <w:color w:val="auto"/>
        </w:rPr>
      </w:pPr>
    </w:p>
    <w:p>
      <w:pPr>
        <w:jc w:val="right"/>
        <w:ind w:right="86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24" w:lineRule="exact"/>
        <w:rPr>
          <w:sz w:val="24"/>
          <w:szCs w:val="24"/>
          <w:color w:val="auto"/>
        </w:rPr>
      </w:pPr>
    </w:p>
    <w:p>
      <w:pPr>
        <w:ind w:left="242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0"/>
          </w:cols>
          <w:pgMar w:left="240" w:top="580" w:right="1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District of Columbia</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1-7533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52-0782497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860" w:space="640"/>
            <w:col w:w="2240" w:space="720"/>
            <w:col w:w="3060"/>
          </w:cols>
          <w:pgMar w:left="240" w:top="580" w:right="139" w:bottom="1440" w:gutter="0" w:footer="0" w:header="0"/>
          <w:type w:val="continuous"/>
        </w:sectPr>
      </w:pPr>
    </w:p>
    <w:p>
      <w:pPr>
        <w:spacing w:after="0" w:line="32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1626 East Jefferson Street, Rockville, Maryland</w:t>
      </w:r>
    </w:p>
    <w:p>
      <w:pPr>
        <w:spacing w:after="0" w:line="3"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20852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0" w:lineRule="exact"/>
        <w:rPr>
          <w:sz w:val="24"/>
          <w:szCs w:val="24"/>
          <w:color w:val="auto"/>
        </w:rPr>
      </w:pPr>
    </w:p>
    <w:p>
      <w:pPr>
        <w:sectPr>
          <w:pgSz w:w="11900" w:h="16838" w:orient="portrait"/>
          <w:cols w:equalWidth="0" w:num="2">
            <w:col w:w="8200" w:space="720"/>
            <w:col w:w="2600"/>
          </w:cols>
          <w:pgMar w:left="240" w:top="580" w:right="1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 301/998-8100</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5. Other Events</w:t>
      </w:r>
    </w:p>
    <w:p>
      <w:pPr>
        <w:spacing w:after="0" w:line="178" w:lineRule="exact"/>
        <w:rPr>
          <w:sz w:val="24"/>
          <w:szCs w:val="24"/>
          <w:color w:val="auto"/>
        </w:rPr>
      </w:pPr>
    </w:p>
    <w:p>
      <w:pPr>
        <w:jc w:val="both"/>
        <w:ind w:right="4320" w:firstLine="451"/>
        <w:spacing w:after="0" w:line="244" w:lineRule="auto"/>
        <w:rPr>
          <w:sz w:val="20"/>
          <w:szCs w:val="20"/>
          <w:color w:val="auto"/>
        </w:rPr>
      </w:pPr>
      <w:r>
        <w:rPr>
          <w:rFonts w:ascii="Courier New" w:cs="Courier New" w:eastAsia="Courier New" w:hAnsi="Courier New"/>
          <w:sz w:val="15"/>
          <w:szCs w:val="15"/>
          <w:color w:val="auto"/>
        </w:rPr>
        <w:t>Exhibits are filed herewith in connection with Federal Realty Investment Trust's final prospectus supplement dated January 30, 1997 to its final prospectus dated November 7, 1995 (Registration No. 33-63687) filed with the Securities and Exchange Commission on January 30, 1997 and relating to the Trust's offering of 3,000,000 common shares of beneficial interest, no par or stated value ("Shares"). Attached as Exhibit 5 hereto is an opinion from Kirkpatrick &amp; Lockhart LLP regarding the legality of the Shares. The consent of Kirkpatrick &amp; Lockhart LLP to the inclusion of such opinion in this Form 8-K is included in the opinion.</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77" w:lineRule="exact"/>
        <w:rPr>
          <w:sz w:val="24"/>
          <w:szCs w:val="24"/>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Opinion Regarding Legality</w:t>
      </w:r>
    </w:p>
    <w:p>
      <w:pPr>
        <w:spacing w:after="0" w:line="177" w:lineRule="exact"/>
        <w:rPr>
          <w:sz w:val="24"/>
          <w:szCs w:val="24"/>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Exhibit 23</w:t>
      </w:r>
      <w:r>
        <w:rPr>
          <w:sz w:val="20"/>
          <w:szCs w:val="20"/>
          <w:color w:val="auto"/>
        </w:rPr>
        <w:tab/>
      </w:r>
      <w:r>
        <w:rPr>
          <w:rFonts w:ascii="Courier New" w:cs="Courier New" w:eastAsia="Courier New" w:hAnsi="Courier New"/>
          <w:sz w:val="15"/>
          <w:szCs w:val="15"/>
          <w:color w:val="auto"/>
        </w:rPr>
        <w:t>Consent of Counsel (included in Exhibit 5)</w:t>
      </w:r>
    </w:p>
    <w:p>
      <w:pPr>
        <w:spacing w:after="0" w:line="351" w:lineRule="exact"/>
        <w:rPr>
          <w:sz w:val="24"/>
          <w:szCs w:val="24"/>
          <w:color w:val="auto"/>
        </w:rPr>
      </w:pPr>
    </w:p>
    <w:p>
      <w:pPr>
        <w:jc w:val="both"/>
        <w:ind w:left="440" w:right="4320"/>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hereto duly authorized.</w:t>
      </w:r>
    </w:p>
    <w:p>
      <w:pPr>
        <w:spacing w:after="0" w:line="175"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/s/ Cecily A. Ward</w:t>
      </w:r>
    </w:p>
    <w:p>
      <w:pPr>
        <w:spacing w:after="0" w:line="3"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Cecily A. Ward</w:t>
      </w:r>
    </w:p>
    <w:p>
      <w:pPr>
        <w:spacing w:after="0" w:line="3"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Controller (Principal Accounting Officer)</w:t>
      </w:r>
    </w:p>
    <w:p>
      <w:pPr>
        <w:spacing w:after="0" w:line="177"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February 3, 1997</w:t>
      </w:r>
    </w:p>
    <w:p>
      <w:pPr>
        <w:sectPr>
          <w:pgSz w:w="11900" w:h="16838" w:orient="portrait"/>
          <w:cols w:equalWidth="0" w:num="1">
            <w:col w:w="11520"/>
          </w:cols>
          <w:pgMar w:left="240" w:top="580" w:right="139" w:bottom="1440" w:gutter="0" w:footer="0" w:header="0"/>
          <w:type w:val="continuous"/>
        </w:sectPr>
      </w:pPr>
    </w:p>
    <w:bookmarkStart w:id="1" w:name="page2"/>
    <w:bookmarkEnd w:id="1"/>
    <w:p>
      <w:pPr>
        <w:ind w:left="240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9019"/>
          </w:cols>
          <w:pgMar w:left="1440" w:top="1182"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5"/>
          <w:szCs w:val="15"/>
          <w:color w:val="auto"/>
        </w:rPr>
        <w:t>EXHIBIT INDEX</w:t>
      </w:r>
    </w:p>
    <w:p>
      <w:pPr>
        <w:spacing w:after="0" w:line="350"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ITEM NO.</w:t>
      </w:r>
      <w:r>
        <w:rPr>
          <w:sz w:val="20"/>
          <w:szCs w:val="20"/>
          <w:color w:val="auto"/>
        </w:rPr>
        <w:tab/>
      </w:r>
      <w:r>
        <w:rPr>
          <w:rFonts w:ascii="Courier New" w:cs="Courier New" w:eastAsia="Courier New" w:hAnsi="Courier New"/>
          <w:sz w:val="14"/>
          <w:szCs w:val="14"/>
          <w:color w:val="auto"/>
        </w:rPr>
        <w:t>PAGE NO.</w:t>
      </w:r>
    </w:p>
    <w:p>
      <w:pPr>
        <w:spacing w:after="0" w:line="177" w:lineRule="exact"/>
        <w:rPr>
          <w:sz w:val="20"/>
          <w:szCs w:val="20"/>
          <w:color w:val="auto"/>
        </w:rPr>
      </w:pPr>
    </w:p>
    <w:p>
      <w:pPr>
        <w:ind w:left="980" w:hanging="716"/>
        <w:spacing w:after="0"/>
        <w:tabs>
          <w:tab w:leader="none" w:pos="9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regarding Legality</w:t>
      </w:r>
    </w:p>
    <w:p>
      <w:pPr>
        <w:spacing w:after="0" w:line="3" w:lineRule="exact"/>
        <w:rPr>
          <w:sz w:val="20"/>
          <w:szCs w:val="20"/>
          <w:color w:val="auto"/>
        </w:rPr>
      </w:pPr>
    </w:p>
    <w:p>
      <w:pPr>
        <w:ind w:left="260"/>
        <w:spacing w:after="0"/>
        <w:tabs>
          <w:tab w:leader="none" w:pos="9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Consent of Counsel (included in the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9499"/>
          </w:cols>
          <w:pgMar w:left="960" w:top="985"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5"/>
          <w:szCs w:val="15"/>
          <w:color w:val="auto"/>
        </w:rPr>
        <w:t>KIRKPATRICK &amp; LOCKHART LLP</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1800 Massachusetts Avenue</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Second Floor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Washington, D.C. 20036</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February 3, 1997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1626 East Jefferson Street</w:t>
      </w:r>
    </w:p>
    <w:p>
      <w:pPr>
        <w:spacing w:after="0" w:line="3" w:lineRule="exact"/>
        <w:rPr>
          <w:sz w:val="20"/>
          <w:szCs w:val="20"/>
          <w:color w:val="auto"/>
        </w:rPr>
      </w:pPr>
    </w:p>
    <w:p>
      <w:pPr>
        <w:spacing w:after="0"/>
        <w:tabs>
          <w:tab w:leader="none" w:pos="1060" w:val="left"/>
          <w:tab w:leader="none" w:pos="1960" w:val="left"/>
        </w:tabs>
        <w:rPr>
          <w:sz w:val="20"/>
          <w:szCs w:val="20"/>
          <w:color w:val="auto"/>
        </w:rPr>
      </w:pPr>
      <w:r>
        <w:rPr>
          <w:rFonts w:ascii="Courier New" w:cs="Courier New" w:eastAsia="Courier New" w:hAnsi="Courier New"/>
          <w:sz w:val="15"/>
          <w:szCs w:val="15"/>
          <w:color w:val="auto"/>
        </w:rPr>
        <w:t>Rockville,</w:t>
        <w:tab/>
        <w:t>Maryland</w:t>
      </w:r>
      <w:r>
        <w:rPr>
          <w:sz w:val="20"/>
          <w:szCs w:val="20"/>
          <w:color w:val="auto"/>
        </w:rPr>
        <w:tab/>
      </w:r>
      <w:r>
        <w:rPr>
          <w:rFonts w:ascii="Courier New" w:cs="Courier New" w:eastAsia="Courier New" w:hAnsi="Courier New"/>
          <w:sz w:val="14"/>
          <w:szCs w:val="14"/>
          <w:color w:val="auto"/>
        </w:rPr>
        <w:t>20852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You have requested our opinion as counsel to Federal Realty Investment Trust, a business trust organized under the laws of the District of Columbia with its headquarters located in Rockville, Maryland ("Trust"), in connection with a Prospectus Supplement, dated January 30, 1997 to the Trust's Prospectus, dated November 7, 1995 (registration statement No. 33-63687) ("Registration Statement") relating to the Trust's offering and sale of 3,000,000 common shares of beneficial interest, no par or stated value ("Shares") pursuant to a Purchase Agreement, dated January 30, 1997 (the "Purchase Agreement") between the Trust and Merrill Lynch Growth Fund.</w:t>
      </w:r>
    </w:p>
    <w:p>
      <w:pPr>
        <w:spacing w:after="0" w:line="179"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182"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As to any other facts material to the opinion expressed herein that were not independently established or verified, we have relied upon statements and representations of officers and employees of the Trust.</w:t>
      </w:r>
    </w:p>
    <w:p>
      <w:pPr>
        <w:spacing w:after="0" w:line="175" w:lineRule="exact"/>
        <w:rPr>
          <w:sz w:val="20"/>
          <w:szCs w:val="20"/>
          <w:color w:val="auto"/>
        </w:rPr>
      </w:pPr>
    </w:p>
    <w:p>
      <w:pPr>
        <w:jc w:val="both"/>
        <w:ind w:right="3019" w:firstLine="451"/>
        <w:spacing w:after="0" w:line="243" w:lineRule="auto"/>
        <w:rPr>
          <w:sz w:val="20"/>
          <w:szCs w:val="20"/>
          <w:color w:val="auto"/>
        </w:rPr>
      </w:pPr>
      <w:r>
        <w:rPr>
          <w:rFonts w:ascii="Courier New" w:cs="Courier New" w:eastAsia="Courier New" w:hAnsi="Courier New"/>
          <w:sz w:val="15"/>
          <w:szCs w:val="15"/>
          <w:color w:val="auto"/>
        </w:rPr>
        <w:t>Based upon the foregoing and subject to the qualifications set forth below, we are of the opinion that:</w:t>
      </w:r>
    </w:p>
    <w:p>
      <w:pPr>
        <w:sectPr>
          <w:pgSz w:w="11900" w:h="16838" w:orient="portrait"/>
          <w:cols w:equalWidth="0" w:num="1">
            <w:col w:w="10219"/>
          </w:cols>
          <w:pgMar w:left="240" w:top="115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3,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24"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The Shares have been duly authorized by the Trust and when delivered against payment therefor as contemplated in the Purchase Agreement, the Shares will be legally issued, fully paid and non-assessable, except as described in the Prospectus that forms a part of the Registration Statement.</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We hereby consent to the filing of this opinion as an exhibit to the Trust's Current Report on Form 8-K filed with the Securities and Exchange Commission on February 3, 1997.</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KIRKPATRICK &amp; LOCKHART LLP</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Simon M. Nadler</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Simon M. Nadler</w:t>
      </w:r>
    </w:p>
    <w:sectPr>
      <w:pgSz w:w="11900" w:h="16838" w:orient="portrait"/>
      <w:cols w:equalWidth="0" w:num="1">
        <w:col w:w="10219"/>
      </w:cols>
      <w:pgMar w:left="240"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5"/>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2019-12-13T01:02:23Z</dcterms:created>
  <dcterms:modified xsi:type="dcterms:W3CDTF">2019-12-13T01:02:23Z</dcterms:modified>
</cp:coreProperties>
</file>