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(Moody’s / S&amp;P / Fitch)</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 / Yield:</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May 6,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333-181236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May 6, 2013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2012</w:t>
      </w:r>
    </w:p>
    <w:p>
      <w:pPr>
        <w:spacing w:after="0" w:line="159" w:lineRule="exact"/>
        <w:rPr>
          <w:sz w:val="24"/>
          <w:szCs w:val="24"/>
          <w:color w:val="auto"/>
        </w:rPr>
      </w:pPr>
    </w:p>
    <w:p>
      <w:pPr>
        <w:jc w:val="center"/>
        <w:ind w:right="4340"/>
        <w:spacing w:after="0"/>
        <w:rPr>
          <w:sz w:val="20"/>
          <w:szCs w:val="20"/>
          <w:color w:val="auto"/>
        </w:rPr>
      </w:pPr>
      <w:r>
        <w:rPr>
          <w:rFonts w:ascii="Arial" w:cs="Arial" w:eastAsia="Arial" w:hAnsi="Arial"/>
          <w:sz w:val="16"/>
          <w:szCs w:val="16"/>
          <w:b w:val="1"/>
          <w:bCs w:val="1"/>
          <w:color w:val="auto"/>
        </w:rPr>
        <w:t>Federal Realty Investment Trust</w:t>
      </w:r>
    </w:p>
    <w:p>
      <w:pPr>
        <w:spacing w:after="0" w:line="44" w:lineRule="exact"/>
        <w:rPr>
          <w:sz w:val="24"/>
          <w:szCs w:val="24"/>
          <w:color w:val="auto"/>
        </w:rPr>
      </w:pPr>
    </w:p>
    <w:p>
      <w:pPr>
        <w:jc w:val="center"/>
        <w:ind w:right="4340"/>
        <w:spacing w:after="0"/>
        <w:rPr>
          <w:sz w:val="20"/>
          <w:szCs w:val="20"/>
          <w:color w:val="auto"/>
        </w:rPr>
      </w:pPr>
      <w:r>
        <w:rPr>
          <w:rFonts w:ascii="Arial" w:cs="Arial" w:eastAsia="Arial" w:hAnsi="Arial"/>
          <w:sz w:val="18"/>
          <w:szCs w:val="18"/>
          <w:b w:val="1"/>
          <w:bCs w:val="1"/>
          <w:color w:val="auto"/>
        </w:rPr>
        <w:t>2.75% Notes due 2023</w:t>
      </w:r>
    </w:p>
    <w:p>
      <w:pPr>
        <w:spacing w:after="0" w:line="16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Term sheet dated May 6, 2013</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2.75% Notes due 2023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Baa1/A-/A-</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$275,000,000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May 6, 2013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May 9, 2013 (T+3)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1, 2023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1 and December 1, beginning on December 1, 2013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2.00% UST due February 15, 2023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102-00+ / 1.774%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+112 basis points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2.894%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2.75% per year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98.749% of principal amount, plus accrued interest, if any, from the Settlement Date</w:t>
      </w:r>
    </w:p>
    <w:p>
      <w:pPr>
        <w:spacing w:after="0" w:line="117"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At any time before 90 days prior to the maturity date, make-whole call based on U.S. Treasury plus 20 basis points (0.20%); if redeemed on or after 90 days prior to the maturity date, at 100% of the principal amount of the notes being redeemed, in each case plus accrued and unpaid interest thereon to, but excluding, the redemption date</w:t>
      </w:r>
    </w:p>
    <w:p>
      <w:pPr>
        <w:sectPr>
          <w:pgSz w:w="11900" w:h="16838" w:orient="portrait"/>
          <w:cols w:equalWidth="0" w:num="2">
            <w:col w:w="3640" w:space="720"/>
            <w:col w:w="706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313747AT4 / US313747AT44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-205105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640" w:space="720"/>
            <w:col w:w="6980"/>
          </w:cols>
          <w:pgMar w:left="240" w:top="280" w:right="31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Incorporated</w:t>
      </w:r>
    </w:p>
    <w:p>
      <w:pPr>
        <w:spacing w:after="0" w:line="111" w:lineRule="exact"/>
        <w:rPr>
          <w:sz w:val="20"/>
          <w:szCs w:val="20"/>
          <w:color w:val="auto"/>
        </w:rPr>
      </w:pPr>
    </w:p>
    <w:p>
      <w:pPr>
        <w:sectPr>
          <w:pgSz w:w="11900" w:h="16838" w:orient="portrait"/>
          <w:cols w:equalWidth="0" w:num="2">
            <w:col w:w="3640" w:space="720"/>
            <w:col w:w="6980"/>
          </w:cols>
          <w:pgMar w:left="240" w:top="280" w:right="319" w:bottom="1440" w:gutter="0" w:footer="0" w:header="0"/>
          <w:type w:val="continuous"/>
        </w:sectPr>
      </w:pPr>
    </w:p>
    <w:p>
      <w:pPr>
        <w:spacing w:after="0"/>
        <w:rPr>
          <w:sz w:val="20"/>
          <w:szCs w:val="20"/>
          <w:color w:val="auto"/>
        </w:rPr>
      </w:pPr>
      <w:r>
        <w:rPr>
          <w:rFonts w:ascii="Arial" w:cs="Arial" w:eastAsia="Arial" w:hAnsi="Arial"/>
          <w:sz w:val="15"/>
          <w:szCs w:val="15"/>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U.S. Bancorp Investments, Inc.</w:t>
      </w:r>
    </w:p>
    <w:p>
      <w:pPr>
        <w:spacing w:after="0" w:line="145" w:lineRule="exact"/>
        <w:rPr>
          <w:sz w:val="20"/>
          <w:szCs w:val="20"/>
          <w:color w:val="auto"/>
        </w:rPr>
      </w:pPr>
    </w:p>
    <w:p>
      <w:pPr>
        <w:sectPr>
          <w:pgSz w:w="11900" w:h="16838" w:orient="portrait"/>
          <w:cols w:equalWidth="0" w:num="2">
            <w:col w:w="3640" w:space="720"/>
            <w:col w:w="6980"/>
          </w:cols>
          <w:pgMar w:left="240" w:top="280" w:right="319" w:bottom="1440" w:gutter="0" w:footer="0" w:header="0"/>
          <w:type w:val="continuous"/>
        </w:sectPr>
      </w:pPr>
    </w:p>
    <w:p>
      <w:pPr>
        <w:spacing w:after="0"/>
        <w:rPr>
          <w:sz w:val="20"/>
          <w:szCs w:val="20"/>
          <w:color w:val="auto"/>
        </w:rPr>
      </w:pPr>
      <w:r>
        <w:rPr>
          <w:rFonts w:ascii="Arial" w:cs="Arial" w:eastAsia="Arial" w:hAnsi="Arial"/>
          <w:sz w:val="15"/>
          <w:szCs w:val="15"/>
          <w:color w:val="auto"/>
        </w:rPr>
        <w:t>Sr.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111" w:lineRule="exact"/>
        <w:rPr>
          <w:sz w:val="20"/>
          <w:szCs w:val="20"/>
          <w:color w:val="auto"/>
        </w:rPr>
      </w:pPr>
    </w:p>
    <w:p>
      <w:pPr>
        <w:sectPr>
          <w:pgSz w:w="11900" w:h="16838" w:orient="portrait"/>
          <w:cols w:equalWidth="0" w:num="2">
            <w:col w:w="3640" w:space="720"/>
            <w:col w:w="698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Capital One Southcoast,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3640" w:space="720"/>
            <w:col w:w="6980"/>
          </w:cols>
          <w:pgMar w:left="240" w:top="280" w:right="31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preliminary prospectus supplement and the prospectus if you request it by calling Wells Fargo Securities, LLC toll-free at 1-800-326-5897 or Merrill Lynch, Pierce, Fenner &amp; Smith Incorporated toll-free at 1-800-294-1322.</w:t>
      </w:r>
    </w:p>
    <w:p>
      <w:pPr>
        <w:spacing w:after="0" w:line="14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1340"/>
      </w:cols>
      <w:pgMar w:left="240" w:top="28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2019-12-05T09:51:40Z</dcterms:created>
  <dcterms:modified xsi:type="dcterms:W3CDTF">2019-12-05T09:51:40Z</dcterms:modified>
</cp:coreProperties>
</file>