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32"/>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52" w:right="680"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-3796030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-3384550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-2844165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-2432685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-2020570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-974725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-562610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251460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92"/>
          </w:cols>
          <w:pgMar w:left="248" w:top="219" w:right="2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Exercise Your Right to Vote</w:t>
      </w:r>
    </w:p>
    <w:p>
      <w:pPr>
        <w:spacing w:after="0"/>
        <w:rPr>
          <w:sz w:val="20"/>
          <w:szCs w:val="20"/>
          <w:color w:val="auto"/>
        </w:rPr>
      </w:pPr>
      <w:r>
        <w:rPr>
          <w:rFonts w:ascii="Arial" w:cs="Arial" w:eastAsia="Arial" w:hAnsi="Arial"/>
          <w:sz w:val="3"/>
          <w:szCs w:val="3"/>
          <w:color w:val="FFFFFF"/>
        </w:rPr>
        <w:t>Important Notice Regarding the Availability of Proxy Materials for the Shareholder Meeting to Be Held on May 04, 2011</w:t>
      </w:r>
    </w:p>
    <w:p>
      <w:pPr>
        <w:spacing w:after="0" w:line="194" w:lineRule="auto"/>
        <w:rPr>
          <w:sz w:val="20"/>
          <w:szCs w:val="20"/>
          <w:color w:val="auto"/>
        </w:rPr>
      </w:pPr>
      <w:r>
        <w:rPr>
          <w:rFonts w:ascii="Arial" w:cs="Arial" w:eastAsia="Arial" w:hAnsi="Arial"/>
          <w:sz w:val="5"/>
          <w:szCs w:val="5"/>
          <w:color w:val="FFFFFF"/>
        </w:rPr>
        <w:t>FEDERAL REALTY INVESTMENT TRUST</w:t>
      </w:r>
    </w:p>
    <w:p>
      <w:pPr>
        <w:spacing w:after="0" w:line="181" w:lineRule="auto"/>
        <w:rPr>
          <w:sz w:val="20"/>
          <w:szCs w:val="20"/>
          <w:color w:val="auto"/>
        </w:rPr>
      </w:pPr>
      <w:r>
        <w:rPr>
          <w:rFonts w:ascii="Arial" w:cs="Arial" w:eastAsia="Arial" w:hAnsi="Arial"/>
          <w:sz w:val="14"/>
          <w:szCs w:val="14"/>
          <w:color w:val="FFFFFF"/>
        </w:rPr>
        <w:t>BROKER LOGO</w:t>
      </w:r>
    </w:p>
    <w:p>
      <w:pPr>
        <w:spacing w:after="0" w:line="188" w:lineRule="auto"/>
        <w:rPr>
          <w:sz w:val="20"/>
          <w:szCs w:val="20"/>
          <w:color w:val="auto"/>
        </w:rPr>
      </w:pPr>
      <w:r>
        <w:rPr>
          <w:rFonts w:ascii="Arial" w:cs="Arial" w:eastAsia="Arial" w:hAnsi="Arial"/>
          <w:sz w:val="9"/>
          <w:szCs w:val="9"/>
          <w:color w:val="FFFFFF"/>
        </w:rPr>
        <w:t>Return Address Line 23</w:t>
      </w:r>
    </w:p>
    <w:tbl>
      <w:tblPr>
        <w:tblLayout w:type="fixed"/>
        <w:tblInd w:w="0" w:type="dxa"/>
        <w:tblCellMar>
          <w:top w:w="0" w:type="dxa"/>
          <w:left w:w="0" w:type="dxa"/>
          <w:bottom w:w="0" w:type="dxa"/>
          <w:right w:w="0" w:type="dxa"/>
        </w:tblCellMar>
      </w:tblPr>
      <w:tr>
        <w:trPr>
          <w:trHeight w:val="120"/>
        </w:trPr>
        <w:tc>
          <w:tcPr>
            <w:tcW w:w="1240" w:type="dxa"/>
            <w:vAlign w:val="bottom"/>
          </w:tcPr>
          <w:p>
            <w:pPr>
              <w:spacing w:after="0" w:line="121" w:lineRule="exact"/>
              <w:rPr>
                <w:sz w:val="20"/>
                <w:szCs w:val="20"/>
                <w:color w:val="auto"/>
              </w:rPr>
            </w:pPr>
            <w:r>
              <w:rPr>
                <w:rFonts w:ascii="Arial" w:cs="Arial" w:eastAsia="Arial" w:hAnsi="Arial"/>
                <w:sz w:val="12"/>
                <w:szCs w:val="12"/>
                <w:color w:val="FFFFFF"/>
              </w:rPr>
              <w:t>51 MERCEDES WAY</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80" w:type="dxa"/>
            <w:vAlign w:val="bottom"/>
            <w:gridSpan w:val="2"/>
          </w:tcPr>
          <w:p>
            <w:pPr>
              <w:spacing w:after="0" w:line="81" w:lineRule="exact"/>
              <w:rPr>
                <w:sz w:val="20"/>
                <w:szCs w:val="20"/>
                <w:color w:val="auto"/>
              </w:rPr>
            </w:pPr>
            <w:r>
              <w:rPr>
                <w:rFonts w:ascii="Arial" w:cs="Arial" w:eastAsia="Arial" w:hAnsi="Arial"/>
                <w:sz w:val="7"/>
                <w:szCs w:val="7"/>
                <w:color w:val="FFFFFF"/>
              </w:rPr>
              <w:t>EDGEWOOD NY 1</w:t>
            </w:r>
            <w:r>
              <w:rPr>
                <w:rFonts w:ascii="Arial" w:cs="Arial" w:eastAsia="Arial" w:hAnsi="Arial"/>
                <w:sz w:val="9"/>
                <w:szCs w:val="9"/>
                <w:color w:val="FFFFFF"/>
                <w:vertAlign w:val="subscript"/>
              </w:rPr>
              <w:t>1717</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2</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1240" w:type="dxa"/>
            <w:vAlign w:val="bottom"/>
            <w:vMerge w:val="restart"/>
          </w:tcPr>
          <w:p>
            <w:pPr>
              <w:spacing w:after="0" w:line="81" w:lineRule="exact"/>
              <w:rPr>
                <w:sz w:val="20"/>
                <w:szCs w:val="20"/>
                <w:color w:val="auto"/>
              </w:rPr>
            </w:pPr>
            <w:r>
              <w:rPr>
                <w:rFonts w:ascii="Arial" w:cs="Arial" w:eastAsia="Arial" w:hAnsi="Arial"/>
                <w:sz w:val="9"/>
                <w:szCs w:val="9"/>
                <w:color w:val="FFFFFF"/>
              </w:rPr>
              <w:t>Investor Address Line</w:t>
            </w: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4</w:t>
            </w:r>
          </w:p>
        </w:tc>
        <w:tc>
          <w:tcPr>
            <w:tcW w:w="0" w:type="dxa"/>
            <w:vAlign w:val="bottom"/>
          </w:tcPr>
          <w:p>
            <w:pPr>
              <w:spacing w:after="0"/>
              <w:rPr>
                <w:sz w:val="1"/>
                <w:szCs w:val="1"/>
                <w:color w:val="auto"/>
              </w:rPr>
            </w:pPr>
          </w:p>
        </w:tc>
      </w:tr>
      <w:tr>
        <w:trPr>
          <w:trHeight w:val="41"/>
        </w:trPr>
        <w:tc>
          <w:tcPr>
            <w:tcW w:w="1240" w:type="dxa"/>
            <w:vAlign w:val="bottom"/>
            <w:vMerge w:val="continue"/>
          </w:tcPr>
          <w:p>
            <w:pPr>
              <w:spacing w:after="0"/>
              <w:rPr>
                <w:sz w:val="3"/>
                <w:szCs w:val="3"/>
                <w:color w:val="auto"/>
              </w:rPr>
            </w:pP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5</w:t>
            </w:r>
          </w:p>
        </w:tc>
        <w:tc>
          <w:tcPr>
            <w:tcW w:w="0" w:type="dxa"/>
            <w:vAlign w:val="bottom"/>
          </w:tcPr>
          <w:p>
            <w:pPr>
              <w:spacing w:after="0"/>
              <w:rPr>
                <w:sz w:val="1"/>
                <w:szCs w:val="1"/>
                <w:color w:val="auto"/>
              </w:rPr>
            </w:pPr>
          </w:p>
        </w:tc>
      </w:tr>
      <w:tr>
        <w:trPr>
          <w:trHeight w:val="0"/>
        </w:trPr>
        <w:tc>
          <w:tcPr>
            <w:tcW w:w="1240" w:type="dxa"/>
            <w:vAlign w:val="bottom"/>
          </w:tcPr>
          <w:p>
            <w:pPr>
              <w:spacing w:after="0"/>
              <w:rPr>
                <w:sz w:val="20"/>
                <w:szCs w:val="20"/>
                <w:color w:val="auto"/>
              </w:rPr>
            </w:pPr>
            <w:r>
              <w:rPr>
                <w:rFonts w:ascii="Arial" w:cs="Arial" w:eastAsia="Arial" w:hAnsi="Arial"/>
                <w:sz w:val="3"/>
                <w:szCs w:val="3"/>
                <w:color w:val="FFFFFF"/>
              </w:rPr>
              <w:t>John Sample</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1280" w:type="dxa"/>
            <w:vAlign w:val="bottom"/>
            <w:gridSpan w:val="2"/>
          </w:tcPr>
          <w:p>
            <w:pPr>
              <w:spacing w:after="0" w:line="121" w:lineRule="exact"/>
              <w:rPr>
                <w:sz w:val="20"/>
                <w:szCs w:val="20"/>
                <w:color w:val="auto"/>
              </w:rPr>
            </w:pPr>
            <w:r>
              <w:rPr>
                <w:rFonts w:ascii="Arial" w:cs="Arial" w:eastAsia="Arial" w:hAnsi="Arial"/>
                <w:sz w:val="12"/>
                <w:szCs w:val="12"/>
                <w:color w:val="FFFFFF"/>
              </w:rPr>
              <w:t>1234 ANYWHERE STREET</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ANY CITY, ON A1A 1A1</w:t>
            </w:r>
          </w:p>
        </w:tc>
      </w:tr>
      <w:tr>
        <w:trPr>
          <w:trHeight w:val="41"/>
        </w:trPr>
        <w:tc>
          <w:tcPr>
            <w:tcW w:w="440" w:type="dxa"/>
            <w:vAlign w:val="bottom"/>
          </w:tcPr>
          <w:p>
            <w:pPr>
              <w:ind w:left="80"/>
              <w:spacing w:after="0" w:line="41" w:lineRule="exact"/>
              <w:rPr>
                <w:sz w:val="20"/>
                <w:szCs w:val="20"/>
                <w:color w:val="auto"/>
              </w:rPr>
            </w:pPr>
            <w:r>
              <w:rPr>
                <w:rFonts w:ascii="Arial" w:cs="Arial" w:eastAsia="Arial" w:hAnsi="Arial"/>
                <w:sz w:val="4"/>
                <w:szCs w:val="4"/>
                <w:color w:val="FFFFFF"/>
                <w:vertAlign w:val="subscript"/>
              </w:rPr>
              <w:t>2</w:t>
            </w:r>
            <w:r>
              <w:rPr>
                <w:rFonts w:ascii="Arial" w:cs="Arial" w:eastAsia="Arial" w:hAnsi="Arial"/>
                <w:sz w:val="2"/>
                <w:szCs w:val="2"/>
                <w:color w:val="FFFFFF"/>
              </w:rPr>
              <w:t>OF 2</w:t>
            </w:r>
          </w:p>
        </w:tc>
        <w:tc>
          <w:tcPr>
            <w:tcW w:w="10840" w:type="dxa"/>
            <w:vAlign w:val="bottom"/>
          </w:tcPr>
          <w:p>
            <w:pPr>
              <w:spacing w:after="0"/>
              <w:rPr>
                <w:sz w:val="3"/>
                <w:szCs w:val="3"/>
                <w:color w:val="auto"/>
              </w:rPr>
            </w:pPr>
          </w:p>
        </w:tc>
      </w:tr>
      <w:tr>
        <w:trPr>
          <w:trHeight w:val="81"/>
        </w:trPr>
        <w:tc>
          <w:tcPr>
            <w:tcW w:w="440" w:type="dxa"/>
            <w:vAlign w:val="bottom"/>
          </w:tcPr>
          <w:p>
            <w:pPr>
              <w:spacing w:after="0" w:line="81" w:lineRule="exact"/>
              <w:rPr>
                <w:sz w:val="20"/>
                <w:szCs w:val="20"/>
                <w:color w:val="auto"/>
              </w:rPr>
            </w:pPr>
            <w:r>
              <w:rPr>
                <w:rFonts w:ascii="Arial" w:cs="Arial" w:eastAsia="Arial" w:hAnsi="Arial"/>
                <w:sz w:val="9"/>
                <w:szCs w:val="9"/>
                <w:color w:val="FFFFFF"/>
              </w:rPr>
              <w:t>15</w:t>
            </w:r>
          </w:p>
        </w:tc>
        <w:tc>
          <w:tcPr>
            <w:tcW w:w="10840" w:type="dxa"/>
            <w:vAlign w:val="bottom"/>
          </w:tcPr>
          <w:p>
            <w:pPr>
              <w:spacing w:after="0"/>
              <w:rPr>
                <w:sz w:val="7"/>
                <w:szCs w:val="7"/>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0000093027_1 R1.0.0.11699</w:t>
            </w:r>
          </w:p>
        </w:tc>
      </w:tr>
      <w:tr>
        <w:trPr>
          <w:trHeight w:val="41"/>
        </w:trPr>
        <w:tc>
          <w:tcPr>
            <w:tcW w:w="440" w:type="dxa"/>
            <w:vAlign w:val="bottom"/>
          </w:tcPr>
          <w:p>
            <w:pPr>
              <w:spacing w:after="0"/>
              <w:rPr>
                <w:sz w:val="3"/>
                <w:szCs w:val="3"/>
                <w:color w:val="auto"/>
              </w:rPr>
            </w:pPr>
          </w:p>
        </w:tc>
        <w:tc>
          <w:tcPr>
            <w:tcW w:w="10840" w:type="dxa"/>
            <w:vAlign w:val="bottom"/>
          </w:tcPr>
          <w:p>
            <w:pPr>
              <w:ind w:left="60"/>
              <w:spacing w:after="0"/>
              <w:rPr>
                <w:sz w:val="20"/>
                <w:szCs w:val="20"/>
                <w:color w:val="auto"/>
              </w:rPr>
            </w:pPr>
            <w:r>
              <w:rPr>
                <w:rFonts w:ascii="Arial" w:cs="Arial" w:eastAsia="Arial" w:hAnsi="Arial"/>
                <w:sz w:val="3"/>
                <w:szCs w:val="3"/>
                <w:color w:val="FFFFFF"/>
              </w:rPr>
              <w:t>Information</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Meeting Type: Annual Meeting</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For holders as of: March 17, 2011</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Date: May 04, 2011 Time: 10:00 AM EDT</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Location: Woodmont Country Club</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1201 Rockville Pike</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Rockville, Maryland</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This is not  ballot. You cannot use this notice to vote these shares. This communication presents only an overview of the more complete proxy materials that are available to you on the Internet. You may view</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the proxy materials online at www.proxyvote.com   easily request  paper copy (see reverse side).</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W encourage you to access and review all of the important information contained in the proxy materials before voting.</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See the reverse side of this notice to obtain proxy materials and voting instructions.</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Broadridge Internal Use Only</w:t>
            </w: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Job #</w:t>
            </w:r>
          </w:p>
        </w:tc>
        <w:tc>
          <w:tcPr>
            <w:tcW w:w="10840" w:type="dxa"/>
            <w:vAlign w:val="bottom"/>
          </w:tcPr>
          <w:p>
            <w:pPr>
              <w:spacing w:after="0"/>
              <w:rPr>
                <w:sz w:val="3"/>
                <w:szCs w:val="3"/>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Envelope #</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Sequence #</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 of # Sequence #</w:t>
            </w:r>
          </w:p>
        </w:tc>
      </w:tr>
      <w:tr>
        <w:trPr>
          <w:trHeight w:val="172"/>
        </w:trPr>
        <w:tc>
          <w:tcPr>
            <w:tcW w:w="11280" w:type="dxa"/>
            <w:vAlign w:val="bottom"/>
            <w:gridSpan w:val="2"/>
          </w:tcPr>
          <w:p>
            <w:pPr>
              <w:spacing w:after="0"/>
              <w:rPr>
                <w:sz w:val="20"/>
                <w:szCs w:val="20"/>
                <w:color w:val="auto"/>
              </w:rPr>
            </w:pPr>
            <w:r>
              <w:rPr>
                <w:rFonts w:ascii="Arial" w:cs="Arial" w:eastAsia="Arial" w:hAnsi="Arial"/>
                <w:sz w:val="14"/>
                <w:szCs w:val="14"/>
                <w:color w:val="FFFFFF"/>
              </w:rPr>
              <w:t>BARCODE</w:t>
            </w:r>
          </w:p>
        </w:tc>
      </w:tr>
    </w:tbl>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1. Notice &amp; Proxy Statement 2. Annual Report/10-K Wrap</w:t>
            </w: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(located on the following page) and visit: www.proxyvote.com.</w:t>
            </w: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104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.com</w:t>
            </w: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10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information that is printed in the box marked by the arrow XXXX XXXX XXXX (located on the following page) in the subject line.</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April 20, 2011 to facilitate timely</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delivery.</w:t>
            </w: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To Vote</w:t>
            </w: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00" w:type="dxa"/>
            <w:vAlign w:val="bottom"/>
            <w:gridSpan w:val="2"/>
          </w:tcPr>
          <w:p>
            <w:pPr>
              <w:ind w:left="160"/>
              <w:spacing w:after="0"/>
              <w:rPr>
                <w:sz w:val="20"/>
                <w:szCs w:val="20"/>
                <w:color w:val="auto"/>
              </w:rPr>
            </w:pPr>
            <w:r>
              <w:rPr>
                <w:rFonts w:ascii="Arial" w:cs="Arial" w:eastAsia="Arial" w:hAnsi="Arial"/>
                <w:sz w:val="3"/>
                <w:szCs w:val="3"/>
                <w:color w:val="FFFFFF"/>
              </w:rPr>
              <w:t>shareholder meetings have attend</w:t>
            </w:r>
          </w:p>
        </w:tc>
        <w:tc>
          <w:tcPr>
            <w:tcW w:w="5980" w:type="dxa"/>
            <w:vAlign w:val="bottom"/>
          </w:tcPr>
          <w:p>
            <w:pPr>
              <w:ind w:left="14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0"/>
        </w:trPr>
        <w:tc>
          <w:tcPr>
            <w:tcW w:w="4720" w:type="dxa"/>
            <w:vAlign w:val="bottom"/>
            <w:gridSpan w:val="5"/>
          </w:tcPr>
          <w:p>
            <w:pPr>
              <w:spacing w:after="0" w:line="80" w:lineRule="exact"/>
              <w:rPr>
                <w:sz w:val="20"/>
                <w:szCs w:val="20"/>
                <w:color w:val="auto"/>
              </w:rPr>
            </w:pPr>
            <w:r>
              <w:rPr>
                <w:rFonts w:ascii="Arial" w:cs="Arial" w:eastAsia="Arial" w:hAnsi="Arial"/>
                <w:sz w:val="9"/>
                <w:szCs w:val="9"/>
                <w:color w:val="FFFFFF"/>
              </w:rPr>
              <w:t>holding the meeting. Please check the meeting materials forMany special requirements</w:t>
            </w:r>
          </w:p>
        </w:tc>
        <w:tc>
          <w:tcPr>
            <w:tcW w:w="670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tabs>
          <w:tab w:leader="none" w:pos="4340" w:val="left"/>
        </w:tabs>
        <w:rPr>
          <w:sz w:val="20"/>
          <w:szCs w:val="20"/>
          <w:color w:val="auto"/>
        </w:rPr>
      </w:pPr>
      <w:r>
        <w:rPr>
          <w:rFonts w:ascii="Arial" w:cs="Arial" w:eastAsia="Arial" w:hAnsi="Arial"/>
          <w:sz w:val="1"/>
          <w:szCs w:val="1"/>
          <w:color w:val="FFFFFF"/>
          <w:vertAlign w:val="superscript"/>
        </w:rPr>
        <w:t>Vote By</w:t>
      </w:r>
      <w:r>
        <w:rPr>
          <w:sz w:val="20"/>
          <w:szCs w:val="20"/>
          <w:color w:val="auto"/>
        </w:rPr>
        <w:tab/>
      </w:r>
      <w:r>
        <w:rPr>
          <w:rFonts w:ascii="Arial" w:cs="Arial" w:eastAsia="Arial" w:hAnsi="Arial"/>
          <w:sz w:val="1"/>
          <w:szCs w:val="1"/>
          <w:color w:val="FFFFFF"/>
        </w:rPr>
        <w:t>information</w:t>
      </w:r>
    </w:p>
    <w:p>
      <w:pPr>
        <w:ind w:left="480"/>
        <w:spacing w:after="0" w:line="187" w:lineRule="auto"/>
        <w:rPr>
          <w:sz w:val="20"/>
          <w:szCs w:val="20"/>
          <w:color w:val="auto"/>
        </w:rPr>
      </w:pPr>
      <w:r>
        <w:rPr>
          <w:rFonts w:ascii="Arial" w:cs="Arial" w:eastAsia="Arial" w:hAnsi="Arial"/>
          <w:sz w:val="9"/>
          <w:szCs w:val="9"/>
          <w:color w:val="FFFFFF"/>
        </w:rPr>
        <w:t>Mail:Internet:YouTocanvotevotenowbybymailInternet,byrequestinggotowww.proxyvote.com.apapercopyofthe materials,Havethe which will includethatisprintedavotingininstructiontheboxmarkedform. by the arrow XXXX XXXX XXXX available and follow the instructions.</w:t>
      </w:r>
    </w:p>
    <w:p>
      <w:pPr>
        <w:spacing w:after="0"/>
        <w:rPr>
          <w:sz w:val="20"/>
          <w:szCs w:val="20"/>
          <w:color w:val="auto"/>
        </w:rPr>
      </w:pPr>
      <w:r>
        <w:rPr>
          <w:rFonts w:ascii="Arial" w:cs="Arial" w:eastAsia="Arial" w:hAnsi="Arial"/>
          <w:sz w:val="14"/>
          <w:szCs w:val="14"/>
          <w:color w:val="FFFFFF"/>
        </w:rPr>
        <w:t>Internal0000093027Use_Only2R1.0.0.11699</w:t>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Trustees recommends that you vote FOR the following:</w:t>
      </w:r>
    </w:p>
    <w:p>
      <w:pPr>
        <w:spacing w:after="0"/>
        <w:rPr>
          <w:sz w:val="20"/>
          <w:szCs w:val="20"/>
          <w:color w:val="auto"/>
        </w:rPr>
      </w:pPr>
      <w:r>
        <w:rPr>
          <w:rFonts w:ascii="Arial" w:cs="Arial" w:eastAsia="Arial" w:hAnsi="Arial"/>
          <w:sz w:val="3"/>
          <w:szCs w:val="3"/>
          <w:color w:val="FFFFFF"/>
        </w:rPr>
        <w:t>Nominees1.Election of Trustees</w:t>
      </w:r>
    </w:p>
    <w:p>
      <w:pPr>
        <w:spacing w:after="0" w:line="6" w:lineRule="exact"/>
        <w:rPr>
          <w:sz w:val="20"/>
          <w:szCs w:val="20"/>
          <w:color w:val="auto"/>
        </w:rPr>
      </w:pPr>
    </w:p>
    <w:p>
      <w:pPr>
        <w:ind w:right="4699"/>
        <w:spacing w:after="0"/>
        <w:rPr>
          <w:sz w:val="20"/>
          <w:szCs w:val="20"/>
          <w:color w:val="auto"/>
        </w:rPr>
      </w:pPr>
      <w:r>
        <w:rPr>
          <w:rFonts w:ascii="Arial" w:cs="Arial" w:eastAsia="Arial" w:hAnsi="Arial"/>
          <w:sz w:val="7"/>
          <w:szCs w:val="7"/>
          <w:color w:val="FFFFFF"/>
        </w:rPr>
        <w:t>01 Jon E. Bortz 02 David W. Faeder 03 Kristin Gamble 04 Warren M. Thompson 05 Donald C. Wood The Board of Trustees recommends you vote FOR the following proposal(s):</w:t>
      </w:r>
    </w:p>
    <w:p>
      <w:pPr>
        <w:spacing w:after="0" w:line="212" w:lineRule="auto"/>
        <w:rPr>
          <w:sz w:val="20"/>
          <w:szCs w:val="20"/>
          <w:color w:val="auto"/>
        </w:rPr>
      </w:pPr>
      <w:r>
        <w:rPr>
          <w:rFonts w:ascii="Arial" w:cs="Arial" w:eastAsia="Arial" w:hAnsi="Arial"/>
          <w:sz w:val="8"/>
          <w:szCs w:val="8"/>
          <w:color w:val="FFFFFF"/>
        </w:rPr>
        <w:t>32 AnTheadvisoryratificationvoteoftotheapproveappointmentthecompensationofGrantThorntonofournamedLLPasexecutiveourindependentofficers.registered public accounting firm for the fiscal year ending December 31, 2011.</w:t>
      </w:r>
    </w:p>
    <w:p>
      <w:pPr>
        <w:spacing w:after="0"/>
        <w:rPr>
          <w:sz w:val="20"/>
          <w:szCs w:val="20"/>
          <w:color w:val="auto"/>
        </w:rPr>
      </w:pPr>
      <w:r>
        <w:rPr>
          <w:rFonts w:ascii="Arial" w:cs="Arial" w:eastAsia="Arial" w:hAnsi="Arial"/>
          <w:sz w:val="3"/>
          <w:szCs w:val="3"/>
          <w:color w:val="FFFFFF"/>
        </w:rPr>
        <w:t>The Board of Trustees recommends you vote 1 YEAR on the following proposal:</w:t>
      </w:r>
    </w:p>
    <w:p>
      <w:pPr>
        <w:spacing w:after="0" w:line="194" w:lineRule="auto"/>
        <w:rPr>
          <w:sz w:val="20"/>
          <w:szCs w:val="20"/>
          <w:color w:val="auto"/>
        </w:rPr>
      </w:pPr>
      <w:r>
        <w:rPr>
          <w:rFonts w:ascii="Arial" w:cs="Arial" w:eastAsia="Arial" w:hAnsi="Arial"/>
          <w:sz w:val="3"/>
          <w:szCs w:val="3"/>
          <w:color w:val="FFFFFF"/>
        </w:rPr>
        <w:t xml:space="preserve">4 An advisory vote </w:t>
      </w:r>
      <w:r>
        <w:rPr>
          <w:rFonts w:ascii="Arial" w:cs="Arial" w:eastAsia="Arial" w:hAnsi="Arial"/>
          <w:sz w:val="5"/>
          <w:szCs w:val="5"/>
          <w:color w:val="FFFFFF"/>
          <w:vertAlign w:val="subscript"/>
        </w:rPr>
        <w:t>business</w:t>
      </w:r>
      <w:r>
        <w:rPr>
          <w:rFonts w:ascii="Arial" w:cs="Arial" w:eastAsia="Arial" w:hAnsi="Arial"/>
          <w:sz w:val="3"/>
          <w:szCs w:val="3"/>
          <w:color w:val="FFFFFF"/>
        </w:rPr>
        <w:t>onthefrequency of holding future votes on the compensation</w:t>
      </w:r>
      <w:r>
        <w:rPr>
          <w:rFonts w:ascii="Arial" w:cs="Arial" w:eastAsia="Arial" w:hAnsi="Arial"/>
          <w:sz w:val="5"/>
          <w:szCs w:val="5"/>
          <w:color w:val="FFFFFF"/>
          <w:vertAlign w:val="subscript"/>
        </w:rPr>
        <w:t>adjournment</w:t>
      </w:r>
      <w:r>
        <w:rPr>
          <w:rFonts w:ascii="Arial" w:cs="Arial" w:eastAsia="Arial" w:hAnsi="Arial"/>
          <w:sz w:val="3"/>
          <w:szCs w:val="3"/>
          <w:color w:val="FFFFFF"/>
        </w:rPr>
        <w:t>ofnamed executive officers.</w:t>
      </w:r>
    </w:p>
    <w:p>
      <w:pPr>
        <w:spacing w:after="0"/>
        <w:tabs>
          <w:tab w:leader="none" w:pos="1520" w:val="left"/>
          <w:tab w:leader="none" w:pos="4900" w:val="left"/>
        </w:tabs>
        <w:rPr>
          <w:sz w:val="20"/>
          <w:szCs w:val="20"/>
          <w:color w:val="auto"/>
        </w:rPr>
      </w:pPr>
      <w:r>
        <w:rPr>
          <w:rFonts w:ascii="Arial" w:cs="Arial" w:eastAsia="Arial" w:hAnsi="Arial"/>
          <w:sz w:val="3"/>
          <w:szCs w:val="3"/>
          <w:color w:val="FFFFFF"/>
        </w:rPr>
        <w:t>NOTE: Such other</w:t>
      </w:r>
      <w:r>
        <w:rPr>
          <w:sz w:val="20"/>
          <w:szCs w:val="20"/>
          <w:color w:val="auto"/>
        </w:rPr>
        <w:tab/>
      </w:r>
      <w:r>
        <w:rPr>
          <w:rFonts w:ascii="Arial" w:cs="Arial" w:eastAsia="Arial" w:hAnsi="Arial"/>
          <w:sz w:val="3"/>
          <w:szCs w:val="3"/>
          <w:color w:val="FFFFFF"/>
        </w:rPr>
        <w:t>as may properly come before the meeting or any</w:t>
      </w:r>
      <w:r>
        <w:rPr>
          <w:sz w:val="20"/>
          <w:szCs w:val="20"/>
          <w:color w:val="auto"/>
        </w:rPr>
        <w:tab/>
      </w:r>
      <w:r>
        <w:rPr>
          <w:rFonts w:ascii="Arial" w:cs="Arial" w:eastAsia="Arial" w:hAnsi="Arial"/>
          <w:sz w:val="3"/>
          <w:szCs w:val="3"/>
          <w:color w:val="FFFFFF"/>
        </w:rPr>
        <w:t>thereof.</w:t>
      </w:r>
    </w:p>
    <w:p>
      <w:pPr>
        <w:spacing w:after="0" w:line="194" w:lineRule="auto"/>
        <w:rPr>
          <w:sz w:val="20"/>
          <w:szCs w:val="20"/>
          <w:color w:val="auto"/>
        </w:rPr>
      </w:pPr>
      <w:r>
        <w:rPr>
          <w:rFonts w:ascii="Arial" w:cs="Arial" w:eastAsia="Arial" w:hAnsi="Arial"/>
          <w:sz w:val="5"/>
          <w:szCs w:val="5"/>
          <w:color w:val="FFFFFF"/>
          <w:vertAlign w:val="superscript"/>
        </w:rPr>
        <w:t>0000</w:t>
      </w:r>
      <w:r>
        <w:rPr>
          <w:rFonts w:ascii="Arial" w:cs="Arial" w:eastAsia="Arial" w:hAnsi="Arial"/>
          <w:sz w:val="3"/>
          <w:szCs w:val="3"/>
          <w:color w:val="FFFFFF"/>
        </w:rPr>
        <w:t>093027_3 R1.0.0.11699</w:t>
      </w:r>
    </w:p>
    <w:p>
      <w:pPr>
        <w:spacing w:after="0" w:line="181" w:lineRule="auto"/>
        <w:rPr>
          <w:sz w:val="20"/>
          <w:szCs w:val="20"/>
          <w:color w:val="auto"/>
        </w:rPr>
      </w:pPr>
      <w:r>
        <w:rPr>
          <w:rFonts w:ascii="Arial" w:cs="Arial" w:eastAsia="Arial" w:hAnsi="Arial"/>
          <w:sz w:val="9"/>
          <w:szCs w:val="9"/>
          <w:color w:val="FFFFFF"/>
        </w:rPr>
        <w:t>Broadridge</w:t>
      </w:r>
      <w:r>
        <w:rPr>
          <w:rFonts w:ascii="Arial" w:cs="Arial" w:eastAsia="Arial" w:hAnsi="Arial"/>
          <w:sz w:val="14"/>
          <w:szCs w:val="14"/>
          <w:color w:val="FFFFFF"/>
          <w:vertAlign w:val="superscript"/>
        </w:rPr>
        <w:t>ARCODE</w:t>
      </w:r>
      <w:r>
        <w:rPr>
          <w:rFonts w:ascii="Arial" w:cs="Arial" w:eastAsia="Arial" w:hAnsi="Arial"/>
          <w:sz w:val="9"/>
          <w:szCs w:val="9"/>
          <w:color w:val="FFFFFF"/>
        </w:rPr>
        <w:t>00000000</w:t>
      </w:r>
    </w:p>
    <w:p>
      <w:pPr>
        <w:spacing w:after="0" w:line="188" w:lineRule="auto"/>
        <w:rPr>
          <w:sz w:val="20"/>
          <w:szCs w:val="20"/>
          <w:color w:val="auto"/>
        </w:rPr>
      </w:pPr>
      <w:r>
        <w:rPr>
          <w:rFonts w:ascii="Arial" w:cs="Arial" w:eastAsia="Arial" w:hAnsi="Arial"/>
          <w:sz w:val="9"/>
          <w:szCs w:val="9"/>
          <w:color w:val="FFFFFF"/>
        </w:rPr>
        <w:t>xxxxxxxxxxInternal Use Only</w:t>
      </w:r>
    </w:p>
    <w:p>
      <w:pPr>
        <w:spacing w:after="0"/>
        <w:rPr>
          <w:sz w:val="20"/>
          <w:szCs w:val="20"/>
          <w:color w:val="auto"/>
        </w:rPr>
      </w:pPr>
      <w:r>
        <w:rPr>
          <w:rFonts w:ascii="Arial" w:cs="Arial" w:eastAsia="Arial" w:hAnsi="Arial"/>
          <w:sz w:val="3"/>
          <w:szCs w:val="3"/>
          <w:color w:val="FFFFFF"/>
        </w:rPr>
        <w:t>Cusip Job #</w:t>
      </w:r>
    </w:p>
    <w:p>
      <w:pPr>
        <w:spacing w:after="0" w:line="194" w:lineRule="auto"/>
        <w:rPr>
          <w:sz w:val="20"/>
          <w:szCs w:val="20"/>
          <w:color w:val="auto"/>
        </w:rPr>
      </w:pPr>
      <w:r>
        <w:rPr>
          <w:rFonts w:ascii="Arial" w:cs="Arial" w:eastAsia="Arial" w:hAnsi="Arial"/>
          <w:sz w:val="5"/>
          <w:szCs w:val="5"/>
          <w:color w:val="FFFFFF"/>
        </w:rPr>
        <w:t>Envelope #</w:t>
      </w:r>
    </w:p>
    <w:p>
      <w:pPr>
        <w:spacing w:after="0"/>
        <w:rPr>
          <w:sz w:val="20"/>
          <w:szCs w:val="20"/>
          <w:color w:val="auto"/>
        </w:rPr>
      </w:pPr>
      <w:r>
        <w:rPr>
          <w:rFonts w:ascii="Arial" w:cs="Arial" w:eastAsia="Arial" w:hAnsi="Arial"/>
          <w:sz w:val="3"/>
          <w:szCs w:val="3"/>
          <w:color w:val="FFFFFF"/>
        </w:rPr>
        <w:t>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of # Sequence #</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VotingReservedInstructionsforBroadridge Internal Control Information</w:t>
      </w:r>
    </w:p>
    <w:p>
      <w:pPr>
        <w:spacing w:after="0" w:line="211" w:lineRule="auto"/>
        <w:rPr>
          <w:sz w:val="20"/>
          <w:szCs w:val="20"/>
          <w:color w:val="auto"/>
        </w:rPr>
      </w:pPr>
      <w:r>
        <w:rPr>
          <w:rFonts w:ascii="Arial" w:cs="Arial" w:eastAsia="Arial" w:hAnsi="Arial"/>
          <w:sz w:val="8"/>
          <w:szCs w:val="8"/>
          <w:color w:val="FFFFFF"/>
        </w:rPr>
        <w:t>ASTHISREQUIREDSPACERESERVEDBYTHENEWFOR YORKLANGUAGESTOCKPERTAININGEXCHANGETO BANKS AND BROKERS</w:t>
      </w:r>
    </w:p>
    <w:p>
      <w:pPr>
        <w:spacing w:after="0" w:line="188" w:lineRule="auto"/>
        <w:rPr>
          <w:sz w:val="20"/>
          <w:szCs w:val="20"/>
          <w:color w:val="auto"/>
        </w:rPr>
      </w:pPr>
      <w:r>
        <w:rPr>
          <w:rFonts w:ascii="Arial" w:cs="Arial" w:eastAsia="Arial" w:hAnsi="Arial"/>
          <w:sz w:val="9"/>
          <w:szCs w:val="9"/>
          <w:color w:val="FFFFFF"/>
        </w:rPr>
        <w:t>0000093027THISSPACE_4RESERVEDR1.0.0.11699FOR SIGNATURES IF APPLICABLE</w:t>
      </w:r>
    </w:p>
    <w:p>
      <w:pPr>
        <w:spacing w:after="0"/>
        <w:rPr>
          <w:sz w:val="20"/>
          <w:szCs w:val="20"/>
          <w:color w:val="auto"/>
        </w:rPr>
      </w:pPr>
      <w:r>
        <w:rPr>
          <w:rFonts w:ascii="Arial" w:cs="Arial" w:eastAsia="Arial" w:hAnsi="Arial"/>
          <w:sz w:val="3"/>
          <w:szCs w:val="3"/>
          <w:color w:val="FFFFFF"/>
        </w:rPr>
        <w:t>JobBroadridge# Internal Use Only</w:t>
      </w:r>
    </w:p>
    <w:p>
      <w:pPr>
        <w:spacing w:after="0" w:line="194" w:lineRule="auto"/>
        <w:rPr>
          <w:sz w:val="20"/>
          <w:szCs w:val="20"/>
          <w:color w:val="auto"/>
        </w:rPr>
      </w:pPr>
      <w:r>
        <w:rPr>
          <w:rFonts w:ascii="Arial" w:cs="Arial" w:eastAsia="Arial" w:hAnsi="Arial"/>
          <w:sz w:val="5"/>
          <w:szCs w:val="5"/>
          <w:color w:val="FFFFFF"/>
        </w:rPr>
        <w:t>Envelope #</w:t>
      </w:r>
    </w:p>
    <w:p>
      <w:pPr>
        <w:spacing w:after="0"/>
        <w:rPr>
          <w:sz w:val="20"/>
          <w:szCs w:val="20"/>
          <w:color w:val="auto"/>
        </w:rPr>
      </w:pPr>
      <w:r>
        <w:rPr>
          <w:rFonts w:ascii="Arial" w:cs="Arial" w:eastAsia="Arial" w:hAnsi="Arial"/>
          <w:sz w:val="3"/>
          <w:szCs w:val="3"/>
          <w:color w:val="FFFFFF"/>
        </w:rPr>
        <w:t>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of # Sequence #</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2019-12-09T23:51:43Z</dcterms:created>
  <dcterms:modified xsi:type="dcterms:W3CDTF">2019-12-09T23:51:43Z</dcterms:modified>
</cp:coreProperties>
</file>