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8-K/A</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Amendment No. 1</w:t>
      </w:r>
    </w:p>
    <w:p>
      <w:pPr>
        <w:spacing w:after="0" w:line="40"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CURRENT REPORT</w:t>
      </w:r>
    </w:p>
    <w:p>
      <w:pPr>
        <w:spacing w:after="0" w:line="16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August 10, 2020</w:t>
      </w:r>
    </w:p>
    <w:p>
      <w:pPr>
        <w:spacing w:after="0" w:line="200" w:lineRule="exact"/>
        <w:rPr>
          <w:sz w:val="24"/>
          <w:szCs w:val="24"/>
          <w:color w:val="auto"/>
        </w:rPr>
      </w:pPr>
    </w:p>
    <w:p>
      <w:pPr>
        <w:spacing w:after="0" w:line="368"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4000" w:type="dxa"/>
            <w:vAlign w:val="bottom"/>
            <w:gridSpan w:val="3"/>
          </w:tcPr>
          <w:p>
            <w:pPr>
              <w:jc w:val="center"/>
              <w:ind w:right="624"/>
              <w:spacing w:after="0"/>
              <w:rPr>
                <w:sz w:val="20"/>
                <w:szCs w:val="20"/>
                <w:color w:val="auto"/>
              </w:rPr>
            </w:pPr>
            <w:r>
              <w:rPr>
                <w:rFonts w:ascii="Arial" w:cs="Arial" w:eastAsia="Arial" w:hAnsi="Arial"/>
                <w:sz w:val="18"/>
                <w:szCs w:val="18"/>
                <w:b w:val="1"/>
                <w:bCs w:val="1"/>
                <w:color w:val="auto"/>
                <w:w w:val="98"/>
              </w:rPr>
              <w:t>Maryland</w:t>
            </w:r>
          </w:p>
        </w:tc>
        <w:tc>
          <w:tcPr>
            <w:tcW w:w="172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0"/>
              </w:rPr>
              <w:t>1-07533</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20" w:type="dxa"/>
            <w:vAlign w:val="bottom"/>
          </w:tcPr>
          <w:p>
            <w:pPr>
              <w:jc w:val="center"/>
              <w:ind w:left="844"/>
              <w:spacing w:after="0"/>
              <w:rPr>
                <w:sz w:val="20"/>
                <w:szCs w:val="20"/>
                <w:color w:val="auto"/>
              </w:rPr>
            </w:pPr>
            <w:r>
              <w:rPr>
                <w:rFonts w:ascii="Arial" w:cs="Arial" w:eastAsia="Arial" w:hAnsi="Arial"/>
                <w:sz w:val="18"/>
                <w:szCs w:val="18"/>
                <w:b w:val="1"/>
                <w:bCs w:val="1"/>
                <w:color w:val="auto"/>
                <w:w w:val="89"/>
              </w:rPr>
              <w:t>52-0782497</w:t>
            </w:r>
          </w:p>
        </w:tc>
      </w:tr>
      <w:tr>
        <w:trPr>
          <w:trHeight w:val="171"/>
        </w:trPr>
        <w:tc>
          <w:tcPr>
            <w:tcW w:w="4000" w:type="dxa"/>
            <w:vAlign w:val="bottom"/>
            <w:gridSpan w:val="3"/>
          </w:tcPr>
          <w:p>
            <w:pPr>
              <w:jc w:val="center"/>
              <w:ind w:right="624"/>
              <w:spacing w:after="0"/>
              <w:rPr>
                <w:sz w:val="20"/>
                <w:szCs w:val="20"/>
                <w:color w:val="auto"/>
              </w:rPr>
            </w:pPr>
            <w:r>
              <w:rPr>
                <w:rFonts w:ascii="Arial" w:cs="Arial" w:eastAsia="Arial" w:hAnsi="Arial"/>
                <w:sz w:val="13"/>
                <w:szCs w:val="13"/>
                <w:b w:val="1"/>
                <w:bCs w:val="1"/>
                <w:color w:val="auto"/>
                <w:w w:val="87"/>
              </w:rPr>
              <w:t>(State or other jurisdiction</w:t>
            </w:r>
          </w:p>
        </w:tc>
        <w:tc>
          <w:tcPr>
            <w:tcW w:w="920" w:type="dxa"/>
            <w:vAlign w:val="bottom"/>
          </w:tcPr>
          <w:p>
            <w:pPr>
              <w:spacing w:after="0"/>
              <w:rPr>
                <w:sz w:val="14"/>
                <w:szCs w:val="14"/>
                <w:color w:val="auto"/>
              </w:rPr>
            </w:pPr>
          </w:p>
        </w:tc>
        <w:tc>
          <w:tcPr>
            <w:tcW w:w="2240" w:type="dxa"/>
            <w:vAlign w:val="bottom"/>
            <w:gridSpan w:val="3"/>
          </w:tcPr>
          <w:p>
            <w:pPr>
              <w:jc w:val="center"/>
              <w:ind w:right="1220"/>
              <w:spacing w:after="0"/>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00" w:type="dxa"/>
            <w:vAlign w:val="bottom"/>
            <w:gridSpan w:val="3"/>
          </w:tcPr>
          <w:p>
            <w:pPr>
              <w:jc w:val="center"/>
              <w:ind w:right="604"/>
              <w:spacing w:after="0"/>
              <w:rPr>
                <w:sz w:val="20"/>
                <w:szCs w:val="20"/>
                <w:color w:val="auto"/>
              </w:rPr>
            </w:pPr>
            <w:r>
              <w:rPr>
                <w:rFonts w:ascii="Arial" w:cs="Arial" w:eastAsia="Arial" w:hAnsi="Arial"/>
                <w:sz w:val="13"/>
                <w:szCs w:val="13"/>
                <w:b w:val="1"/>
                <w:bCs w:val="1"/>
                <w:color w:val="auto"/>
                <w:w w:val="88"/>
              </w:rPr>
              <w:t>of incorporation)</w:t>
            </w:r>
          </w:p>
        </w:tc>
        <w:tc>
          <w:tcPr>
            <w:tcW w:w="920" w:type="dxa"/>
            <w:vAlign w:val="bottom"/>
          </w:tcPr>
          <w:p>
            <w:pPr>
              <w:spacing w:after="0"/>
              <w:rPr>
                <w:sz w:val="14"/>
                <w:szCs w:val="14"/>
                <w:color w:val="auto"/>
              </w:rPr>
            </w:pPr>
          </w:p>
        </w:tc>
        <w:tc>
          <w:tcPr>
            <w:tcW w:w="2240" w:type="dxa"/>
            <w:vAlign w:val="bottom"/>
            <w:gridSpan w:val="3"/>
          </w:tcPr>
          <w:p>
            <w:pPr>
              <w:jc w:val="center"/>
              <w:ind w:right="124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596"/>
        </w:trPr>
        <w:tc>
          <w:tcPr>
            <w:tcW w:w="1500" w:type="dxa"/>
            <w:vAlign w:val="bottom"/>
          </w:tcPr>
          <w:p>
            <w:pPr>
              <w:spacing w:after="0"/>
              <w:rPr>
                <w:sz w:val="24"/>
                <w:szCs w:val="24"/>
                <w:color w:val="auto"/>
              </w:rPr>
            </w:pPr>
          </w:p>
        </w:tc>
        <w:tc>
          <w:tcPr>
            <w:tcW w:w="2500" w:type="dxa"/>
            <w:vAlign w:val="bottom"/>
            <w:gridSpan w:val="2"/>
          </w:tcPr>
          <w:p>
            <w:pPr>
              <w:ind w:left="60"/>
              <w:spacing w:after="0"/>
              <w:rPr>
                <w:sz w:val="20"/>
                <w:szCs w:val="20"/>
                <w:color w:val="auto"/>
              </w:rPr>
            </w:pPr>
            <w:r>
              <w:rPr>
                <w:rFonts w:ascii="Arial" w:cs="Arial" w:eastAsia="Arial" w:hAnsi="Arial"/>
                <w:sz w:val="18"/>
                <w:szCs w:val="18"/>
                <w:b w:val="1"/>
                <w:bCs w:val="1"/>
                <w:color w:val="auto"/>
              </w:rPr>
              <w:t>909 Rose Avenue, Suite 200</w:t>
            </w: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North Bethesda,</w:t>
            </w: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1764"/>
              <w:spacing w:after="0"/>
              <w:rPr>
                <w:sz w:val="20"/>
                <w:szCs w:val="20"/>
                <w:color w:val="auto"/>
              </w:rPr>
            </w:pPr>
            <w:r>
              <w:rPr>
                <w:rFonts w:ascii="Arial" w:cs="Arial" w:eastAsia="Arial" w:hAnsi="Arial"/>
                <w:sz w:val="18"/>
                <w:szCs w:val="18"/>
                <w:b w:val="1"/>
                <w:bCs w:val="1"/>
                <w:color w:val="auto"/>
              </w:rPr>
              <w:t>20852-8688</w:t>
            </w:r>
          </w:p>
        </w:tc>
      </w:tr>
      <w:tr>
        <w:trPr>
          <w:trHeight w:val="281"/>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20" w:type="dxa"/>
            <w:vAlign w:val="bottom"/>
            <w:gridSpan w:val="3"/>
          </w:tcPr>
          <w:p>
            <w:pPr>
              <w:ind w:left="180"/>
              <w:spacing w:after="0"/>
              <w:rPr>
                <w:sz w:val="20"/>
                <w:szCs w:val="20"/>
                <w:color w:val="auto"/>
              </w:rPr>
            </w:pPr>
            <w:r>
              <w:rPr>
                <w:rFonts w:ascii="Arial" w:cs="Arial" w:eastAsia="Arial" w:hAnsi="Arial"/>
                <w:sz w:val="13"/>
                <w:szCs w:val="13"/>
                <w:b w:val="1"/>
                <w:bCs w:val="1"/>
                <w:color w:val="auto"/>
              </w:rPr>
              <w:t>(Address of principal executive offices)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ind w:right="124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80" w:type="dxa"/>
            <w:vAlign w:val="bottom"/>
            <w:gridSpan w:val="6"/>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405"/>
        </w:trPr>
        <w:tc>
          <w:tcPr>
            <w:tcW w:w="1500" w:type="dxa"/>
            <w:vAlign w:val="bottom"/>
          </w:tcPr>
          <w:p>
            <w:pPr>
              <w:spacing w:after="0"/>
              <w:rPr>
                <w:sz w:val="24"/>
                <w:szCs w:val="24"/>
                <w:color w:val="auto"/>
              </w:rPr>
            </w:pPr>
          </w:p>
        </w:tc>
        <w:tc>
          <w:tcPr>
            <w:tcW w:w="2500" w:type="dxa"/>
            <w:vAlign w:val="bottom"/>
            <w:gridSpan w:val="2"/>
          </w:tcPr>
          <w:p>
            <w:pPr>
              <w:jc w:val="center"/>
              <w:ind w:right="1124"/>
              <w:spacing w:after="0"/>
              <w:rPr>
                <w:sz w:val="20"/>
                <w:szCs w:val="20"/>
                <w:color w:val="auto"/>
              </w:rPr>
            </w:pPr>
            <w:r>
              <w:rPr>
                <w:rFonts w:ascii="Arial" w:cs="Arial" w:eastAsia="Arial" w:hAnsi="Arial"/>
                <w:sz w:val="16"/>
                <w:szCs w:val="16"/>
                <w:b w:val="1"/>
                <w:bCs w:val="1"/>
                <w:color w:val="auto"/>
                <w:w w:val="91"/>
              </w:rPr>
              <w:t>Title of Each Class</w:t>
            </w:r>
          </w:p>
        </w:tc>
        <w:tc>
          <w:tcPr>
            <w:tcW w:w="920" w:type="dxa"/>
            <w:vAlign w:val="bottom"/>
          </w:tcPr>
          <w:p>
            <w:pPr>
              <w:spacing w:after="0"/>
              <w:rPr>
                <w:sz w:val="24"/>
                <w:szCs w:val="24"/>
                <w:color w:val="auto"/>
              </w:rPr>
            </w:pPr>
          </w:p>
        </w:tc>
        <w:tc>
          <w:tcPr>
            <w:tcW w:w="2240" w:type="dxa"/>
            <w:vAlign w:val="bottom"/>
            <w:gridSpan w:val="3"/>
          </w:tcPr>
          <w:p>
            <w:pPr>
              <w:jc w:val="center"/>
              <w:ind w:right="1140"/>
              <w:spacing w:after="0"/>
              <w:rPr>
                <w:sz w:val="20"/>
                <w:szCs w:val="20"/>
                <w:color w:val="auto"/>
              </w:rPr>
            </w:pPr>
            <w:r>
              <w:rPr>
                <w:rFonts w:ascii="Arial" w:cs="Arial" w:eastAsia="Arial" w:hAnsi="Arial"/>
                <w:sz w:val="16"/>
                <w:szCs w:val="16"/>
                <w:b w:val="1"/>
                <w:bCs w:val="1"/>
                <w:color w:val="auto"/>
                <w:w w:val="90"/>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0"/>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20" w:type="dxa"/>
            <w:vAlign w:val="bottom"/>
          </w:tcPr>
          <w:p>
            <w:pPr>
              <w:spacing w:after="0"/>
              <w:rPr>
                <w:sz w:val="24"/>
                <w:szCs w:val="24"/>
                <w:color w:val="auto"/>
              </w:rPr>
            </w:pPr>
          </w:p>
        </w:tc>
        <w:tc>
          <w:tcPr>
            <w:tcW w:w="800" w:type="dxa"/>
            <w:vAlign w:val="bottom"/>
          </w:tcPr>
          <w:p>
            <w:pPr>
              <w:jc w:val="center"/>
              <w:ind w:left="243"/>
              <w:spacing w:after="0"/>
              <w:rPr>
                <w:sz w:val="20"/>
                <w:szCs w:val="20"/>
                <w:color w:val="auto"/>
              </w:rPr>
            </w:pPr>
            <w:r>
              <w:rPr>
                <w:rFonts w:ascii="Arial" w:cs="Arial" w:eastAsia="Arial" w:hAnsi="Arial"/>
                <w:sz w:val="18"/>
                <w:szCs w:val="18"/>
                <w:color w:val="auto"/>
                <w:w w:val="91"/>
              </w:rPr>
              <w:t>FRT</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5720" w:type="dxa"/>
            <w:vAlign w:val="bottom"/>
            <w:gridSpan w:val="5"/>
          </w:tcPr>
          <w:p>
            <w:pPr>
              <w:jc w:val="center"/>
              <w:ind w:right="1343"/>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500" w:type="dxa"/>
            <w:vAlign w:val="bottom"/>
          </w:tcPr>
          <w:p>
            <w:pPr>
              <w:spacing w:after="0"/>
              <w:rPr>
                <w:sz w:val="17"/>
                <w:szCs w:val="17"/>
                <w:color w:val="auto"/>
              </w:rPr>
            </w:pPr>
          </w:p>
        </w:tc>
        <w:tc>
          <w:tcPr>
            <w:tcW w:w="2500" w:type="dxa"/>
            <w:vAlign w:val="bottom"/>
            <w:gridSpan w:val="2"/>
          </w:tcPr>
          <w:p>
            <w:pPr>
              <w:jc w:val="center"/>
              <w:ind w:right="1124"/>
              <w:spacing w:after="0"/>
              <w:rPr>
                <w:sz w:val="20"/>
                <w:szCs w:val="20"/>
                <w:color w:val="auto"/>
              </w:rPr>
            </w:pPr>
            <w:r>
              <w:rPr>
                <w:rFonts w:ascii="Arial" w:cs="Arial" w:eastAsia="Arial" w:hAnsi="Arial"/>
                <w:sz w:val="16"/>
                <w:szCs w:val="16"/>
                <w:color w:val="auto"/>
                <w:w w:val="92"/>
              </w:rPr>
              <w:t>Rights</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2"/>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89"/>
              </w:rPr>
              <w:t>Depositary Shares, each representing 1/1000 of a share</w:t>
            </w:r>
          </w:p>
        </w:tc>
        <w:tc>
          <w:tcPr>
            <w:tcW w:w="920" w:type="dxa"/>
            <w:vAlign w:val="bottom"/>
          </w:tcPr>
          <w:p>
            <w:pPr>
              <w:spacing w:after="0"/>
              <w:rPr>
                <w:sz w:val="24"/>
                <w:szCs w:val="24"/>
                <w:color w:val="auto"/>
              </w:rPr>
            </w:pPr>
          </w:p>
        </w:tc>
        <w:tc>
          <w:tcPr>
            <w:tcW w:w="800" w:type="dxa"/>
            <w:vAlign w:val="bottom"/>
          </w:tcPr>
          <w:p>
            <w:pPr>
              <w:jc w:val="center"/>
              <w:ind w:left="223"/>
              <w:spacing w:after="0"/>
              <w:rPr>
                <w:sz w:val="20"/>
                <w:szCs w:val="20"/>
                <w:color w:val="auto"/>
              </w:rPr>
            </w:pPr>
            <w:r>
              <w:rPr>
                <w:rFonts w:ascii="Arial" w:cs="Arial" w:eastAsia="Arial" w:hAnsi="Arial"/>
                <w:sz w:val="18"/>
                <w:szCs w:val="18"/>
                <w:color w:val="auto"/>
                <w:w w:val="92"/>
              </w:rPr>
              <w:t>FRT-C</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4" w:lineRule="exact"/>
        <w:rPr>
          <w:sz w:val="24"/>
          <w:szCs w:val="24"/>
          <w:color w:val="auto"/>
        </w:rPr>
      </w:pPr>
    </w:p>
    <w:p>
      <w:pPr>
        <w:jc w:val="center"/>
        <w:ind w:right="636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36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29" w:lineRule="exact"/>
        <w:rPr>
          <w:sz w:val="24"/>
          <w:szCs w:val="24"/>
          <w:color w:val="auto"/>
        </w:rPr>
      </w:pPr>
    </w:p>
    <w:p>
      <w:pPr>
        <w:jc w:val="both"/>
        <w:ind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320" w:top="652" w:right="5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Explanatory Note</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On August 10, 2020, Federal Realty Investment Trust (the “Company”) filed a Current Report on Form 8-K (the “Original Form 8-K”) under Item 5.02 to report the appointment of Nicole Lamb-Hale and Anthony Nader to the Company’s Board of Trustees (the “Board”). At the time of the Original Form 8-K filing, the Board had not determined to which committees, if any, Ms. Lamb-Hale and Mr. Nader would be appointed. The Company is filing this Amendment No. 1 to the Original Form 8-K to disclose the subsequent appointment of Ms. Lamb-Hale and Mr. Nader to Board committees. No other changes have been made to the Original Form 8-K.</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5.02</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Principal Officers.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Effective as of November 4, 2020, Ms. Lamb-Hale has been appointed to the Nominating and Corporate Governance Committee and the Compensation Committee of the Board and Mr. Nader has been appointed to Audit Committee and the Nominating and Corporate Governance Committee of the Board.</w:t>
      </w:r>
    </w:p>
    <w:p>
      <w:pPr>
        <w:sectPr>
          <w:pgSz w:w="11900" w:h="16838" w:orient="portrait"/>
          <w:cols w:equalWidth="0" w:num="1">
            <w:col w:w="11240"/>
          </w:cols>
          <w:pgMar w:left="320" w:top="549" w:right="3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6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FEDERAL REALTY INVESTMENT TRUST</w:t>
      </w:r>
    </w:p>
    <w:p>
      <w:pPr>
        <w:spacing w:after="0" w:line="384" w:lineRule="exact"/>
        <w:rPr>
          <w:sz w:val="20"/>
          <w:szCs w:val="20"/>
          <w:color w:val="auto"/>
        </w:rPr>
      </w:pPr>
    </w:p>
    <w:p>
      <w:pPr>
        <w:ind w:left="40"/>
        <w:spacing w:after="0"/>
        <w:tabs>
          <w:tab w:leader="none" w:pos="820" w:val="left"/>
          <w:tab w:leader="none" w:pos="46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November 9, 2020</w:t>
      </w:r>
      <w:r>
        <w:rPr>
          <w:sz w:val="20"/>
          <w:szCs w:val="20"/>
          <w:color w:val="auto"/>
        </w:rPr>
        <w:tab/>
      </w:r>
      <w:r>
        <w:rPr>
          <w:rFonts w:ascii="Arial" w:cs="Arial" w:eastAsia="Arial" w:hAnsi="Arial"/>
          <w:sz w:val="18"/>
          <w:szCs w:val="18"/>
          <w:u w:val="single" w:color="auto"/>
          <w:color w:val="auto"/>
        </w:rPr>
        <w:t>/s/ Dawn M. Becker</w:t>
      </w:r>
    </w:p>
    <w:p>
      <w:pPr>
        <w:spacing w:after="0" w:line="37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Dawn M. Becker</w:t>
      </w:r>
    </w:p>
    <w:p>
      <w:pPr>
        <w:spacing w:after="0" w:line="54"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Executive Vice President-General Counsel and Secretary</w:t>
      </w:r>
    </w:p>
    <w:sectPr>
      <w:pgSz w:w="11900" w:h="16838" w:orient="portrait"/>
      <w:cols w:equalWidth="0" w:num="1">
        <w:col w:w="10880"/>
      </w:cols>
      <w:pgMar w:left="320" w:top="54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2020-11-09T15:43:38Z</dcterms:created>
  <dcterms:modified xsi:type="dcterms:W3CDTF">2020-11-09T15:43:38Z</dcterms:modified>
</cp:coreProperties>
</file>