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AS FILED WITH THE SECURITIES AND EXCHANGE COMMISSION ON NOVEMBER 3, 1995</w:t>
      </w:r>
    </w:p>
    <w:p>
      <w:pPr>
        <w:spacing w:after="0" w:line="201" w:lineRule="exact"/>
        <w:rPr>
          <w:sz w:val="24"/>
          <w:szCs w:val="24"/>
          <w:color w:val="auto"/>
        </w:rPr>
      </w:pPr>
    </w:p>
    <w:p>
      <w:pPr>
        <w:ind w:left="6020"/>
        <w:spacing w:after="0"/>
        <w:rPr>
          <w:sz w:val="20"/>
          <w:szCs w:val="20"/>
          <w:color w:val="auto"/>
        </w:rPr>
      </w:pPr>
      <w:r>
        <w:rPr>
          <w:rFonts w:ascii="Courier New" w:cs="Courier New" w:eastAsia="Courier New" w:hAnsi="Courier New"/>
          <w:sz w:val="18"/>
          <w:szCs w:val="18"/>
          <w:color w:val="auto"/>
        </w:rPr>
        <w:t>REGISTRATION NO. 33-</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ind w:left="3280"/>
        <w:spacing w:after="0"/>
        <w:rPr>
          <w:sz w:val="20"/>
          <w:szCs w:val="20"/>
          <w:color w:val="auto"/>
        </w:rPr>
      </w:pPr>
      <w:r>
        <w:rPr>
          <w:rFonts w:ascii="Courier New" w:cs="Courier New" w:eastAsia="Courier New" w:hAnsi="Courier New"/>
          <w:sz w:val="18"/>
          <w:szCs w:val="18"/>
          <w:color w:val="auto"/>
        </w:rPr>
        <w:t>----------------</w:t>
      </w:r>
    </w:p>
    <w:p>
      <w:pPr>
        <w:ind w:left="3700"/>
        <w:spacing w:after="0" w:line="237" w:lineRule="auto"/>
        <w:rPr>
          <w:sz w:val="20"/>
          <w:szCs w:val="20"/>
          <w:color w:val="auto"/>
        </w:rPr>
      </w:pPr>
      <w:r>
        <w:rPr>
          <w:rFonts w:ascii="Courier New" w:cs="Courier New" w:eastAsia="Courier New" w:hAnsi="Courier New"/>
          <w:sz w:val="18"/>
          <w:szCs w:val="18"/>
          <w:color w:val="auto"/>
        </w:rPr>
        <w:t>FORM S-3</w:t>
      </w:r>
    </w:p>
    <w:p>
      <w:pPr>
        <w:ind w:left="29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74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3280"/>
        <w:spacing w:after="0"/>
        <w:rPr>
          <w:sz w:val="20"/>
          <w:szCs w:val="20"/>
          <w:color w:val="auto"/>
        </w:rPr>
      </w:pPr>
      <w:r>
        <w:rPr>
          <w:rFonts w:ascii="Courier New" w:cs="Courier New" w:eastAsia="Courier New" w:hAnsi="Courier New"/>
          <w:sz w:val="18"/>
          <w:szCs w:val="18"/>
          <w:color w:val="auto"/>
        </w:rPr>
        <w:t>----------------</w:t>
      </w:r>
    </w:p>
    <w:p>
      <w:pPr>
        <w:jc w:val="center"/>
        <w:ind w:right="1879"/>
        <w:spacing w:after="0" w:line="237" w:lineRule="auto"/>
        <w:rPr>
          <w:sz w:val="20"/>
          <w:szCs w:val="20"/>
          <w:color w:val="auto"/>
        </w:rPr>
      </w:pPr>
      <w:r>
        <w:rPr>
          <w:rFonts w:ascii="Courier New" w:cs="Courier New" w:eastAsia="Courier New" w:hAnsi="Courier New"/>
          <w:sz w:val="18"/>
          <w:szCs w:val="18"/>
          <w:color w:val="auto"/>
        </w:rPr>
        <w:t>FEDERAL REALTY INVESTMENT TRUST</w:t>
      </w:r>
    </w:p>
    <w:p>
      <w:pPr>
        <w:jc w:val="center"/>
        <w:ind w:right="1899"/>
        <w:spacing w:after="0"/>
        <w:rPr>
          <w:sz w:val="20"/>
          <w:szCs w:val="20"/>
          <w:color w:val="auto"/>
        </w:rPr>
      </w:pPr>
      <w:r>
        <w:rPr>
          <w:rFonts w:ascii="Courier New" w:cs="Courier New" w:eastAsia="Courier New" w:hAnsi="Courier New"/>
          <w:sz w:val="18"/>
          <w:szCs w:val="18"/>
          <w:color w:val="auto"/>
        </w:rPr>
        <w:t>(EXACT NAME OF REGISTRANT AS SPECIFIED IN DECLARATION OF TRUST)</w:t>
      </w:r>
    </w:p>
    <w:p>
      <w:pPr>
        <w:sectPr>
          <w:pgSz w:w="11900" w:h="16855" w:orient="portrait"/>
          <w:cols w:equalWidth="0" w:num="1">
            <w:col w:w="10219"/>
          </w:cols>
          <w:pgMar w:left="240" w:top="649" w:right="1440" w:bottom="0" w:gutter="0" w:footer="0" w:header="0"/>
        </w:sectPr>
      </w:pPr>
    </w:p>
    <w:p>
      <w:pPr>
        <w:spacing w:after="0" w:line="200"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18"/>
          <w:szCs w:val="18"/>
          <w:color w:val="auto"/>
        </w:rPr>
        <w:t>DISTRICT OF COLUMBIA</w:t>
      </w:r>
    </w:p>
    <w:p>
      <w:pPr>
        <w:spacing w:after="0" w:line="207"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16"/>
          <w:szCs w:val="16"/>
          <w:color w:val="auto"/>
        </w:rPr>
        <w:t>(JURISDICTION OF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52-0782497</w:t>
      </w:r>
    </w:p>
    <w:p>
      <w:pPr>
        <w:jc w:val="center"/>
        <w:ind w:right="2939"/>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55" w:orient="portrait"/>
          <w:cols w:equalWidth="0" w:num="2">
            <w:col w:w="4240" w:space="720"/>
            <w:col w:w="5259"/>
          </w:cols>
          <w:pgMar w:left="240" w:top="649" w:right="1440" w:bottom="0" w:gutter="0" w:footer="0" w:header="0"/>
          <w:type w:val="continuous"/>
        </w:sectPr>
      </w:pPr>
    </w:p>
    <w:p>
      <w:pPr>
        <w:spacing w:after="0" w:line="1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4800 HAMPDEN LANE</w:t>
      </w:r>
    </w:p>
    <w:p>
      <w:pPr>
        <w:ind w:left="2860"/>
        <w:spacing w:after="0" w:line="238" w:lineRule="auto"/>
        <w:rPr>
          <w:sz w:val="20"/>
          <w:szCs w:val="20"/>
          <w:color w:val="auto"/>
        </w:rPr>
      </w:pPr>
      <w:r>
        <w:rPr>
          <w:rFonts w:ascii="Courier New" w:cs="Courier New" w:eastAsia="Courier New" w:hAnsi="Courier New"/>
          <w:sz w:val="18"/>
          <w:szCs w:val="18"/>
          <w:color w:val="auto"/>
        </w:rPr>
        <w:t>BETHESDA, MARYLAND 20814</w:t>
      </w:r>
    </w:p>
    <w:p>
      <w:pPr>
        <w:ind w:left="3380"/>
        <w:spacing w:after="0"/>
        <w:rPr>
          <w:sz w:val="20"/>
          <w:szCs w:val="20"/>
          <w:color w:val="auto"/>
        </w:rPr>
      </w:pPr>
      <w:r>
        <w:rPr>
          <w:rFonts w:ascii="Courier New" w:cs="Courier New" w:eastAsia="Courier New" w:hAnsi="Courier New"/>
          <w:sz w:val="18"/>
          <w:szCs w:val="18"/>
          <w:color w:val="auto"/>
        </w:rPr>
        <w:t>(301) 652-3360</w:t>
      </w:r>
    </w:p>
    <w:p>
      <w:pPr>
        <w:ind w:left="740"/>
        <w:spacing w:after="0" w:line="237" w:lineRule="auto"/>
        <w:rPr>
          <w:sz w:val="20"/>
          <w:szCs w:val="20"/>
          <w:color w:val="auto"/>
        </w:rPr>
      </w:pPr>
      <w:r>
        <w:rPr>
          <w:rFonts w:ascii="Courier New" w:cs="Courier New" w:eastAsia="Courier New" w:hAnsi="Courier New"/>
          <w:sz w:val="18"/>
          <w:szCs w:val="18"/>
          <w:color w:val="auto"/>
        </w:rPr>
        <w:t>(PRINCIPAL EXECUTIVE OFFICE AND TELEPHONE NUMBER AT THAT ADDRESS)</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STEVEN J. GUTTMAN, PRESIDENT AND CHIEF EXECUTIVE OFFICER</w:t>
      </w:r>
    </w:p>
    <w:p>
      <w:pPr>
        <w:ind w:left="2540"/>
        <w:spacing w:after="0" w:line="237" w:lineRule="auto"/>
        <w:rPr>
          <w:sz w:val="20"/>
          <w:szCs w:val="20"/>
          <w:color w:val="auto"/>
        </w:rPr>
      </w:pPr>
      <w:r>
        <w:rPr>
          <w:rFonts w:ascii="Courier New" w:cs="Courier New" w:eastAsia="Courier New" w:hAnsi="Courier New"/>
          <w:sz w:val="18"/>
          <w:szCs w:val="18"/>
          <w:color w:val="auto"/>
        </w:rPr>
        <w:t>FEDERAL REALTY INVESTMENT TRUST</w:t>
      </w:r>
    </w:p>
    <w:p>
      <w:pPr>
        <w:ind w:left="3280"/>
        <w:spacing w:after="0"/>
        <w:rPr>
          <w:sz w:val="20"/>
          <w:szCs w:val="20"/>
          <w:color w:val="auto"/>
        </w:rPr>
      </w:pPr>
      <w:r>
        <w:rPr>
          <w:rFonts w:ascii="Courier New" w:cs="Courier New" w:eastAsia="Courier New" w:hAnsi="Courier New"/>
          <w:sz w:val="18"/>
          <w:szCs w:val="18"/>
          <w:color w:val="auto"/>
        </w:rPr>
        <w:t>4800 HAMPDEN LANE</w:t>
      </w:r>
    </w:p>
    <w:p>
      <w:pPr>
        <w:ind w:left="2860"/>
        <w:spacing w:after="0" w:line="237" w:lineRule="auto"/>
        <w:rPr>
          <w:sz w:val="20"/>
          <w:szCs w:val="20"/>
          <w:color w:val="auto"/>
        </w:rPr>
      </w:pPr>
      <w:r>
        <w:rPr>
          <w:rFonts w:ascii="Courier New" w:cs="Courier New" w:eastAsia="Courier New" w:hAnsi="Courier New"/>
          <w:sz w:val="18"/>
          <w:szCs w:val="18"/>
          <w:color w:val="auto"/>
        </w:rPr>
        <w:t>BETHESDA, MARYLAND 20814</w:t>
      </w:r>
    </w:p>
    <w:p>
      <w:pPr>
        <w:ind w:left="3380"/>
        <w:spacing w:after="0"/>
        <w:rPr>
          <w:sz w:val="20"/>
          <w:szCs w:val="20"/>
          <w:color w:val="auto"/>
        </w:rPr>
      </w:pPr>
      <w:r>
        <w:rPr>
          <w:rFonts w:ascii="Courier New" w:cs="Courier New" w:eastAsia="Courier New" w:hAnsi="Courier New"/>
          <w:sz w:val="18"/>
          <w:szCs w:val="18"/>
          <w:color w:val="auto"/>
        </w:rPr>
        <w:t>(301) 652-3360</w:t>
      </w:r>
    </w:p>
    <w:p>
      <w:pPr>
        <w:ind w:left="1160"/>
        <w:spacing w:after="0" w:line="237" w:lineRule="auto"/>
        <w:rPr>
          <w:sz w:val="20"/>
          <w:szCs w:val="20"/>
          <w:color w:val="auto"/>
        </w:rPr>
      </w:pPr>
      <w:r>
        <w:rPr>
          <w:rFonts w:ascii="Courier New" w:cs="Courier New" w:eastAsia="Courier New" w:hAnsi="Courier New"/>
          <w:sz w:val="18"/>
          <w:szCs w:val="18"/>
          <w:color w:val="auto"/>
        </w:rPr>
        <w:t>(NAME, ADDRESS AND TELEPHONE NUMBER OF AGENT FOR SERVICE)</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jc w:val="center"/>
        <w:ind w:right="1999"/>
        <w:spacing w:after="0"/>
        <w:rPr>
          <w:sz w:val="20"/>
          <w:szCs w:val="20"/>
          <w:color w:val="auto"/>
        </w:rPr>
      </w:pPr>
      <w:r>
        <w:rPr>
          <w:rFonts w:ascii="Courier New" w:cs="Courier New" w:eastAsia="Courier New" w:hAnsi="Courier New"/>
          <w:sz w:val="18"/>
          <w:szCs w:val="18"/>
          <w:color w:val="auto"/>
        </w:rPr>
        <w:t>COPIES TO:</w:t>
      </w:r>
    </w:p>
    <w:p>
      <w:pPr>
        <w:ind w:left="2960"/>
        <w:spacing w:after="0" w:line="237" w:lineRule="auto"/>
        <w:rPr>
          <w:sz w:val="20"/>
          <w:szCs w:val="20"/>
          <w:color w:val="auto"/>
        </w:rPr>
      </w:pPr>
      <w:r>
        <w:rPr>
          <w:rFonts w:ascii="Courier New" w:cs="Courier New" w:eastAsia="Courier New" w:hAnsi="Courier New"/>
          <w:sz w:val="18"/>
          <w:szCs w:val="18"/>
          <w:color w:val="auto"/>
        </w:rPr>
        <w:t>THOMAS F. COONEY, ESQ.</w:t>
      </w:r>
    </w:p>
    <w:p>
      <w:pPr>
        <w:ind w:left="2960"/>
        <w:spacing w:after="0"/>
        <w:rPr>
          <w:sz w:val="20"/>
          <w:szCs w:val="20"/>
          <w:color w:val="auto"/>
        </w:rPr>
      </w:pPr>
      <w:r>
        <w:rPr>
          <w:rFonts w:ascii="Courier New" w:cs="Courier New" w:eastAsia="Courier New" w:hAnsi="Courier New"/>
          <w:sz w:val="18"/>
          <w:szCs w:val="18"/>
          <w:color w:val="auto"/>
        </w:rPr>
        <w:t>KIRKPATRICK &amp; LOCKHART</w:t>
      </w:r>
    </w:p>
    <w:p>
      <w:pPr>
        <w:ind w:left="3160"/>
        <w:spacing w:after="0" w:line="237" w:lineRule="auto"/>
        <w:rPr>
          <w:sz w:val="20"/>
          <w:szCs w:val="20"/>
          <w:color w:val="auto"/>
        </w:rPr>
      </w:pPr>
      <w:r>
        <w:rPr>
          <w:rFonts w:ascii="Courier New" w:cs="Courier New" w:eastAsia="Courier New" w:hAnsi="Courier New"/>
          <w:sz w:val="18"/>
          <w:szCs w:val="18"/>
          <w:color w:val="auto"/>
        </w:rPr>
        <w:t>1800 M STREET, N.W.</w:t>
      </w:r>
    </w:p>
    <w:p>
      <w:pPr>
        <w:ind w:left="2960"/>
        <w:spacing w:after="0"/>
        <w:rPr>
          <w:sz w:val="20"/>
          <w:szCs w:val="20"/>
          <w:color w:val="auto"/>
        </w:rPr>
      </w:pPr>
      <w:r>
        <w:rPr>
          <w:rFonts w:ascii="Courier New" w:cs="Courier New" w:eastAsia="Courier New" w:hAnsi="Courier New"/>
          <w:sz w:val="18"/>
          <w:szCs w:val="18"/>
          <w:color w:val="auto"/>
        </w:rPr>
        <w:t>WASHINGTON, D.C. 20036</w:t>
      </w:r>
    </w:p>
    <w:p>
      <w:pPr>
        <w:spacing w:after="0" w:line="206" w:lineRule="exact"/>
        <w:rPr>
          <w:sz w:val="24"/>
          <w:szCs w:val="24"/>
          <w:color w:val="auto"/>
        </w:rPr>
      </w:pPr>
    </w:p>
    <w:p>
      <w:pPr>
        <w:ind w:right="2619" w:firstLine="211"/>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[X]</w:t>
      </w:r>
    </w:p>
    <w:p>
      <w:pPr>
        <w:spacing w:after="0" w:line="209"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[_]</w:t>
      </w:r>
    </w:p>
    <w:p>
      <w:pPr>
        <w:spacing w:after="0" w:line="207"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the Form is filed to register additional securities for an offering pursuant to Rule 462(b) under the Securities Act of 1933, please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462(b) under the Securities Act of 1933,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[_]</w:t>
      </w:r>
    </w:p>
    <w:p>
      <w:pPr>
        <w:spacing w:after="0" w:line="208" w:lineRule="exact"/>
        <w:rPr>
          <w:sz w:val="24"/>
          <w:szCs w:val="24"/>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THE PROSPECTUS INCLUDED IN THIS REGISTRATION STATEMENT ALSO RELATES TO THE REMAINING COMMON SHARES OF BENEFICIAL INTEREST REGISTERED IN REGISTRATION STATEMENT NO. 33-5956 AS PERMITTED BY RULE 429.</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PROPOSED</w:t>
            </w:r>
          </w:p>
        </w:tc>
        <w:tc>
          <w:tcPr>
            <w:tcW w:w="136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PROPOSED</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MAXIMUM</w:t>
            </w:r>
          </w:p>
        </w:tc>
        <w:tc>
          <w:tcPr>
            <w:tcW w:w="1360" w:type="dxa"/>
            <w:vAlign w:val="bottom"/>
          </w:tcPr>
          <w:p>
            <w:pPr>
              <w:spacing w:after="0"/>
              <w:rPr>
                <w:sz w:val="17"/>
                <w:szCs w:val="17"/>
                <w:color w:val="auto"/>
              </w:rPr>
            </w:pPr>
          </w:p>
        </w:tc>
      </w:tr>
      <w:tr>
        <w:trPr>
          <w:trHeight w:val="203"/>
        </w:trPr>
        <w:tc>
          <w:tcPr>
            <w:tcW w:w="22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TITLE OF EACH</w:t>
            </w:r>
          </w:p>
        </w:tc>
        <w:tc>
          <w:tcPr>
            <w:tcW w:w="13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AMOUNT</w:t>
            </w:r>
          </w:p>
        </w:tc>
        <w:tc>
          <w:tcPr>
            <w:tcW w:w="1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MAXIMUM</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AGGREGATE</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AMOUNT OF</w:t>
            </w:r>
          </w:p>
        </w:tc>
      </w:tr>
      <w:tr>
        <w:trPr>
          <w:trHeight w:val="203"/>
        </w:trPr>
        <w:tc>
          <w:tcPr>
            <w:tcW w:w="22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CLASS OF SECURITIES</w:t>
            </w:r>
          </w:p>
        </w:tc>
        <w:tc>
          <w:tcPr>
            <w:tcW w:w="13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TO BE</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OFFERING PRICE</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OFFERING</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BE REGISTERED</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REGISTERED</w:t>
            </w:r>
          </w:p>
        </w:tc>
        <w:tc>
          <w:tcPr>
            <w:tcW w:w="1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PER UNIT</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PRICE(1)</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FEE</w:t>
            </w:r>
          </w:p>
        </w:tc>
      </w:tr>
    </w:tbl>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Common Shares, no par or</w:t>
      </w:r>
    </w:p>
    <w:p>
      <w:pPr>
        <w:sectPr>
          <w:pgSz w:w="11900" w:h="16855" w:orient="portrait"/>
          <w:cols w:equalWidth="0" w:num="1">
            <w:col w:w="10219"/>
          </w:cols>
          <w:pgMar w:left="240" w:top="649" w:right="1440" w:bottom="0" w:gutter="0" w:footer="0" w:header="0"/>
          <w:type w:val="continuous"/>
        </w:sectPr>
      </w:pPr>
    </w:p>
    <w:bookmarkStart w:id="1" w:name="page2"/>
    <w:bookmarkEnd w:id="1"/>
    <w:tbl>
      <w:tblPr>
        <w:tblLayout w:type="fixed"/>
        <w:tblInd w:w="112"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stated value.............</w:t>
            </w: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1,000,000</w:t>
            </w:r>
          </w:p>
        </w:tc>
        <w:tc>
          <w:tcPr>
            <w:tcW w:w="10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$21</w:t>
            </w:r>
          </w:p>
        </w:tc>
        <w:tc>
          <w:tcPr>
            <w:tcW w:w="1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$21,000,000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$7,242</w:t>
            </w:r>
          </w:p>
        </w:tc>
      </w:tr>
    </w:tbl>
    <w:p>
      <w:pPr>
        <w:spacing w:after="0" w:line="207" w:lineRule="exact"/>
        <w:rPr>
          <w:sz w:val="20"/>
          <w:szCs w:val="20"/>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12" w:right="2099" w:hanging="42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Estimated solely for the purpose of calculating the registration fee pursuant to Rule 457(c) of the Securities Act of 1933, as amended, based upon the average of the high and low prices of the common shares reported on the New York Stock Exchange on October 30, 1995.</w:t>
      </w:r>
    </w:p>
    <w:p>
      <w:pPr>
        <w:spacing w:after="0" w:line="207"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[LOGO OF FEDERAL REALTY INVESTMENT TRUST APPEARS HERE]</w:t>
      </w:r>
    </w:p>
    <w:p>
      <w:pPr>
        <w:sectPr>
          <w:pgSz w:w="11900" w:h="16838" w:orient="portrait"/>
          <w:cols w:equalWidth="0" w:num="1">
            <w:col w:w="10219"/>
          </w:cols>
          <w:pgMar w:left="240" w:top="723" w:right="1440" w:bottom="1440" w:gutter="0" w:footer="0" w:header="0"/>
        </w:sectPr>
      </w:pPr>
    </w:p>
    <w:p>
      <w:pPr>
        <w:spacing w:after="0" w:line="22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DIVIDEND REINVESTMENT AND</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SHARE PURCHASE PLAN</w:t>
      </w:r>
    </w:p>
    <w:p>
      <w:pPr>
        <w:sectPr>
          <w:pgSz w:w="11900" w:h="16838" w:orient="portrait"/>
          <w:cols w:equalWidth="0" w:num="1">
            <w:col w:w="10219"/>
          </w:cols>
          <w:pgMar w:left="240" w:top="723" w:right="1440" w:bottom="1440" w:gutter="0" w:footer="0" w:header="0"/>
          <w:type w:val="continuous"/>
        </w:sectPr>
      </w:pPr>
    </w:p>
    <w:bookmarkStart w:id="3" w:name="page4"/>
    <w:bookmarkEnd w:id="3"/>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No person has been authorized to give any information or to make any repre-sentation not contained in this Prospectus. This Prospectus does not consti-tute an offer of any securities other than those described on the cover page or an offer to sell or a solicitation of an offer to buy within any jurisdic-tion to any person to whom it is unlawful to make such offer or solicitation within such jurisdiction.</w:t>
      </w: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QUESTIONS CONCERNING THE PLAN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Please address all correspondence concerning the Plan to:</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American Stock Transfer &amp; Trust Company</w:t>
      </w:r>
    </w:p>
    <w:p>
      <w:pPr>
        <w:ind w:left="420"/>
        <w:spacing w:after="0" w:line="238" w:lineRule="auto"/>
        <w:rPr>
          <w:sz w:val="20"/>
          <w:szCs w:val="20"/>
          <w:color w:val="auto"/>
        </w:rPr>
      </w:pPr>
      <w:r>
        <w:rPr>
          <w:rFonts w:ascii="Courier New" w:cs="Courier New" w:eastAsia="Courier New" w:hAnsi="Courier New"/>
          <w:sz w:val="18"/>
          <w:szCs w:val="18"/>
          <w:color w:val="auto"/>
        </w:rPr>
        <w:t>40 Wall Street</w:t>
      </w:r>
    </w:p>
    <w:p>
      <w:pPr>
        <w:ind w:left="420"/>
        <w:spacing w:after="0"/>
        <w:rPr>
          <w:sz w:val="20"/>
          <w:szCs w:val="20"/>
          <w:color w:val="auto"/>
        </w:rPr>
      </w:pPr>
      <w:r>
        <w:rPr>
          <w:rFonts w:ascii="Courier New" w:cs="Courier New" w:eastAsia="Courier New" w:hAnsi="Courier New"/>
          <w:sz w:val="18"/>
          <w:szCs w:val="18"/>
          <w:color w:val="auto"/>
        </w:rPr>
        <w:t>New York, NY 10005</w:t>
      </w:r>
    </w:p>
    <w:p>
      <w:pPr>
        <w:spacing w:after="0" w:line="20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Federal Realty Investment Trust should be mentioned in all correspondence and Plan participants should give the number of their account. American Stock Transfer &amp; Trust Company may be telephoned at (718) 921-8283 or (800) 732-5449.</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Available Information</w:t>
      </w:r>
      <w:r>
        <w:rPr>
          <w:sz w:val="20"/>
          <w:szCs w:val="20"/>
          <w:color w:val="auto"/>
        </w:rPr>
        <w:tab/>
      </w:r>
      <w:r>
        <w:rPr>
          <w:rFonts w:ascii="Courier New" w:cs="Courier New" w:eastAsia="Courier New" w:hAnsi="Courier New"/>
          <w:sz w:val="18"/>
          <w:szCs w:val="18"/>
          <w:color w:val="auto"/>
        </w:rPr>
        <w:t>3</w:t>
      </w:r>
    </w:p>
    <w:p>
      <w:pPr>
        <w:spacing w:after="0" w:line="238" w:lineRule="auto"/>
        <w:tabs>
          <w:tab w:leader="dot" w:pos="8200" w:val="left"/>
        </w:tabs>
        <w:rPr>
          <w:sz w:val="20"/>
          <w:szCs w:val="20"/>
          <w:color w:val="auto"/>
        </w:rPr>
      </w:pPr>
      <w:r>
        <w:rPr>
          <w:rFonts w:ascii="Courier New" w:cs="Courier New" w:eastAsia="Courier New" w:hAnsi="Courier New"/>
          <w:sz w:val="18"/>
          <w:szCs w:val="18"/>
          <w:color w:val="auto"/>
        </w:rPr>
        <w:t>The Trust</w:t>
      </w:r>
      <w:r>
        <w:rPr>
          <w:sz w:val="20"/>
          <w:szCs w:val="20"/>
          <w:color w:val="auto"/>
        </w:rPr>
        <w:tab/>
      </w:r>
      <w:r>
        <w:rPr>
          <w:rFonts w:ascii="Courier New" w:cs="Courier New" w:eastAsia="Courier New" w:hAnsi="Courier New"/>
          <w:sz w:val="18"/>
          <w:szCs w:val="18"/>
          <w:color w:val="auto"/>
        </w:rPr>
        <w:t>3</w:t>
      </w:r>
    </w:p>
    <w:p>
      <w:pPr>
        <w:spacing w:after="0"/>
        <w:tabs>
          <w:tab w:leader="dot" w:pos="8200" w:val="left"/>
        </w:tabs>
        <w:rPr>
          <w:sz w:val="20"/>
          <w:szCs w:val="20"/>
          <w:color w:val="auto"/>
        </w:rPr>
      </w:pPr>
      <w:r>
        <w:rPr>
          <w:rFonts w:ascii="Courier New" w:cs="Courier New" w:eastAsia="Courier New" w:hAnsi="Courier New"/>
          <w:sz w:val="18"/>
          <w:szCs w:val="18"/>
          <w:color w:val="auto"/>
        </w:rPr>
        <w:t>The Plan</w:t>
      </w:r>
      <w:r>
        <w:rPr>
          <w:sz w:val="20"/>
          <w:szCs w:val="20"/>
          <w:color w:val="auto"/>
        </w:rPr>
        <w:tab/>
      </w:r>
      <w:r>
        <w:rPr>
          <w:rFonts w:ascii="Courier New" w:cs="Courier New" w:eastAsia="Courier New" w:hAnsi="Courier New"/>
          <w:sz w:val="18"/>
          <w:szCs w:val="18"/>
          <w:color w:val="auto"/>
        </w:rPr>
        <w:t>4</w:t>
      </w:r>
    </w:p>
    <w:p>
      <w:pPr>
        <w:ind w:left="220"/>
        <w:spacing w:after="0" w:line="237" w:lineRule="auto"/>
        <w:tabs>
          <w:tab w:leader="dot" w:pos="8200" w:val="left"/>
        </w:tabs>
        <w:rPr>
          <w:sz w:val="20"/>
          <w:szCs w:val="20"/>
          <w:color w:val="auto"/>
        </w:rPr>
      </w:pPr>
      <w:r>
        <w:rPr>
          <w:rFonts w:ascii="Courier New" w:cs="Courier New" w:eastAsia="Courier New" w:hAnsi="Courier New"/>
          <w:sz w:val="18"/>
          <w:szCs w:val="18"/>
          <w:color w:val="auto"/>
        </w:rPr>
        <w:t>Purpose</w:t>
      </w:r>
      <w:r>
        <w:rPr>
          <w:sz w:val="20"/>
          <w:szCs w:val="20"/>
          <w:color w:val="auto"/>
        </w:rPr>
        <w:tab/>
      </w:r>
      <w:r>
        <w:rPr>
          <w:rFonts w:ascii="Courier New" w:cs="Courier New" w:eastAsia="Courier New" w:hAnsi="Courier New"/>
          <w:sz w:val="18"/>
          <w:szCs w:val="18"/>
          <w:color w:val="auto"/>
        </w:rPr>
        <w:t>4</w:t>
      </w:r>
    </w:p>
    <w:p>
      <w:pPr>
        <w:ind w:left="220"/>
        <w:spacing w:after="0" w:line="238" w:lineRule="auto"/>
        <w:tabs>
          <w:tab w:leader="dot" w:pos="8200" w:val="left"/>
        </w:tabs>
        <w:rPr>
          <w:sz w:val="20"/>
          <w:szCs w:val="20"/>
          <w:color w:val="auto"/>
        </w:rPr>
      </w:pPr>
      <w:r>
        <w:rPr>
          <w:rFonts w:ascii="Courier New" w:cs="Courier New" w:eastAsia="Courier New" w:hAnsi="Courier New"/>
          <w:sz w:val="18"/>
          <w:szCs w:val="18"/>
          <w:color w:val="auto"/>
        </w:rPr>
        <w:t>Advantages</w:t>
      </w:r>
      <w:r>
        <w:rPr>
          <w:sz w:val="20"/>
          <w:szCs w:val="20"/>
          <w:color w:val="auto"/>
        </w:rPr>
        <w:tab/>
      </w:r>
      <w:r>
        <w:rPr>
          <w:rFonts w:ascii="Courier New" w:cs="Courier New" w:eastAsia="Courier New" w:hAnsi="Courier New"/>
          <w:sz w:val="18"/>
          <w:szCs w:val="18"/>
          <w:color w:val="auto"/>
        </w:rPr>
        <w:t>4</w:t>
      </w:r>
    </w:p>
    <w:p>
      <w:pPr>
        <w:ind w:left="220"/>
        <w:spacing w:after="0"/>
        <w:tabs>
          <w:tab w:leader="dot" w:pos="8200" w:val="left"/>
        </w:tabs>
        <w:rPr>
          <w:sz w:val="20"/>
          <w:szCs w:val="20"/>
          <w:color w:val="auto"/>
        </w:rPr>
      </w:pPr>
      <w:r>
        <w:rPr>
          <w:rFonts w:ascii="Courier New" w:cs="Courier New" w:eastAsia="Courier New" w:hAnsi="Courier New"/>
          <w:sz w:val="18"/>
          <w:szCs w:val="18"/>
          <w:color w:val="auto"/>
        </w:rPr>
        <w:t>Eligibility</w:t>
      </w:r>
      <w:r>
        <w:rPr>
          <w:sz w:val="20"/>
          <w:szCs w:val="20"/>
          <w:color w:val="auto"/>
        </w:rPr>
        <w:tab/>
      </w:r>
      <w:r>
        <w:rPr>
          <w:rFonts w:ascii="Courier New" w:cs="Courier New" w:eastAsia="Courier New" w:hAnsi="Courier New"/>
          <w:sz w:val="18"/>
          <w:szCs w:val="18"/>
          <w:color w:val="auto"/>
        </w:rPr>
        <w:t>5</w:t>
      </w:r>
    </w:p>
    <w:p>
      <w:pPr>
        <w:ind w:left="220"/>
        <w:spacing w:after="0" w:line="237" w:lineRule="auto"/>
        <w:tabs>
          <w:tab w:leader="dot" w:pos="8200" w:val="left"/>
        </w:tabs>
        <w:rPr>
          <w:sz w:val="20"/>
          <w:szCs w:val="20"/>
          <w:color w:val="auto"/>
        </w:rPr>
      </w:pPr>
      <w:r>
        <w:rPr>
          <w:rFonts w:ascii="Courier New" w:cs="Courier New" w:eastAsia="Courier New" w:hAnsi="Courier New"/>
          <w:sz w:val="18"/>
          <w:szCs w:val="18"/>
          <w:color w:val="auto"/>
        </w:rPr>
        <w:t>Administration</w:t>
      </w:r>
      <w:r>
        <w:rPr>
          <w:sz w:val="20"/>
          <w:szCs w:val="20"/>
          <w:color w:val="auto"/>
        </w:rPr>
        <w:tab/>
      </w:r>
      <w:r>
        <w:rPr>
          <w:rFonts w:ascii="Courier New" w:cs="Courier New" w:eastAsia="Courier New" w:hAnsi="Courier New"/>
          <w:sz w:val="18"/>
          <w:szCs w:val="18"/>
          <w:color w:val="auto"/>
        </w:rPr>
        <w:t>5</w:t>
      </w:r>
    </w:p>
    <w:p>
      <w:pPr>
        <w:ind w:left="220"/>
        <w:spacing w:after="0"/>
        <w:tabs>
          <w:tab w:leader="dot" w:pos="8200" w:val="left"/>
        </w:tabs>
        <w:rPr>
          <w:sz w:val="20"/>
          <w:szCs w:val="20"/>
          <w:color w:val="auto"/>
        </w:rPr>
      </w:pPr>
      <w:r>
        <w:rPr>
          <w:rFonts w:ascii="Courier New" w:cs="Courier New" w:eastAsia="Courier New" w:hAnsi="Courier New"/>
          <w:sz w:val="18"/>
          <w:szCs w:val="18"/>
          <w:color w:val="auto"/>
        </w:rPr>
        <w:t>Participation</w:t>
      </w:r>
      <w:r>
        <w:rPr>
          <w:sz w:val="20"/>
          <w:szCs w:val="20"/>
          <w:color w:val="auto"/>
        </w:rPr>
        <w:tab/>
      </w:r>
      <w:r>
        <w:rPr>
          <w:rFonts w:ascii="Courier New" w:cs="Courier New" w:eastAsia="Courier New" w:hAnsi="Courier New"/>
          <w:sz w:val="18"/>
          <w:szCs w:val="18"/>
          <w:color w:val="auto"/>
        </w:rPr>
        <w:t>6</w:t>
      </w:r>
    </w:p>
    <w:p>
      <w:pPr>
        <w:ind w:left="220"/>
        <w:spacing w:after="0" w:line="237" w:lineRule="auto"/>
        <w:tabs>
          <w:tab w:leader="dot" w:pos="8200" w:val="left"/>
        </w:tabs>
        <w:rPr>
          <w:sz w:val="20"/>
          <w:szCs w:val="20"/>
          <w:color w:val="auto"/>
        </w:rPr>
      </w:pPr>
      <w:r>
        <w:rPr>
          <w:rFonts w:ascii="Courier New" w:cs="Courier New" w:eastAsia="Courier New" w:hAnsi="Courier New"/>
          <w:sz w:val="18"/>
          <w:szCs w:val="18"/>
          <w:color w:val="auto"/>
        </w:rPr>
        <w:t>Costs</w:t>
      </w:r>
      <w:r>
        <w:rPr>
          <w:sz w:val="20"/>
          <w:szCs w:val="20"/>
          <w:color w:val="auto"/>
        </w:rPr>
        <w:tab/>
      </w:r>
      <w:r>
        <w:rPr>
          <w:rFonts w:ascii="Courier New" w:cs="Courier New" w:eastAsia="Courier New" w:hAnsi="Courier New"/>
          <w:sz w:val="18"/>
          <w:szCs w:val="18"/>
          <w:color w:val="auto"/>
        </w:rPr>
        <w:t>7</w:t>
      </w:r>
    </w:p>
    <w:p>
      <w:pPr>
        <w:ind w:left="220"/>
        <w:spacing w:after="0"/>
        <w:tabs>
          <w:tab w:leader="dot" w:pos="8200" w:val="left"/>
        </w:tabs>
        <w:rPr>
          <w:sz w:val="20"/>
          <w:szCs w:val="20"/>
          <w:color w:val="auto"/>
        </w:rPr>
      </w:pPr>
      <w:r>
        <w:rPr>
          <w:rFonts w:ascii="Courier New" w:cs="Courier New" w:eastAsia="Courier New" w:hAnsi="Courier New"/>
          <w:sz w:val="18"/>
          <w:szCs w:val="18"/>
          <w:color w:val="auto"/>
        </w:rPr>
        <w:t>Purchases and Voluntary Cash Payments</w:t>
      </w:r>
      <w:r>
        <w:rPr>
          <w:sz w:val="20"/>
          <w:szCs w:val="20"/>
          <w:color w:val="auto"/>
        </w:rPr>
        <w:tab/>
      </w:r>
      <w:r>
        <w:rPr>
          <w:rFonts w:ascii="Courier New" w:cs="Courier New" w:eastAsia="Courier New" w:hAnsi="Courier New"/>
          <w:sz w:val="18"/>
          <w:szCs w:val="18"/>
          <w:color w:val="auto"/>
        </w:rPr>
        <w:t>7</w:t>
      </w:r>
    </w:p>
    <w:p>
      <w:pPr>
        <w:ind w:left="220"/>
        <w:spacing w:after="0" w:line="237" w:lineRule="auto"/>
        <w:tabs>
          <w:tab w:leader="dot" w:pos="8100" w:val="left"/>
        </w:tabs>
        <w:rPr>
          <w:sz w:val="20"/>
          <w:szCs w:val="20"/>
          <w:color w:val="auto"/>
        </w:rPr>
      </w:pPr>
      <w:r>
        <w:rPr>
          <w:rFonts w:ascii="Courier New" w:cs="Courier New" w:eastAsia="Courier New" w:hAnsi="Courier New"/>
          <w:sz w:val="18"/>
          <w:szCs w:val="18"/>
          <w:color w:val="auto"/>
        </w:rPr>
        <w:t>Reports</w:t>
      </w:r>
      <w:r>
        <w:rPr>
          <w:sz w:val="20"/>
          <w:szCs w:val="20"/>
          <w:color w:val="auto"/>
        </w:rPr>
        <w:tab/>
      </w:r>
      <w:r>
        <w:rPr>
          <w:rFonts w:ascii="Courier New" w:cs="Courier New" w:eastAsia="Courier New" w:hAnsi="Courier New"/>
          <w:sz w:val="18"/>
          <w:szCs w:val="18"/>
          <w:color w:val="auto"/>
        </w:rPr>
        <w:t>10</w:t>
      </w:r>
    </w:p>
    <w:p>
      <w:pPr>
        <w:ind w:left="220"/>
        <w:spacing w:after="0" w:line="238" w:lineRule="auto"/>
        <w:tabs>
          <w:tab w:leader="dot" w:pos="8100" w:val="left"/>
        </w:tabs>
        <w:rPr>
          <w:sz w:val="20"/>
          <w:szCs w:val="20"/>
          <w:color w:val="auto"/>
        </w:rPr>
      </w:pPr>
      <w:r>
        <w:rPr>
          <w:rFonts w:ascii="Courier New" w:cs="Courier New" w:eastAsia="Courier New" w:hAnsi="Courier New"/>
          <w:sz w:val="18"/>
          <w:szCs w:val="18"/>
          <w:color w:val="auto"/>
        </w:rPr>
        <w:t>Dividends</w:t>
      </w:r>
      <w:r>
        <w:rPr>
          <w:sz w:val="20"/>
          <w:szCs w:val="20"/>
          <w:color w:val="auto"/>
        </w:rPr>
        <w:tab/>
      </w:r>
      <w:r>
        <w:rPr>
          <w:rFonts w:ascii="Courier New" w:cs="Courier New" w:eastAsia="Courier New" w:hAnsi="Courier New"/>
          <w:sz w:val="18"/>
          <w:szCs w:val="18"/>
          <w:color w:val="auto"/>
        </w:rPr>
        <w:t>10</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Certificates for Shares</w:t>
      </w:r>
      <w:r>
        <w:rPr>
          <w:sz w:val="20"/>
          <w:szCs w:val="20"/>
          <w:color w:val="auto"/>
        </w:rPr>
        <w:tab/>
      </w:r>
      <w:r>
        <w:rPr>
          <w:rFonts w:ascii="Courier New" w:cs="Courier New" w:eastAsia="Courier New" w:hAnsi="Courier New"/>
          <w:sz w:val="18"/>
          <w:szCs w:val="18"/>
          <w:color w:val="auto"/>
        </w:rPr>
        <w:t>10</w:t>
      </w:r>
    </w:p>
    <w:p>
      <w:pPr>
        <w:ind w:left="220"/>
        <w:spacing w:after="0" w:line="237" w:lineRule="auto"/>
        <w:tabs>
          <w:tab w:leader="dot" w:pos="8100" w:val="left"/>
        </w:tabs>
        <w:rPr>
          <w:sz w:val="20"/>
          <w:szCs w:val="20"/>
          <w:color w:val="auto"/>
        </w:rPr>
      </w:pPr>
      <w:r>
        <w:rPr>
          <w:rFonts w:ascii="Courier New" w:cs="Courier New" w:eastAsia="Courier New" w:hAnsi="Courier New"/>
          <w:sz w:val="18"/>
          <w:szCs w:val="18"/>
          <w:color w:val="auto"/>
        </w:rPr>
        <w:t>Withdrawal from the Plan</w:t>
      </w:r>
      <w:r>
        <w:rPr>
          <w:sz w:val="20"/>
          <w:szCs w:val="20"/>
          <w:color w:val="auto"/>
        </w:rPr>
        <w:tab/>
      </w:r>
      <w:r>
        <w:rPr>
          <w:rFonts w:ascii="Courier New" w:cs="Courier New" w:eastAsia="Courier New" w:hAnsi="Courier New"/>
          <w:sz w:val="18"/>
          <w:szCs w:val="18"/>
          <w:color w:val="auto"/>
        </w:rPr>
        <w:t>11</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Other Information</w:t>
      </w:r>
      <w:r>
        <w:rPr>
          <w:sz w:val="20"/>
          <w:szCs w:val="20"/>
          <w:color w:val="auto"/>
        </w:rPr>
        <w:tab/>
      </w:r>
      <w:r>
        <w:rPr>
          <w:rFonts w:ascii="Courier New" w:cs="Courier New" w:eastAsia="Courier New" w:hAnsi="Courier New"/>
          <w:sz w:val="18"/>
          <w:szCs w:val="18"/>
          <w:color w:val="auto"/>
        </w:rPr>
        <w:t>13</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8"/>
          <w:szCs w:val="18"/>
          <w:color w:val="auto"/>
        </w:rPr>
        <w:t>15</w:t>
      </w:r>
    </w:p>
    <w:p>
      <w:pPr>
        <w:spacing w:after="0"/>
        <w:tabs>
          <w:tab w:leader="dot" w:pos="8100" w:val="left"/>
        </w:tabs>
        <w:rPr>
          <w:sz w:val="20"/>
          <w:szCs w:val="20"/>
          <w:color w:val="auto"/>
        </w:rPr>
      </w:pPr>
      <w:r>
        <w:rPr>
          <w:rFonts w:ascii="Courier New" w:cs="Courier New" w:eastAsia="Courier New" w:hAnsi="Courier New"/>
          <w:sz w:val="18"/>
          <w:szCs w:val="18"/>
          <w:color w:val="auto"/>
        </w:rPr>
        <w:t>Documents Incorporated by Reference</w:t>
      </w:r>
      <w:r>
        <w:rPr>
          <w:sz w:val="20"/>
          <w:szCs w:val="20"/>
          <w:color w:val="auto"/>
        </w:rPr>
        <w:tab/>
      </w:r>
      <w:r>
        <w:rPr>
          <w:rFonts w:ascii="Courier New" w:cs="Courier New" w:eastAsia="Courier New" w:hAnsi="Courier New"/>
          <w:sz w:val="18"/>
          <w:szCs w:val="18"/>
          <w:color w:val="auto"/>
        </w:rPr>
        <w:t>16</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Indemnification of Trustees and Officers</w:t>
      </w:r>
      <w:r>
        <w:rPr>
          <w:sz w:val="20"/>
          <w:szCs w:val="20"/>
          <w:color w:val="auto"/>
        </w:rPr>
        <w:tab/>
      </w:r>
      <w:r>
        <w:rPr>
          <w:rFonts w:ascii="Courier New" w:cs="Courier New" w:eastAsia="Courier New" w:hAnsi="Courier New"/>
          <w:sz w:val="18"/>
          <w:szCs w:val="18"/>
          <w:color w:val="auto"/>
        </w:rPr>
        <w:t>16</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8"/>
          <w:szCs w:val="18"/>
          <w:color w:val="auto"/>
        </w:rPr>
        <w:t>17</w:t>
      </w:r>
    </w:p>
    <w:p>
      <w:pPr>
        <w:spacing w:after="0"/>
        <w:tabs>
          <w:tab w:leader="dot" w:pos="8100" w:val="left"/>
        </w:tabs>
        <w:rPr>
          <w:sz w:val="20"/>
          <w:szCs w:val="20"/>
          <w:color w:val="auto"/>
        </w:rPr>
      </w:pPr>
      <w:r>
        <w:rPr>
          <w:rFonts w:ascii="Courier New" w:cs="Courier New" w:eastAsia="Courier New" w:hAnsi="Courier New"/>
          <w:sz w:val="18"/>
          <w:szCs w:val="18"/>
          <w:color w:val="auto"/>
        </w:rPr>
        <w:t>Legal Opinions</w:t>
      </w:r>
      <w:r>
        <w:rPr>
          <w:sz w:val="20"/>
          <w:szCs w:val="20"/>
          <w:color w:val="auto"/>
        </w:rPr>
        <w:tab/>
      </w: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Dividend Reinvestment and Share Purchase Plan ("Plan") of Federal Realty Investment Trust ("Trust") provides holders of record of the Trust's common shares of beneficial interest, no par value ("Shares"), with a convenient and economical way to acquire additional new Shares without payment of any broker-age commission or service charge.</w:t>
      </w:r>
    </w:p>
    <w:p>
      <w:pPr>
        <w:spacing w:after="0" w:line="20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Plan provides that all or a portion of the cash dividends on Shares reg-istered in the participants' names and enrolled in the Plan are automatically reinvested in full and fractional Shares. Participants may also purchase addi-tional Shares by making voluntary cash payments, which are invested monthly. Voluntary cash payments may not be less than $50 nor more than $15,000 in any period between monthly investment dates, and may not exceed $15,000 in each quarterly period between regular dividend payment dates.</w:t>
      </w:r>
    </w:p>
    <w:p>
      <w:pPr>
        <w:spacing w:after="0" w:line="18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price of Shares purchased with reinvested dividends or voluntary cash payments will be the average price of Shares, as published in "The Wall Street Journal" report of New York Stock Exchange--Composite Transactions, for the period of five trading days ending on the day of purchase.</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Holders of Shares who do not choose to participate in the Plan will continue to receive cash dividends, as declared, in the usual manner.</w:t>
      </w:r>
    </w:p>
    <w:p>
      <w:pPr>
        <w:spacing w:after="0" w:line="208"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American Stock Transfer &amp; Trust Company acts as Agent for shareholders under the Plan.</w:t>
      </w:r>
    </w:p>
    <w:p>
      <w:pPr>
        <w:spacing w:after="0" w:line="208"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This Prospectus relates to the authorized but unissued Shares registered for purchase under the Plan.</w:t>
      </w:r>
    </w:p>
    <w:p>
      <w:pPr>
        <w:sectPr>
          <w:pgSz w:w="11900" w:h="16838" w:orient="portrait"/>
          <w:cols w:equalWidth="0" w:num="1">
            <w:col w:w="10219"/>
          </w:cols>
          <w:pgMar w:left="240" w:top="717" w:right="1440" w:bottom="1440" w:gutter="0" w:footer="0" w:header="0"/>
        </w:sectPr>
      </w:pPr>
    </w:p>
    <w:bookmarkStart w:id="5" w:name="page6"/>
    <w:bookmarkEnd w:id="5"/>
    <w:p>
      <w:pPr>
        <w:ind w:right="2319" w:firstLine="211"/>
        <w:spacing w:after="0" w:line="235" w:lineRule="auto"/>
        <w:rPr>
          <w:sz w:val="20"/>
          <w:szCs w:val="20"/>
          <w:color w:val="auto"/>
        </w:rPr>
      </w:pPr>
      <w:r>
        <w:rPr>
          <w:rFonts w:ascii="Courier New" w:cs="Courier New" w:eastAsia="Courier New" w:hAnsi="Courier New"/>
          <w:sz w:val="18"/>
          <w:szCs w:val="18"/>
          <w:color w:val="auto"/>
        </w:rPr>
        <w:t>The Shares for sale registered under the Plan have been listed on the New York Stock Exchange subject to official notice of issuance.</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9"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THE ATTORNEY GENERAL OF THE STATE OF NEW YORK HAS NOT PASSED ON OR ENDORSED THE MERITS OF THIS OFFERING. ANY REPRESENTATION TO THE CONTRARY IS UNLAWFUL.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date of this Prospectus is November 3, 1995</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Federal Realty Investment Trust is subject to the informational requirements of the Securities Exchange Act of 1934, as amended, and in accordance there-with files reports and other information with the Securities and Exchange Com-mission. Reports, proxy statements and other information can be inspected and copied at the Public Reference Section maintained by the Securities and Ex-change Commission at Room 1024, 450 Fifth Street, N.W., Washington D.C. 20549; Midwest Regional Office, 500 West Madison Street, Suite 1400, Chicago, Illi-nois 60661; and Northeast Regional Office, 7 World Trade Center, New York, New York 10048. Such reports, proxy statements and other information concerning the Trust can also be inspected at the office of the New York Stock Exchange, 20 Broad Street, New York, New York 10005.</w:t>
      </w:r>
    </w:p>
    <w:p>
      <w:pPr>
        <w:spacing w:after="0" w:line="392"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The Trust will provide without charge, upon written or oral request by any person to whom this Prospectus is delivered, a copy of any or all of the docu-ments which have been incorporated by reference in this Prospectus, other than exhibits to such documents. Any such request should be directed to:</w:t>
      </w:r>
    </w:p>
    <w:p>
      <w:pPr>
        <w:spacing w:after="0" w:line="177"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KATHY KLEIN, VICE PRESIDENT--CORPORATE COMMUNICATIONS</w:t>
      </w:r>
    </w:p>
    <w:p>
      <w:pPr>
        <w:ind w:left="254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ind w:left="2640"/>
        <w:spacing w:after="0"/>
        <w:rPr>
          <w:sz w:val="20"/>
          <w:szCs w:val="20"/>
          <w:color w:val="auto"/>
        </w:rPr>
      </w:pPr>
      <w:r>
        <w:rPr>
          <w:rFonts w:ascii="Courier New" w:cs="Courier New" w:eastAsia="Courier New" w:hAnsi="Courier New"/>
          <w:sz w:val="18"/>
          <w:szCs w:val="18"/>
          <w:color w:val="auto"/>
        </w:rPr>
        <w:t>4800 HAMPDEN LANE, SUITE 500</w:t>
      </w:r>
    </w:p>
    <w:p>
      <w:pPr>
        <w:ind w:left="2860"/>
        <w:spacing w:after="0" w:line="237" w:lineRule="auto"/>
        <w:rPr>
          <w:sz w:val="20"/>
          <w:szCs w:val="20"/>
          <w:color w:val="auto"/>
        </w:rPr>
      </w:pPr>
      <w:r>
        <w:rPr>
          <w:rFonts w:ascii="Courier New" w:cs="Courier New" w:eastAsia="Courier New" w:hAnsi="Courier New"/>
          <w:sz w:val="18"/>
          <w:szCs w:val="18"/>
          <w:color w:val="auto"/>
        </w:rPr>
        <w:t>BETHESDA, MARYLAND 20814</w:t>
      </w:r>
    </w:p>
    <w:p>
      <w:pPr>
        <w:ind w:left="3060" w:hanging="629"/>
        <w:spacing w:after="0" w:line="238" w:lineRule="auto"/>
        <w:tabs>
          <w:tab w:leader="none" w:pos="3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652-3360 or (800) 658-8980</w:t>
      </w:r>
    </w:p>
    <w:p>
      <w:pPr>
        <w:spacing w:after="0" w:line="201"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Federal Realty Investment Trust ("Trust"), organized in 1962 as a District of Columbia business trust of unlimited duration, is an owner, operator and redeveloper of community and neighborhood shopping centers and retail build-ings. The Trust operates in a manner intended to qualify as a real estate invest-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7" w:name="page8"/>
    <w:bookmarkEnd w:id="7"/>
    <w:p>
      <w:pPr>
        <w:ind w:right="1999"/>
        <w:spacing w:after="0" w:line="237" w:lineRule="auto"/>
        <w:rPr>
          <w:sz w:val="20"/>
          <w:szCs w:val="20"/>
          <w:color w:val="auto"/>
        </w:rPr>
      </w:pPr>
      <w:r>
        <w:rPr>
          <w:rFonts w:ascii="Courier New" w:cs="Courier New" w:eastAsia="Courier New" w:hAnsi="Courier New"/>
          <w:sz w:val="18"/>
          <w:szCs w:val="18"/>
          <w:color w:val="auto"/>
        </w:rPr>
        <w:t>ment trust pursuant to provisions of the Internal Revenue Code. The offices of the Trust are located at 4800 Hampden Lane, Suite 500, Bethesda, Maryland 20814. Its telephone number is (301)652-3360 or (800) 658-8980. The obliga-tions of the Trust are not personally binding upon, nor shall any recourse be had to, or to the private property of, any of the Trustees, shareholders, of-ficers, employees or agents of the Trust, but a claimant shall look solely to the property of the Trust for satisfaction of any claim.</w:t>
      </w:r>
    </w:p>
    <w:p>
      <w:pPr>
        <w:spacing w:after="0" w:line="205"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PLAN</w:t>
      </w:r>
    </w:p>
    <w:p>
      <w:pPr>
        <w:spacing w:after="0" w:line="207" w:lineRule="exact"/>
        <w:rPr>
          <w:sz w:val="20"/>
          <w:szCs w:val="20"/>
          <w:color w:val="auto"/>
        </w:rPr>
      </w:pPr>
    </w:p>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The Dividend Reinvestment and Share Purchase Plan for holders of the Trust's common shares of beneficial interest is set forth and explained in the follow-ing questions and answers.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WHAT IS THE PURPOSE OF THE PLAN?</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purpose of the Plan is to provide shareholders with a convenient and ec-onomical way of investing cash dividends in additional Shares and making vol-untary cash investments in Shares, in each case without payment of any broker-age commission or service charge. Because such additional Shares will be pur-chased directly from the Trust, the Trust will receive additional funds to make real estate investments, make improvements to Trust properties, repay in-debtedness, and use for working capital and other purposes.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ADVANTAGES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WHAT ARE THE ADVANTAGES OF THE PLAN?</w:t>
      </w:r>
    </w:p>
    <w:p>
      <w:pPr>
        <w:spacing w:after="0" w:line="201" w:lineRule="exact"/>
        <w:rPr>
          <w:sz w:val="20"/>
          <w:szCs w:val="20"/>
          <w:color w:val="auto"/>
        </w:rPr>
      </w:pPr>
    </w:p>
    <w:p>
      <w:pPr>
        <w:ind w:left="420" w:hanging="201"/>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BROKERAGE FEES. There are no brokerage fees, commissions or service</w:t>
      </w:r>
    </w:p>
    <w:p>
      <w:pPr>
        <w:spacing w:after="0" w:line="4" w:lineRule="exact"/>
        <w:rPr>
          <w:rFonts w:ascii="Courier New" w:cs="Courier New" w:eastAsia="Courier New" w:hAnsi="Courier New"/>
          <w:sz w:val="18"/>
          <w:szCs w:val="18"/>
          <w:color w:val="auto"/>
        </w:rPr>
      </w:pPr>
    </w:p>
    <w:p>
      <w:pPr>
        <w:ind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charges on Shares purchased through the Plan, either with reinvested dividends or with voluntary payments.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8" w:name="page9"/>
    <w:bookmarkEnd w:id="8"/>
    <w:p>
      <w:pPr>
        <w:ind w:right="1999" w:firstLine="219"/>
        <w:spacing w:after="0" w:line="237"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VOLUNTARY CASH INVESTMENT IN SHARES. Participants in the Plan ("Partici-pant" or "you") may purchase additional Shares by making voluntary cash pay-ments of not less than $50 nor more than $15,000 in any period between monthly investment dates up to a maximum of $15,000 in each quarterly period between regular dividend payment dates.</w:t>
      </w:r>
    </w:p>
    <w:p>
      <w:pPr>
        <w:spacing w:after="0" w:line="209" w:lineRule="exact"/>
        <w:rPr>
          <w:sz w:val="20"/>
          <w:szCs w:val="20"/>
          <w:color w:val="auto"/>
        </w:rPr>
      </w:pPr>
    </w:p>
    <w:p>
      <w:pPr>
        <w:ind w:right="1999" w:firstLine="219"/>
        <w:spacing w:after="0" w:line="236"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CUSTODY OF SHARE CERTIFICATES. Certificates for Shares credited to Partic-ipants' accounts under the Plan receive safekeeping at no cost to Partici-pants.</w:t>
      </w:r>
    </w:p>
    <w:p>
      <w:pPr>
        <w:spacing w:after="0" w:line="209" w:lineRule="exact"/>
        <w:rPr>
          <w:sz w:val="20"/>
          <w:szCs w:val="20"/>
          <w:color w:val="auto"/>
        </w:rPr>
      </w:pPr>
    </w:p>
    <w:p>
      <w:pPr>
        <w:ind w:right="2199" w:firstLine="219"/>
        <w:spacing w:after="0" w:line="235"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RECORD-KEEPING. Regular statements of account will be mailed to Partici-pants after each investment to provide simplified record-keeping.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ELIGIBILITY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WHO IS ELIGIBLE TO PARTICIPATE IN THE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shareholders are eligible to participate in the Plan. If your Shares are registered in a name other than your own (e.g., in the name of a broker, bank or nominee) and you want to participate, you must either make appropriate ar-rangements for your broker, bank or nominee to become a Participant or you must become a shareholder of record by having a part or all of your Shares transferred to your own name. To have Shares of which you are the beneficial owner re-registered in your name, you must request your broker, bank or nomi-nee to send you a certificate representing such Shares. A broker, bank or other nominee who wishes to participate in the Plan may do so but only with respect to all Shares held by the broker, bank or nominee.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WHO ADMINISTERS THE PLAN FOR THE PARTICIPANTS?</w:t>
      </w:r>
    </w:p>
    <w:p>
      <w:pPr>
        <w:spacing w:after="0" w:line="207"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American Stock Transfer &amp; Trust Company ("Agent") administers the Plan and acts as agent for the Participants.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PARTICIPATION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HOW DOES A SHAREHOLDER PARTICIPATE IN THE PLAN?</w:t>
      </w:r>
    </w:p>
    <w:p>
      <w:pPr>
        <w:spacing w:after="0" w:line="207" w:lineRule="exact"/>
        <w:rPr>
          <w:sz w:val="20"/>
          <w:szCs w:val="20"/>
          <w:color w:val="auto"/>
        </w:rPr>
      </w:pPr>
    </w:p>
    <w:p>
      <w:pPr>
        <w:jc w:val="both"/>
        <w:ind w:right="2419" w:firstLine="211"/>
        <w:spacing w:after="0" w:line="236" w:lineRule="auto"/>
        <w:rPr>
          <w:sz w:val="20"/>
          <w:szCs w:val="20"/>
          <w:color w:val="auto"/>
        </w:rPr>
      </w:pPr>
      <w:r>
        <w:rPr>
          <w:rFonts w:ascii="Courier New" w:cs="Courier New" w:eastAsia="Courier New" w:hAnsi="Courier New"/>
          <w:sz w:val="18"/>
          <w:szCs w:val="18"/>
          <w:color w:val="auto"/>
        </w:rPr>
        <w:t>A shareholder may join the Plan by completing the attached authorization card and returning it to American Stock Transfer &amp; Trust Company, 40 Wall Street, New York, NY 10005.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WHEN MAY A SHAREHOLDER JOIN THE PLAN?</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Shareholders may join the Plan at any time. If the authorization card is re-ceived by the Agent on or before the record date for the payment of the next dividend, reinvestment will begin with that dividend. If the authorization card is received in the period between any dividend record date and payment date, that dividend will be paid in cash and the shareholder's initial divi-dend reinvestment will begin with the next dividend.</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Voluntary cash payments may be made when joining the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WHAT DOES THE AUTHORIZATION CARD PROVIDE?</w:t>
      </w:r>
    </w:p>
    <w:p>
      <w:pPr>
        <w:spacing w:after="0" w:line="207"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The authorization card provides for the purchase of additional Shares through the following investment options:</w:t>
      </w:r>
    </w:p>
    <w:p>
      <w:pPr>
        <w:spacing w:after="0" w:line="208" w:lineRule="exact"/>
        <w:rPr>
          <w:sz w:val="20"/>
          <w:szCs w:val="20"/>
          <w:color w:val="auto"/>
        </w:rPr>
      </w:pPr>
    </w:p>
    <w:p>
      <w:pPr>
        <w:jc w:val="both"/>
        <w:ind w:left="220" w:right="2519" w:firstLine="209"/>
        <w:spacing w:after="0" w:line="275" w:lineRule="auto"/>
        <w:tabs>
          <w:tab w:leader="none" w:pos="85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 Dividend Reinvestment directs the investment of all of your cash dividends on all of the Shares then or subsequently registered in your name, and also permits you to make voluntary cash payments for the purchase of additional Shares in accordance with the Plan.</w:t>
      </w:r>
    </w:p>
    <w:p>
      <w:pPr>
        <w:spacing w:after="0" w:line="182" w:lineRule="exact"/>
        <w:rPr>
          <w:rFonts w:ascii="Courier New" w:cs="Courier New" w:eastAsia="Courier New" w:hAnsi="Courier New"/>
          <w:sz w:val="16"/>
          <w:szCs w:val="16"/>
          <w:color w:val="auto"/>
        </w:rPr>
      </w:pPr>
    </w:p>
    <w:p>
      <w:pPr>
        <w:ind w:left="220" w:right="2519" w:firstLine="209"/>
        <w:spacing w:after="0" w:line="237" w:lineRule="auto"/>
        <w:tabs>
          <w:tab w:leader="none" w:pos="85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Partial Dividend Reinvestment directs the investment of the cash dividends on that number of shares registered in your name which are designated in the appropriate space on the authorization card, and also permits you to make voluntary cash payments for the purchase of addi-tional Shares in accordance with the Plan.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10" w:name="page11"/>
    <w:bookmarkEnd w:id="10"/>
    <w:p>
      <w:pPr>
        <w:ind w:right="1999" w:firstLine="211"/>
        <w:spacing w:after="0" w:line="237" w:lineRule="auto"/>
        <w:rPr>
          <w:sz w:val="20"/>
          <w:szCs w:val="20"/>
          <w:color w:val="auto"/>
        </w:rPr>
      </w:pPr>
      <w:r>
        <w:rPr>
          <w:rFonts w:ascii="Courier New" w:cs="Courier New" w:eastAsia="Courier New" w:hAnsi="Courier New"/>
          <w:sz w:val="18"/>
          <w:szCs w:val="18"/>
          <w:color w:val="auto"/>
        </w:rPr>
        <w:t>You may select either of the above investment options. A shareholder may not elect to make only voluntary cash payments under the Plan. To participate in the Plan, a shareholder must direct the Agent to reinvest dividends on at least one (1) Share held of record by the shareholder. Once so enrolled, a shareholder may elect to make voluntary cash payments.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HOW MAY A PARTICIPANT CHANGE OPTIONS UNDER THE PLAN?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As a Participant, you may change investment options or modify the number of Shares designated under the Partial Dividend Reinvestment option at any time by completing a new authorization card and returning it to the Agent at the address set forth on the authorization card. Any such change will become ef-fective as of the dividend record date following the date the authorization card is received by the Agent.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COSTS</w:t>
      </w:r>
    </w:p>
    <w:p>
      <w:pPr>
        <w:spacing w:after="0" w:line="207" w:lineRule="exact"/>
        <w:rPr>
          <w:sz w:val="20"/>
          <w:szCs w:val="20"/>
          <w:color w:val="auto"/>
        </w:rPr>
      </w:pPr>
    </w:p>
    <w:p>
      <w:pPr>
        <w:ind w:right="2519" w:firstLine="8"/>
        <w:spacing w:after="0" w:line="235"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COSTS DO PARTICIPANTS PAY FOR THEIR PURCHASES OF SHARES UNDER THE PLAN?</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None. There are no brokerage fees on purchases. All costs of administration of the Plan are paid by the Trust, except that Participants may incur certain costs in connection with their withdrawal from the Plan if they direct the Agent to sell their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PURCHASES AND VOLUNTARY CASH PAYMENTS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WHAT IS THE SOURCE OF THE SHARES PURCHASED UNDER THE PLAN?</w:t>
      </w:r>
    </w:p>
    <w:p>
      <w:pPr>
        <w:spacing w:after="0" w:line="207" w:lineRule="exact"/>
        <w:rPr>
          <w:sz w:val="20"/>
          <w:szCs w:val="20"/>
          <w:color w:val="auto"/>
        </w:rPr>
      </w:pPr>
    </w:p>
    <w:p>
      <w:pPr>
        <w:ind w:right="1999" w:firstLine="211"/>
        <w:spacing w:after="0" w:line="290" w:lineRule="auto"/>
        <w:rPr>
          <w:sz w:val="20"/>
          <w:szCs w:val="20"/>
          <w:color w:val="auto"/>
        </w:rPr>
      </w:pPr>
      <w:r>
        <w:rPr>
          <w:rFonts w:ascii="Courier New" w:cs="Courier New" w:eastAsia="Courier New" w:hAnsi="Courier New"/>
          <w:sz w:val="16"/>
          <w:szCs w:val="16"/>
          <w:color w:val="auto"/>
        </w:rPr>
        <w:t>Shares purchased under the Plan come from the legally authorized but unissued Shares of the Trust. Shares will not be purchased in the open market.</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11. WHEN WILL DIVIDENDS AND VOLUNTARY CASH PAYMENTS BE INVESTED IN SHARES?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On each dividend payment date (which normally occurs on the fifteenth day of January, April, July and October of each year) the Agent will invest the divi-dends of all Plan Participants in new Shares. The dividend payment date is the investment date for reinvested dividends. In any month in which a cash divi-dend on Shares is paid, voluntary cash payments will also be invested as of the dividend payment date. In all other months the investment date for volun-tary cash payments will be as of the fifteenth day of the month, or if the fifteenth day is not a business day, the immediately preceding business day.</w:t>
      </w:r>
    </w:p>
    <w:p>
      <w:pPr>
        <w:spacing w:after="0" w:line="186" w:lineRule="exact"/>
        <w:rPr>
          <w:sz w:val="20"/>
          <w:szCs w:val="20"/>
          <w:color w:val="auto"/>
        </w:rPr>
      </w:pPr>
    </w:p>
    <w:p>
      <w:pPr>
        <w:ind w:right="2619" w:firstLine="8"/>
        <w:spacing w:after="0" w:line="235"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MANY SHARES WILL BE PURCHASED WITH A PARTICIPANT'S DIVIDENDS AND VOLUNTARY CASH PAYMENTS?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number of full and fractional Shares (calculated to three decimal places) purchased with a Participant's dividends and voluntary cash payments will be determined by dividing the aggregate amount of dividends and voluntary cash payments, if any, by the applicable purchase price of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WHAT WILL BE THE PRICE FOR SHARES PURCHASED UNDER THE PLAN?</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The price of Shares purchased from the Trust with reinvested cash dividends and with voluntary cash payments will generally be the average of the daily high and low sales prices for the Trust's Shares (as published in The Wall Street Journal report of New York Stock Exchange--Composite Transactions) for the period of five trading days ending on the applicable investment date or, if the New York Stock Exchange is closed on the investment date, the five trading days immediately preceeding the investment date.</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14. HOW DOES A PARTICIPANT MAKE VOLUNTARY CASH PAYMENTS?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Shareholders enrolling in the Plan may make an initial voluntary cash pay-ment by mailing a check or money order with an executed authorization card to the Agent at the address set forth below. After an authorization card has been received by the Agent, voluntary cash payments may be made by mailing a check or money order together with a properly executed copy of the form for such purpose which will accompany the account statement sent to Participants. All checks and money orders must be payable to "American Stock Transfer and Trust Co.,/FRT." Do not send cash. Voluntary cash payments must be received on or before the dividend record date prior to a particular investment date, and checks or other drafts must clear prior to such investment date, for a volun-tary cash payment to be invested on such investment date.</w:t>
      </w:r>
    </w:p>
    <w:p>
      <w:pPr>
        <w:spacing w:after="0" w:line="39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Shares purchased with voluntary cash payments will be held by the Agent and credited to your account under the Plan. Thereafter, dividends on such Shares will automatically be fully reinvested in additional Shares unless such Shares are withdrawn from the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Plan Participants making voluntary cash payments to purchase additional Shares are urged to mail their payments so that they reach the Agent by the tenth day of the month. Payments should be mailed to American Stock Transfer &amp; Trust Company, 40 Wall Street, New York, NY 10005. Voluntary cash payments which are received by the Agent after the investment date in any month will be applied to the purchase of Shares on the next following investment date. On written request from a Participant, the Agent will return any uninvested vol-untary cash payments if the Agent receives the request at least 72 hours prior to the investment date. Participant's funds held by the Agent will not earn interest.</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15. ARE THERE ANY LIMITATIONS ON VOLUNTARY CASH PAYMENTS?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Yes. A Participant may make voluntary cash payments during the period be-tween each monthly investment date of not less than $50 nor more than $15,000. The aggregate limit for voluntary investments during each quarterly period be-tween regular dividend payment dates is $15,000.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 WHAT REPORTS WILL PARTICIPANTS RECEIVE?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Following each purchase of Shares for a Participant under the Plan, the Agent will mail a statement of account showing the amounts invested, the num-ber of Shares purchased, and the purchase price on the investment date. These statements should be retained for income tax purposes. During the year Partic-ipants will receive copies of the same materials sent to all Trust sharehold-ers, including the Trust's quarterly and annual reports, proxy statements and other information concerning annual shareholder meetings.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2099" w:firstLine="8"/>
        <w:spacing w:after="0" w:line="23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DIVIDENDS BE PAID ON SHARES HELD IN PARTICIPANTS' ACCOUNTS UNDER THE PLAN?</w:t>
      </w:r>
    </w:p>
    <w:p>
      <w:pPr>
        <w:spacing w:after="0" w:line="20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Yes. Cash dividends for all full and fractional Plan Shares credited to Par-ticipants' accounts are automatically reinvested in additional Shares and added to Participants' accounts.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CERTIFICATES FOR SHARES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 DO PARTICIPANTS RECEIVE CERTIFICATES FOR SHARES PURCHASED UNDER THE PLAN?</w:t>
      </w:r>
    </w:p>
    <w:p>
      <w:pPr>
        <w:spacing w:after="0" w:line="224"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Certificates will be issued by the Trust to the Agent to be held for the ac-counts of Participants.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4" w:name="page15"/>
    <w:bookmarkEnd w:id="14"/>
    <w:p>
      <w:pPr>
        <w:ind w:right="2199"/>
        <w:spacing w:after="0" w:line="235" w:lineRule="auto"/>
        <w:rPr>
          <w:sz w:val="20"/>
          <w:szCs w:val="20"/>
          <w:color w:val="auto"/>
        </w:rPr>
      </w:pPr>
      <w:r>
        <w:rPr>
          <w:rFonts w:ascii="Courier New" w:cs="Courier New" w:eastAsia="Courier New" w:hAnsi="Courier New"/>
          <w:sz w:val="18"/>
          <w:szCs w:val="18"/>
          <w:color w:val="auto"/>
        </w:rPr>
        <w:t>This complimentary custodial service provides protection against loss, theft or destruction of stock certificates.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 WHAT ARE THE CONSEQUENCES IF A PARTICIPANT REQUESTS CERTIFICATES?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You may at any time request the Agent to send certificates for any full Shares credited to your account. A request for a certificate for whole Shares does not terminate participation in the Plan as long as you remain in the Plan and own, either directly or under your Plan account, one full Share. Any frac-tional Share balance will continue to be maintained to the credit of the Par-ticipant's account.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 IN WHOSE NAME WILL CERTIFICATES BE REGISTERED WHEN ISSUED?</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When issued, certificates for full Shares will be registered in the name in which your Plan account is maintained. For holders of record, this generally will be the name in which Share certificates are registered at the time you enroll in the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 MAY SHARES IN A PLAN ACCOUNT BE PLEDGED?</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No. If you want to pledge Shares credited to your Plan account, you must re-quest certificates for those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WITHDRAWAL FROM THE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 WHEN MAY A PARTICIPANT WITHDRAW FROM THE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Participant may withdraw from the Plan at any time by written request to American Stock Transfer &amp; Trust Company, 40 Wall Street, New York, NY 10005. If the withdrawal request is received on or after the record date for deter-mining the shareholders entitled to receive the next dividend, that dividend will be reinvested in Shares for the Participant's account on the dividend payment date, and the request for withdrawal will be processed promptly there-after. Any voluntary cash payments sent to the Agent prior</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5" w:name="page16"/>
    <w:bookmarkEnd w:id="15"/>
    <w:p>
      <w:pPr>
        <w:ind w:right="1999"/>
        <w:spacing w:after="0" w:line="236" w:lineRule="auto"/>
        <w:rPr>
          <w:sz w:val="20"/>
          <w:szCs w:val="20"/>
          <w:color w:val="auto"/>
        </w:rPr>
      </w:pPr>
      <w:r>
        <w:rPr>
          <w:rFonts w:ascii="Courier New" w:cs="Courier New" w:eastAsia="Courier New" w:hAnsi="Courier New"/>
          <w:sz w:val="18"/>
          <w:szCs w:val="18"/>
          <w:color w:val="auto"/>
        </w:rPr>
        <w:t>to a withdrawal request will also be invested in Shares on the next investment date unless the Participant requests in writing the return of the payments at least 72 hours before the investment date.</w:t>
      </w:r>
    </w:p>
    <w:p>
      <w:pPr>
        <w:spacing w:after="0" w:line="209" w:lineRule="exact"/>
        <w:rPr>
          <w:sz w:val="20"/>
          <w:szCs w:val="20"/>
          <w:color w:val="auto"/>
        </w:rPr>
      </w:pPr>
    </w:p>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Whenever a Participant no longer owns Shares directly and owns less than one full Share under the Plan, the Agent is authorized to withdraw the Participant from the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 WHAT HAPPENS AFTER A PARTICIPANT WITHDRAWS FROM THE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When a Participant withdraws from the Plan, or upon termination of the Plan by the Trust, a certificate for the full Shares held in the Participant's Plan account and cash for any fractional Share held in that account will be mailed to the Participant.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Upon withdrawal from the Plan, you may request the Agent to sell all of your Shares in the Plan account. In that case, the sale will be made as promptly as possible after processing the withdrawal request, and the Agent will pay you the proceeds of the sale, less any applicable brokerage commission or charge. If the withdrawal request is received on or after the record date for deter-mining the shareholders entitled to receive the next dividend, the processing of the withdrawal request, and hence the sale, will be delayed until after the dividend payment date.</w:t>
      </w:r>
    </w:p>
    <w:p>
      <w:pPr>
        <w:spacing w:after="0" w:line="212"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After withdrawal from the Plan has become effective, you will receive all dividends in cash unless and until you rejoin the Plan.</w:t>
      </w:r>
    </w:p>
    <w:p>
      <w:pPr>
        <w:spacing w:after="0" w:line="208" w:lineRule="exact"/>
        <w:rPr>
          <w:sz w:val="20"/>
          <w:szCs w:val="20"/>
          <w:color w:val="auto"/>
        </w:rPr>
      </w:pPr>
    </w:p>
    <w:p>
      <w:pPr>
        <w:ind w:right="2099" w:firstLine="8"/>
        <w:spacing w:after="0" w:line="235"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HAPPENS TO A PARTICIPANT'S FRACTIONAL SHARE UPON WITHDRAWAL FROM THE PLAN OR IF THE PLAN IS TERMINATED?</w:t>
      </w:r>
    </w:p>
    <w:p>
      <w:pPr>
        <w:spacing w:after="0" w:line="208"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When a Participant withdraws from the Plan, or if the Plan is terminated by the Trust, a cash</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6" w:name="page17"/>
    <w:bookmarkEnd w:id="16"/>
    <w:p>
      <w:pPr>
        <w:ind w:right="2099"/>
        <w:spacing w:after="0" w:line="237" w:lineRule="auto"/>
        <w:rPr>
          <w:sz w:val="20"/>
          <w:szCs w:val="20"/>
          <w:color w:val="auto"/>
        </w:rPr>
      </w:pPr>
      <w:r>
        <w:rPr>
          <w:rFonts w:ascii="Courier New" w:cs="Courier New" w:eastAsia="Courier New" w:hAnsi="Courier New"/>
          <w:sz w:val="18"/>
          <w:szCs w:val="18"/>
          <w:color w:val="auto"/>
        </w:rPr>
        <w:t>adjustment representing any fraction of a Share then credited to the Partici-pant's Plan account will be paid. The cash payment will be based upon the closing price of the Shares, on the day the withdrawal request is received or on the day the Plan is terminated.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 WHEN MAY A SHAREHOLDER REJOIN THE PLAN?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Generally, a shareholder may again become a Participant at any time.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INFORMATION</w:t>
      </w:r>
    </w:p>
    <w:p>
      <w:pPr>
        <w:spacing w:after="0" w:line="207" w:lineRule="exact"/>
        <w:rPr>
          <w:sz w:val="20"/>
          <w:szCs w:val="20"/>
          <w:color w:val="auto"/>
        </w:rPr>
      </w:pPr>
    </w:p>
    <w:p>
      <w:pPr>
        <w:ind w:right="2519" w:firstLine="8"/>
        <w:spacing w:after="0" w:line="235"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HAPPENS WHEN A PARTICIPANT SELLS OR TRANSFERS SOME OR ALL OF THE SHARES REGISTERED IN HIS OR HER NAME?</w:t>
      </w:r>
    </w:p>
    <w:p>
      <w:pPr>
        <w:spacing w:after="0" w:line="208"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If you dispose of all or a portion of the Shares for which you hold certifi-cates, the Agent will continue to reinvest dividends on Shares credited to your Plan account in additional Shares unless and until a written request to withdraw such Shares from your Plan account is received by the Agent.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If you</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dispose of a</w:t>
            </w:r>
          </w:p>
        </w:tc>
        <w:tc>
          <w:tcPr>
            <w:tcW w:w="16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portion of your</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Shares</w:t>
            </w:r>
          </w:p>
        </w:tc>
        <w:tc>
          <w:tcPr>
            <w:tcW w:w="1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and you have</w:t>
            </w:r>
          </w:p>
        </w:tc>
        <w:tc>
          <w:tcPr>
            <w:tcW w:w="1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directed the</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Agent</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to reinvest dividends</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on</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some of your</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(e.g.,</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Partial Dividend</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Reinvest-</w:t>
            </w:r>
          </w:p>
        </w:tc>
      </w:tr>
      <w:tr>
        <w:trPr>
          <w:trHeight w:val="203"/>
        </w:trPr>
        <w:tc>
          <w:tcPr>
            <w:tcW w:w="39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ment), you should provide new written</w:t>
            </w:r>
          </w:p>
        </w:tc>
        <w:tc>
          <w:tcPr>
            <w:tcW w:w="21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instructions to the</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Agent on how</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han-</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dle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your</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account. If the</w:t>
            </w:r>
          </w:p>
        </w:tc>
        <w:tc>
          <w:tcPr>
            <w:tcW w:w="28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Agent does not receive new</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instructions, it</w:t>
            </w:r>
          </w:p>
        </w:tc>
        <w:tc>
          <w:tcPr>
            <w:tcW w:w="1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may, in</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its</w:t>
            </w:r>
          </w:p>
        </w:tc>
        <w:tc>
          <w:tcPr>
            <w:tcW w:w="22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discretion, pay cash</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dividends on</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all of</w:t>
            </w:r>
          </w:p>
        </w:tc>
        <w:tc>
          <w:tcPr>
            <w:tcW w:w="25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your remaining Shares.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07" w:lineRule="exact"/>
        <w:rPr>
          <w:sz w:val="20"/>
          <w:szCs w:val="20"/>
          <w:color w:val="auto"/>
        </w:rPr>
      </w:pPr>
    </w:p>
    <w:p>
      <w:pPr>
        <w:ind w:right="1999" w:firstLine="8"/>
        <w:spacing w:after="0" w:line="235"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EFFECT DOES THE DISPOSAL OF ALL SHARES HELD DIRECTLY BY A PARTICIPANT HAVE ON A PARTICIPANT'S PLAN ACCOUNT?</w:t>
      </w:r>
    </w:p>
    <w:p>
      <w:pPr>
        <w:spacing w:after="0" w:line="20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None, as long as you have at least one full Share in your Plan account. Div-idends on your Plan Shares and any voluntary cash payments would continue to be invested under the Plan in additional Shares.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7" w:name="page18"/>
    <w:bookmarkEnd w:id="17"/>
    <w:p>
      <w:pPr>
        <w:ind w:right="1999" w:firstLine="8"/>
        <w:spacing w:after="0" w:line="235"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HAPPENS IF THE TRUST ISSUES A STOCK DIVIDEND, DECLARES A STOCK SPLIT, OR HAS A RIGHTS OFFERING?</w:t>
      </w:r>
    </w:p>
    <w:p>
      <w:pPr>
        <w:spacing w:after="0" w:line="208"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Any stock dividends or split Shares distributed by the Trust on Shares held in the Plan will be credited to the Participants' accounts.</w:t>
      </w:r>
    </w:p>
    <w:p>
      <w:pPr>
        <w:spacing w:after="0" w:line="208" w:lineRule="exact"/>
        <w:rPr>
          <w:sz w:val="20"/>
          <w:szCs w:val="20"/>
          <w:color w:val="auto"/>
        </w:rPr>
      </w:pPr>
    </w:p>
    <w:p>
      <w:pPr>
        <w:ind w:right="2839" w:firstLine="8"/>
        <w:spacing w:after="0" w:line="235"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WILL A PARTICIPANT'S PLAN SHARES BE VOTED AT ANNUAL OR SPECIAL MEETINGS OF SHAREHOLDERS?</w:t>
      </w:r>
    </w:p>
    <w:p>
      <w:pPr>
        <w:spacing w:after="0" w:line="208"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You will receive a proxy to vote the number of full Shares held in your Plan account. Fractional Shares in Plan accounts will not be voted. The Shares in the Plan account may only be voted by proxy and not in person at the meeting.</w:t>
      </w:r>
    </w:p>
    <w:p>
      <w:pPr>
        <w:spacing w:after="0" w:line="17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If no instructions are indicated on a properly signed and returned proxy card, a Participant's Shares in the Plan account will be voted in accordance with the recommendations of the Trust's management. If the proxy card is not returned or is returned unsigned, the Participant's Shares will not be voted. Shares held by you outside of the Plan may be voted by proxy or in person at the meeting.</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 WHAT ARE THE FEDERAL INCOME TAX CONSEQUENCES OF PARTICIPATION IN THE PLAN?</w:t>
      </w:r>
    </w:p>
    <w:p>
      <w:pPr>
        <w:spacing w:after="0" w:line="22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Cash dividends reinvested for you under the Plan in full or fractional Shares will still be taxable to you. Those considering participation in the Plan are urged to consult with their own tax advisers for specific information regarding the tax consequences of participation in the Plan. Reports will be mailed to Participants during the year and after year end containing information on your dividend income.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 MAY THE PLAN BE CHANGED OR DISCONTINUED?</w:t>
      </w:r>
    </w:p>
    <w:p>
      <w:pPr>
        <w:spacing w:after="0" w:line="207"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While the Trust hopes to continue the Plan indefinitely, the Trust reserves the right to suspend or terminate the Plan at any time. It also reserves the right to make modifications to the Plan. Partic-</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8" w:name="page19"/>
    <w:bookmarkEnd w:id="18"/>
    <w:p>
      <w:pPr>
        <w:ind w:right="2199"/>
        <w:spacing w:after="0" w:line="235" w:lineRule="auto"/>
        <w:rPr>
          <w:sz w:val="20"/>
          <w:szCs w:val="20"/>
          <w:color w:val="auto"/>
        </w:rPr>
      </w:pPr>
      <w:r>
        <w:rPr>
          <w:rFonts w:ascii="Courier New" w:cs="Courier New" w:eastAsia="Courier New" w:hAnsi="Courier New"/>
          <w:sz w:val="18"/>
          <w:szCs w:val="18"/>
          <w:color w:val="auto"/>
        </w:rPr>
        <w:t>ipating shareholders will be informed of any such suspension, termination or modification.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 WHAT IS THE RESPONSIBILITY OF THE AGENT AND THE TRUST UNDER THE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Agent receives the Participants' dividends and voluntary payments, rein-vests such receipts in additional Shares, maintains records of each Partici-pant's account, holds in a nominee name all Shares purchased for Participants, and advises Participants as to all transactions in and the status of their ac-counts.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Neither the Trust nor the Agent nor its nominees shall have any liability for any act done in good faith or for any good faith omission to act in con-nection with the Plan, including without limitation, any claim or liability arising out of failure to terminate a Participant's account upon his death prior to receipt of written notice of death, nor shall they have any duties, responsibilities or liabilities except such as are expressly set forth in the Plan.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 WHO BEARS THE RISK OF MARKET PRICE FLUCTUATIONS IN THE TRUST'S SHARES?</w:t>
      </w:r>
    </w:p>
    <w:p>
      <w:pPr>
        <w:spacing w:after="0" w:line="207" w:lineRule="exact"/>
        <w:rPr>
          <w:sz w:val="20"/>
          <w:szCs w:val="20"/>
          <w:color w:val="auto"/>
        </w:rPr>
      </w:pPr>
    </w:p>
    <w:p>
      <w:pPr>
        <w:jc w:val="both"/>
        <w:ind w:right="1999" w:firstLine="211"/>
        <w:spacing w:after="0" w:line="279" w:lineRule="auto"/>
        <w:rPr>
          <w:sz w:val="20"/>
          <w:szCs w:val="20"/>
          <w:color w:val="auto"/>
        </w:rPr>
      </w:pPr>
      <w:r>
        <w:rPr>
          <w:rFonts w:ascii="Courier New" w:cs="Courier New" w:eastAsia="Courier New" w:hAnsi="Courier New"/>
          <w:sz w:val="16"/>
          <w:szCs w:val="16"/>
          <w:color w:val="auto"/>
        </w:rPr>
        <w:t>Your investment in Shares held in a Plan account is no different than an in-vestment in directly held Shares in this regard. You bear the risk of loss and the benefits of gain from market price changes for all of your Shares.</w:t>
      </w:r>
    </w:p>
    <w:p>
      <w:pPr>
        <w:spacing w:after="0" w:line="178"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Neither the Trust nor the Agent can guarantee that Shares purchased under the Plan will, at any particular time, be worth more or less than their pur-chase price.</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The Trust proposes to use the net proceeds from the sale of Shares pursuant to the Plan, when and as received, to make real estate investments, to</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9" w:name="page20"/>
    <w:bookmarkEnd w:id="19"/>
    <w:p>
      <w:pPr>
        <w:ind w:right="1999"/>
        <w:spacing w:after="0" w:line="237" w:lineRule="auto"/>
        <w:rPr>
          <w:sz w:val="20"/>
          <w:szCs w:val="20"/>
          <w:color w:val="auto"/>
        </w:rPr>
      </w:pPr>
      <w:r>
        <w:rPr>
          <w:rFonts w:ascii="Courier New" w:cs="Courier New" w:eastAsia="Courier New" w:hAnsi="Courier New"/>
          <w:sz w:val="18"/>
          <w:szCs w:val="18"/>
          <w:color w:val="auto"/>
        </w:rPr>
        <w:t>make improvements to Trust properties, to repay indebtedness, and to use for working capital and other purposes. The Trust has not yet determined the amount of the proceeds which will be devoted to any one of these purposes. The Trust has no basis for estimating precisely either the number of Shares that ultimately may be sold pursuant to the Plan, or the prices at which such Shares will be sold.</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following documents filed by the Trust with the Securities and Exchange Commission are incorporated by reference in this Prospectus:</w:t>
      </w:r>
    </w:p>
    <w:p>
      <w:pPr>
        <w:spacing w:after="0" w:line="208" w:lineRule="exact"/>
        <w:rPr>
          <w:sz w:val="20"/>
          <w:szCs w:val="20"/>
          <w:color w:val="auto"/>
        </w:rPr>
      </w:pPr>
    </w:p>
    <w:p>
      <w:pPr>
        <w:ind w:left="220" w:right="2739" w:hanging="1"/>
        <w:spacing w:after="0" w:line="235" w:lineRule="auto"/>
        <w:tabs>
          <w:tab w:leader="none" w:pos="53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Annual Report on Form 10-K for the year ended December 31, 1994.</w:t>
      </w:r>
    </w:p>
    <w:p>
      <w:pPr>
        <w:spacing w:after="0" w:line="208" w:lineRule="exact"/>
        <w:rPr>
          <w:rFonts w:ascii="Courier New" w:cs="Courier New" w:eastAsia="Courier New" w:hAnsi="Courier New"/>
          <w:sz w:val="18"/>
          <w:szCs w:val="18"/>
          <w:color w:val="auto"/>
        </w:rPr>
      </w:pPr>
    </w:p>
    <w:p>
      <w:pPr>
        <w:ind w:left="220" w:right="2839" w:hanging="1"/>
        <w:spacing w:after="0" w:line="235" w:lineRule="auto"/>
        <w:tabs>
          <w:tab w:leader="none" w:pos="53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Quarterly Reports on Form 10-Q for the quarters ended March 31, 1995 and June 30, 1995.</w:t>
      </w:r>
    </w:p>
    <w:p>
      <w:pPr>
        <w:spacing w:after="0" w:line="5" w:lineRule="exact"/>
        <w:rPr>
          <w:rFonts w:ascii="Courier New" w:cs="Courier New" w:eastAsia="Courier New" w:hAnsi="Courier New"/>
          <w:sz w:val="18"/>
          <w:szCs w:val="18"/>
          <w:color w:val="auto"/>
        </w:rPr>
      </w:pPr>
    </w:p>
    <w:p>
      <w:pPr>
        <w:ind w:left="220" w:right="2519" w:hanging="1"/>
        <w:spacing w:after="0" w:line="290" w:lineRule="auto"/>
        <w:tabs>
          <w:tab w:leader="none" w:pos="53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Trust's Current Reports on Form 8-K filed with the Commission on March 31, 1995, May 26, 1995, August 16, 1995 and September 22, 1995.</w:t>
      </w:r>
    </w:p>
    <w:p>
      <w:pPr>
        <w:spacing w:after="0" w:line="169" w:lineRule="exact"/>
        <w:rPr>
          <w:rFonts w:ascii="Courier New" w:cs="Courier New" w:eastAsia="Courier New" w:hAnsi="Courier New"/>
          <w:sz w:val="16"/>
          <w:szCs w:val="16"/>
          <w:color w:val="auto"/>
        </w:rPr>
      </w:pPr>
    </w:p>
    <w:p>
      <w:pPr>
        <w:ind w:left="220" w:right="2519" w:hanging="1"/>
        <w:spacing w:after="0" w:line="236" w:lineRule="auto"/>
        <w:tabs>
          <w:tab w:leader="none" w:pos="53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under the heading "Other Securities to be Registered" included in the Trust's Registration Statement on Form 8-A, File No. 1-7533, filed on May 8, 1975.</w:t>
      </w:r>
    </w:p>
    <w:p>
      <w:pPr>
        <w:spacing w:after="0" w:line="209"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All documents filed by the Trust pursuant to Sections 13, 14 or 15(d) of the Securities Exchange Act of 1934, as amended, after the date of this Prospectus and prior to the termination of the offering made by this Prospectus shall be deemed to be incorporated by reference in this Prospectus and to be a part hereof from the date of filing of such documents.</w:t>
      </w:r>
    </w:p>
    <w:p>
      <w:pPr>
        <w:spacing w:after="0" w:line="17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INDEMNIFICATION OF TRUSTEES AND OFFICERS</w:t>
      </w:r>
    </w:p>
    <w:p>
      <w:pPr>
        <w:spacing w:after="0" w:line="207" w:lineRule="exact"/>
        <w:rPr>
          <w:sz w:val="20"/>
          <w:szCs w:val="20"/>
          <w:color w:val="auto"/>
        </w:rPr>
      </w:pPr>
    </w:p>
    <w:p>
      <w:pPr>
        <w:ind w:right="1999" w:firstLine="211"/>
        <w:spacing w:after="0" w:line="290" w:lineRule="auto"/>
        <w:rPr>
          <w:sz w:val="20"/>
          <w:szCs w:val="20"/>
          <w:color w:val="auto"/>
        </w:rPr>
      </w:pPr>
      <w:r>
        <w:rPr>
          <w:rFonts w:ascii="Courier New" w:cs="Courier New" w:eastAsia="Courier New" w:hAnsi="Courier New"/>
          <w:sz w:val="16"/>
          <w:szCs w:val="16"/>
          <w:color w:val="auto"/>
        </w:rPr>
        <w:t>The Trust's Third Amended and Restated Declaration of Trust provides in sub-stance that Trustees and officers of the Trust shall not be personally liable</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0" w:name="page21"/>
    <w:bookmarkEnd w:id="20"/>
    <w:p>
      <w:pPr>
        <w:ind w:right="1999"/>
        <w:spacing w:after="0" w:line="237" w:lineRule="auto"/>
        <w:rPr>
          <w:sz w:val="20"/>
          <w:szCs w:val="20"/>
          <w:color w:val="auto"/>
        </w:rPr>
      </w:pPr>
      <w:r>
        <w:rPr>
          <w:rFonts w:ascii="Courier New" w:cs="Courier New" w:eastAsia="Courier New" w:hAnsi="Courier New"/>
          <w:sz w:val="18"/>
          <w:szCs w:val="18"/>
          <w:color w:val="auto"/>
        </w:rPr>
        <w:t>to the Trust or to any other person with regard to the Trust's affairs, except for their own bad faith, willful misconduct, gross negligence or reckless dis-regard of duties, or failure to act in good faith in the reasonable belief that their action was in the best interest of the Trust. The Trust indemnifies and holds harmless each Trustee and officer against all claims, liabilities and expenses in connection with the defense or disposition of any lawsuit threatened or brought by reason of his office, except as to any matter for which he is personally liable as stated above.</w:t>
      </w:r>
    </w:p>
    <w:p>
      <w:pPr>
        <w:spacing w:after="0" w:line="212"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as amended, may be permitted pursuant to the Third Amended and Re-stated Declaration of Trust, or otherwise, the Trust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Trust of expenses incurred or paid in the suc-cessful defense of any action, suit or proceeding) is asserted in connection with the securities being registered, the Trust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Schedules of the Trust as of De-cember 31, 1994 and 1993 and for each of the years in the three year period ended December 31, 1994 incorporated herein by reference have been incorpo-rated herein in reliance on the reports dated February 10, 1995 of Grant Thornton LLP, independent certified public accountants, also incorporated by reference herein, and upon the authority of said firm as experts in accounting and auditing.</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1" w:name="page22"/>
    <w:bookmarkEnd w:id="21"/>
    <w:p>
      <w:pPr>
        <w:ind w:right="1999" w:firstLine="211"/>
        <w:spacing w:after="0" w:line="238" w:lineRule="auto"/>
        <w:rPr>
          <w:sz w:val="20"/>
          <w:szCs w:val="20"/>
          <w:color w:val="auto"/>
        </w:rPr>
      </w:pPr>
      <w:r>
        <w:rPr>
          <w:rFonts w:ascii="Courier New" w:cs="Courier New" w:eastAsia="Courier New" w:hAnsi="Courier New"/>
          <w:sz w:val="18"/>
          <w:szCs w:val="18"/>
          <w:color w:val="auto"/>
        </w:rPr>
        <w:t>With respect to the unaudited interim financial information included in the Trust's Quarterly Reports on Form 10-Q for the quarters ended March 31, 1995 and June 30, 1995 which are incorporated herein by reference, Grant Thornton LLP has applied limited procedures in accordance with professional standards for a review of such information. However, as stated in their reports dated May 5, 1995 and August 8, 1995 included in the Trust's Quarterly Reports on Form 10-Q for the quarters ended March 31, 1995 and June 30, 1995 and incorpo-rated by reference herein, they did not audit and they do not express an opin-ion on that interim financial information. Accordingly, the degree of reliance on their reports on such information should be restricted in light of the lim-ited nature of the review procedures applied. Grant Thornton LLP is not sub-ject to the liability provisions of Section 11 of the Securities Act of 1933 for their reports on the unaudited interim financial information because those reports are not "reports" or a "part" of the registration statement prepared or certified by an accountant within the meaning of Sections 7 and 11 of the Securities Act.</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Statement of Revenue and Certain Expenses of Sidcor Finley Associates for the year ended December 31, 1994, included in the Trust's Current Report on Form 8-K filed with the Commission on September 22, 1995, incorporated by reference herein, has been incorporated herein in reliance on the report dated June 13, 1995 of Warady &amp; Davis LLP, independent certified public accountants, also incorporated by reference herein, and upon the authority of said firm as experts in accounting and auditing.</w:t>
      </w:r>
    </w:p>
    <w:p>
      <w:pPr>
        <w:spacing w:after="0" w:line="205"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legality of the Shares offered hereby has been passed upon for the Trust by Kirkpatrick &amp; Lockhart LLP, 1800 M Street, N.W., Washington, D.C. 20036. Certain REIT tax matters relating to the Trust are being passed upon by Goodwin, Procter &amp; Hoar, Exchange Place, Boston, Massachusetts 02109.</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Please fold and seal</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FEDERAL REALTY INVESTMENT TRUST DIVIDEND REINVESTMENT ANDSHARE PURCHASE PLAN AUTHORIZATION CARD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AMERICAN STOCK TRANSFER &amp; TRUST COMPANY (AGENT)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 hereby appoint you as my Agent, subject to the Terms and Conditions of the Dividend Reinvestment and Share Purchase Plan of Federal Realty Investment Trust ("Trust"), set forth in the accompanying Prospectus, and authorize you, to the extent indicated, to apply all cash dividends payable to me on Trust Shares and all my voluntary cash investments to purchase full Shares and fractional Shares of the Trust.</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This appointment relates only to the Shares held by me in the account listed below and all full Shares and fractional Shares acquired under the Plan. I understand that I may terminate my participation at any time by notifying you in writing.</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 wish to participate in the Dividend Reinvestment and Share Purchase Plan on the following basis (select one).</w:t>
      </w:r>
    </w:p>
    <w:p>
      <w:pPr>
        <w:spacing w:after="0" w:line="208" w:lineRule="exact"/>
        <w:rPr>
          <w:sz w:val="20"/>
          <w:szCs w:val="20"/>
          <w:color w:val="auto"/>
        </w:rPr>
      </w:pPr>
    </w:p>
    <w:p>
      <w:pPr>
        <w:ind w:left="960" w:right="3359" w:hanging="420"/>
        <w:spacing w:after="0" w:line="237" w:lineRule="auto"/>
        <w:rPr>
          <w:sz w:val="20"/>
          <w:szCs w:val="20"/>
          <w:color w:val="auto"/>
        </w:rPr>
      </w:pPr>
      <w:r>
        <w:rPr>
          <w:rFonts w:ascii="Courier New" w:cs="Courier New" w:eastAsia="Courier New" w:hAnsi="Courier New"/>
          <w:sz w:val="18"/>
          <w:szCs w:val="18"/>
          <w:color w:val="auto"/>
        </w:rPr>
        <w:t>[_] FULL DIVIDEND REINVESTMENT. I want to reinvest dividends on all Shares now or hereafter registered in my name or held for me in the Plan by the Agent. I may also make voluntary cash payments.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[_] PARTIAL DIVIDEND REINVESTMENT. I want to reinvest</w:t>
      </w:r>
    </w:p>
    <w:p>
      <w:pPr>
        <w:spacing w:after="0" w:line="4" w:lineRule="exact"/>
        <w:rPr>
          <w:sz w:val="20"/>
          <w:szCs w:val="20"/>
          <w:color w:val="auto"/>
        </w:rPr>
      </w:pPr>
    </w:p>
    <w:p>
      <w:pPr>
        <w:ind w:left="960" w:right="3579"/>
        <w:spacing w:after="0" w:line="237" w:lineRule="auto"/>
        <w:rPr>
          <w:sz w:val="20"/>
          <w:szCs w:val="20"/>
          <w:color w:val="auto"/>
        </w:rPr>
      </w:pPr>
      <w:r>
        <w:rPr>
          <w:rFonts w:ascii="Courier New" w:cs="Courier New" w:eastAsia="Courier New" w:hAnsi="Courier New"/>
          <w:sz w:val="18"/>
          <w:szCs w:val="18"/>
          <w:color w:val="auto"/>
        </w:rPr>
        <w:t>dividends on only Shares registered in my name. I understand that dividends on all Shares held for me in the Plan by the Agent will be reinvested. I may also make voluntary cash payments.</w:t>
      </w:r>
    </w:p>
    <w:p>
      <w:pPr>
        <w:spacing w:after="0" w:line="207" w:lineRule="exact"/>
        <w:rPr>
          <w:sz w:val="20"/>
          <w:szCs w:val="20"/>
          <w:color w:val="auto"/>
        </w:rPr>
      </w:pPr>
    </w:p>
    <w:p>
      <w:pPr>
        <w:ind w:left="960" w:right="3259"/>
        <w:spacing w:after="0" w:line="237" w:lineRule="auto"/>
        <w:rPr>
          <w:sz w:val="20"/>
          <w:szCs w:val="20"/>
          <w:color w:val="auto"/>
        </w:rPr>
      </w:pPr>
      <w:r>
        <w:rPr>
          <w:rFonts w:ascii="Courier New" w:cs="Courier New" w:eastAsia="Courier New" w:hAnsi="Courier New"/>
          <w:sz w:val="18"/>
          <w:szCs w:val="18"/>
          <w:color w:val="auto"/>
        </w:rPr>
        <w:t>My initial voluntary investment is enclosed: $ (minimum $50, maximum $15,000 per quarter). Check or money order should be made payable to "American Stock Transfer and Trust Co.,/FRT."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Please Print or Type:</w:t>
            </w:r>
          </w:p>
        </w:tc>
        <w:tc>
          <w:tcPr>
            <w:tcW w:w="90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405"/>
        </w:trPr>
        <w:tc>
          <w:tcPr>
            <w:tcW w:w="4280" w:type="dxa"/>
            <w:vAlign w:val="bottom"/>
            <w:gridSpan w:val="3"/>
          </w:tcPr>
          <w:p>
            <w:pPr>
              <w:spacing w:after="0"/>
              <w:rPr>
                <w:sz w:val="20"/>
                <w:szCs w:val="20"/>
                <w:color w:val="auto"/>
              </w:rPr>
            </w:pPr>
            <w:r>
              <w:rPr>
                <w:rFonts w:ascii="Courier New" w:cs="Courier New" w:eastAsia="Courier New" w:hAnsi="Courier New"/>
                <w:sz w:val="18"/>
                <w:szCs w:val="18"/>
                <w:color w:val="auto"/>
                <w:w w:val="98"/>
              </w:rPr>
              <w:t>- --------------------------------------</w:t>
            </w:r>
          </w:p>
        </w:tc>
        <w:tc>
          <w:tcPr>
            <w:tcW w:w="426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[_][_][_][_][_][_][_][_][_]</w:t>
            </w:r>
          </w:p>
        </w:tc>
      </w:tr>
      <w:tr>
        <w:trPr>
          <w:trHeight w:val="203"/>
        </w:trPr>
        <w:tc>
          <w:tcPr>
            <w:tcW w:w="4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SOCIAL SECURITY NUMBER OR TAXPAYER ID</w:t>
            </w:r>
          </w:p>
        </w:tc>
      </w:tr>
      <w:tr>
        <w:trPr>
          <w:trHeight w:val="203"/>
        </w:trPr>
        <w:tc>
          <w:tcPr>
            <w:tcW w:w="1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NUMBER</w:t>
            </w:r>
          </w:p>
        </w:tc>
      </w:tr>
      <w:tr>
        <w:trPr>
          <w:trHeight w:val="203"/>
        </w:trPr>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NAME(S) OF PARTICIPANT(S) (AS IT</w:t>
            </w:r>
          </w:p>
        </w:tc>
        <w:tc>
          <w:tcPr>
            <w:tcW w:w="90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203"/>
        </w:trPr>
        <w:tc>
          <w:tcPr>
            <w:tcW w:w="4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APPEARS ON YOUR STOCK CERTIFICATE(S)</w:t>
            </w:r>
          </w:p>
        </w:tc>
        <w:tc>
          <w:tcPr>
            <w:tcW w:w="4260" w:type="dxa"/>
            <w:vAlign w:val="bottom"/>
          </w:tcPr>
          <w:p>
            <w:pPr>
              <w:spacing w:after="0"/>
              <w:rPr>
                <w:sz w:val="17"/>
                <w:szCs w:val="17"/>
                <w:color w:val="auto"/>
              </w:rPr>
            </w:pPr>
          </w:p>
        </w:tc>
      </w:tr>
      <w:tr>
        <w:trPr>
          <w:trHeight w:val="203"/>
        </w:trPr>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AND/ OR DIVIDEND CHECK.)</w:t>
            </w:r>
          </w:p>
        </w:tc>
        <w:tc>
          <w:tcPr>
            <w:tcW w:w="90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405"/>
        </w:trPr>
        <w:tc>
          <w:tcPr>
            <w:tcW w:w="4280" w:type="dxa"/>
            <w:vAlign w:val="bottom"/>
            <w:gridSpan w:val="3"/>
          </w:tcPr>
          <w:p>
            <w:pPr>
              <w:spacing w:after="0"/>
              <w:rPr>
                <w:sz w:val="20"/>
                <w:szCs w:val="20"/>
                <w:color w:val="auto"/>
              </w:rPr>
            </w:pPr>
            <w:r>
              <w:rPr>
                <w:rFonts w:ascii="Courier New" w:cs="Courier New" w:eastAsia="Courier New" w:hAnsi="Courier New"/>
                <w:sz w:val="18"/>
                <w:szCs w:val="18"/>
                <w:color w:val="auto"/>
                <w:w w:val="98"/>
              </w:rPr>
              <w:t>- --------------------------------------</w:t>
            </w:r>
          </w:p>
        </w:tc>
        <w:tc>
          <w:tcPr>
            <w:tcW w:w="4260" w:type="dxa"/>
            <w:vAlign w:val="bottom"/>
          </w:tcPr>
          <w:p>
            <w:pPr>
              <w:ind w:left="26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STREET ADDRESS</w:t>
            </w:r>
          </w:p>
        </w:tc>
        <w:tc>
          <w:tcPr>
            <w:tcW w:w="1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SIGNATURE(S) OF PLAN PARTICIPANTS</w:t>
            </w:r>
          </w:p>
        </w:tc>
      </w:tr>
      <w:tr>
        <w:trPr>
          <w:trHeight w:val="405"/>
        </w:trPr>
        <w:tc>
          <w:tcPr>
            <w:tcW w:w="4280" w:type="dxa"/>
            <w:vAlign w:val="bottom"/>
            <w:gridSpan w:val="3"/>
          </w:tcPr>
          <w:p>
            <w:pPr>
              <w:spacing w:after="0"/>
              <w:rPr>
                <w:sz w:val="20"/>
                <w:szCs w:val="20"/>
                <w:color w:val="auto"/>
              </w:rPr>
            </w:pPr>
            <w:r>
              <w:rPr>
                <w:rFonts w:ascii="Courier New" w:cs="Courier New" w:eastAsia="Courier New" w:hAnsi="Courier New"/>
                <w:sz w:val="18"/>
                <w:szCs w:val="18"/>
                <w:color w:val="auto"/>
                <w:w w:val="98"/>
              </w:rPr>
              <w:t>- --------------------------------------</w:t>
            </w:r>
          </w:p>
        </w:tc>
        <w:tc>
          <w:tcPr>
            <w:tcW w:w="4260" w:type="dxa"/>
            <w:vAlign w:val="bottom"/>
          </w:tcPr>
          <w:p>
            <w:pPr>
              <w:ind w:left="26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CITY</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ZIP</w:t>
            </w:r>
          </w:p>
        </w:tc>
        <w:tc>
          <w:tcPr>
            <w:tcW w:w="4260" w:type="dxa"/>
            <w:vAlign w:val="bottom"/>
          </w:tcPr>
          <w:p>
            <w:pPr>
              <w:spacing w:after="0"/>
              <w:rPr>
                <w:sz w:val="17"/>
                <w:szCs w:val="17"/>
                <w:color w:val="auto"/>
              </w:rPr>
            </w:pPr>
          </w:p>
        </w:tc>
      </w:tr>
      <w:tr>
        <w:trPr>
          <w:trHeight w:val="405"/>
        </w:trPr>
        <w:tc>
          <w:tcPr>
            <w:tcW w:w="4280" w:type="dxa"/>
            <w:vAlign w:val="bottom"/>
            <w:gridSpan w:val="3"/>
          </w:tcPr>
          <w:p>
            <w:pPr>
              <w:spacing w:after="0"/>
              <w:rPr>
                <w:sz w:val="20"/>
                <w:szCs w:val="20"/>
                <w:color w:val="auto"/>
              </w:rPr>
            </w:pPr>
            <w:r>
              <w:rPr>
                <w:rFonts w:ascii="Courier New" w:cs="Courier New" w:eastAsia="Courier New" w:hAnsi="Courier New"/>
                <w:sz w:val="18"/>
                <w:szCs w:val="18"/>
                <w:color w:val="auto"/>
                <w:w w:val="98"/>
              </w:rPr>
              <w:t>- --------------------------------------</w:t>
            </w:r>
          </w:p>
        </w:tc>
        <w:tc>
          <w:tcPr>
            <w:tcW w:w="4260" w:type="dxa"/>
            <w:vAlign w:val="bottom"/>
          </w:tcPr>
          <w:p>
            <w:pPr>
              <w:ind w:left="26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COUNTRY</w:t>
            </w:r>
          </w:p>
        </w:tc>
        <w:tc>
          <w:tcPr>
            <w:tcW w:w="1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w:t>
            </w:r>
          </w:p>
        </w:tc>
      </w:tr>
    </w:tbl>
    <w:p>
      <w:pPr>
        <w:spacing w:after="0" w:line="201" w:lineRule="exact"/>
        <w:rPr>
          <w:sz w:val="20"/>
          <w:szCs w:val="20"/>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DAYTIME PHONE NUMBER</w:t>
      </w:r>
    </w:p>
    <w:p>
      <w:pPr>
        <w:sectPr>
          <w:pgSz w:w="11900" w:h="16838" w:orient="portrait"/>
          <w:cols w:equalWidth="0" w:num="1">
            <w:col w:w="10219"/>
          </w:cols>
          <w:pgMar w:left="240" w:top="717" w:right="1440" w:bottom="1440" w:gutter="0" w:footer="0" w:header="0"/>
        </w:sectPr>
      </w:pPr>
    </w:p>
    <w:bookmarkStart w:id="23" w:name="page24"/>
    <w:bookmarkEnd w:id="23"/>
    <w:p>
      <w:pPr>
        <w:ind w:left="6100"/>
        <w:spacing w:after="0"/>
        <w:rPr>
          <w:sz w:val="20"/>
          <w:szCs w:val="20"/>
          <w:color w:val="auto"/>
        </w:rPr>
      </w:pPr>
      <w:r>
        <w:rPr>
          <w:rFonts w:ascii="Courier New" w:cs="Courier New" w:eastAsia="Courier New" w:hAnsi="Courier New"/>
          <w:sz w:val="18"/>
          <w:szCs w:val="18"/>
          <w:color w:val="auto"/>
        </w:rPr>
        <w:t>---------------</w:t>
      </w:r>
    </w:p>
    <w:p>
      <w:pPr>
        <w:ind w:left="6420"/>
        <w:spacing w:after="0" w:line="238" w:lineRule="auto"/>
        <w:rPr>
          <w:sz w:val="20"/>
          <w:szCs w:val="20"/>
          <w:color w:val="auto"/>
        </w:rPr>
      </w:pPr>
      <w:r>
        <w:rPr>
          <w:rFonts w:ascii="Courier New" w:cs="Courier New" w:eastAsia="Courier New" w:hAnsi="Courier New"/>
          <w:sz w:val="18"/>
          <w:szCs w:val="18"/>
          <w:color w:val="auto"/>
        </w:rPr>
        <w:t>NO POSTAGE</w:t>
      </w:r>
    </w:p>
    <w:p>
      <w:pPr>
        <w:ind w:left="6420"/>
        <w:spacing w:after="0"/>
        <w:rPr>
          <w:sz w:val="20"/>
          <w:szCs w:val="20"/>
          <w:color w:val="auto"/>
        </w:rPr>
      </w:pPr>
      <w:r>
        <w:rPr>
          <w:rFonts w:ascii="Courier New" w:cs="Courier New" w:eastAsia="Courier New" w:hAnsi="Courier New"/>
          <w:sz w:val="18"/>
          <w:szCs w:val="18"/>
          <w:color w:val="auto"/>
        </w:rPr>
        <w:t>NECESSARY</w:t>
      </w:r>
    </w:p>
    <w:p>
      <w:pPr>
        <w:ind w:left="6420"/>
        <w:spacing w:after="0" w:line="237" w:lineRule="auto"/>
        <w:rPr>
          <w:sz w:val="20"/>
          <w:szCs w:val="20"/>
          <w:color w:val="auto"/>
        </w:rPr>
      </w:pPr>
      <w:r>
        <w:rPr>
          <w:rFonts w:ascii="Courier New" w:cs="Courier New" w:eastAsia="Courier New" w:hAnsi="Courier New"/>
          <w:sz w:val="18"/>
          <w:szCs w:val="18"/>
          <w:color w:val="auto"/>
        </w:rPr>
        <w:t>IF MAILED</w:t>
      </w:r>
    </w:p>
    <w:p>
      <w:pPr>
        <w:ind w:left="6540"/>
        <w:spacing w:after="0" w:line="238" w:lineRule="auto"/>
        <w:rPr>
          <w:sz w:val="20"/>
          <w:szCs w:val="20"/>
          <w:color w:val="auto"/>
        </w:rPr>
      </w:pPr>
      <w:r>
        <w:rPr>
          <w:rFonts w:ascii="Courier New" w:cs="Courier New" w:eastAsia="Courier New" w:hAnsi="Courier New"/>
          <w:sz w:val="18"/>
          <w:szCs w:val="18"/>
          <w:color w:val="auto"/>
        </w:rPr>
        <w:t>AN THE</w:t>
      </w:r>
    </w:p>
    <w:p>
      <w:pPr>
        <w:spacing w:after="0"/>
        <w:tabs>
          <w:tab w:leader="none" w:pos="6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UNITED STATES</w:t>
      </w:r>
    </w:p>
    <w:p>
      <w:pPr>
        <w:ind w:left="1360"/>
        <w:spacing w:after="0"/>
        <w:tabs>
          <w:tab w:leader="none" w:pos="6080" w:val="left"/>
        </w:tabs>
        <w:rPr>
          <w:sz w:val="20"/>
          <w:szCs w:val="20"/>
          <w:color w:val="auto"/>
        </w:rPr>
      </w:pPr>
      <w:r>
        <w:rPr>
          <w:rFonts w:ascii="Courier New" w:cs="Courier New" w:eastAsia="Courier New" w:hAnsi="Courier New"/>
          <w:sz w:val="18"/>
          <w:szCs w:val="18"/>
          <w:color w:val="auto"/>
        </w:rPr>
        <w:t>BUSINESS REPLY MAIL</w:t>
      </w:r>
      <w:r>
        <w:rPr>
          <w:sz w:val="20"/>
          <w:szCs w:val="20"/>
          <w:color w:val="auto"/>
        </w:rPr>
        <w:tab/>
      </w:r>
      <w:r>
        <w:rPr>
          <w:rFonts w:ascii="Courier New" w:cs="Courier New" w:eastAsia="Courier New" w:hAnsi="Courier New"/>
          <w:sz w:val="16"/>
          <w:szCs w:val="16"/>
          <w:color w:val="auto"/>
        </w:rPr>
        <w:t>---------------</w:t>
      </w:r>
    </w:p>
    <w:p>
      <w:pPr>
        <w:ind w:left="100"/>
        <w:spacing w:after="0"/>
        <w:tabs>
          <w:tab w:leader="none" w:pos="1980" w:val="left"/>
          <w:tab w:leader="none" w:pos="3780" w:val="left"/>
          <w:tab w:leader="none" w:pos="6080" w:val="left"/>
        </w:tabs>
        <w:rPr>
          <w:sz w:val="20"/>
          <w:szCs w:val="20"/>
          <w:color w:val="auto"/>
        </w:rPr>
      </w:pPr>
      <w:r>
        <w:rPr>
          <w:rFonts w:ascii="Courier New" w:cs="Courier New" w:eastAsia="Courier New" w:hAnsi="Courier New"/>
          <w:sz w:val="18"/>
          <w:szCs w:val="18"/>
          <w:color w:val="auto"/>
        </w:rPr>
        <w:t>FIRST CLASS MAIL</w:t>
        <w:tab/>
        <w:t>PERMIT NO. 7694</w:t>
        <w:tab/>
        <w:t>NEW YORK, N.Y.</w:t>
      </w:r>
      <w:r>
        <w:rPr>
          <w:sz w:val="20"/>
          <w:szCs w:val="20"/>
          <w:color w:val="auto"/>
        </w:rPr>
        <w:tab/>
      </w:r>
      <w:r>
        <w:rPr>
          <w:rFonts w:ascii="Courier New" w:cs="Courier New" w:eastAsia="Courier New" w:hAnsi="Courier New"/>
          <w:sz w:val="16"/>
          <w:szCs w:val="16"/>
          <w:color w:val="auto"/>
        </w:rPr>
        <w:t>---------------</w:t>
      </w:r>
    </w:p>
    <w:p>
      <w:pPr>
        <w:spacing w:after="0" w:line="237" w:lineRule="auto"/>
        <w:tabs>
          <w:tab w:leader="none" w:pos="60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640"/>
        <w:spacing w:after="0"/>
        <w:tabs>
          <w:tab w:leader="none" w:pos="6080" w:val="left"/>
        </w:tabs>
        <w:rPr>
          <w:sz w:val="20"/>
          <w:szCs w:val="20"/>
          <w:color w:val="auto"/>
        </w:rPr>
      </w:pPr>
      <w:r>
        <w:rPr>
          <w:rFonts w:ascii="Courier New" w:cs="Courier New" w:eastAsia="Courier New" w:hAnsi="Courier New"/>
          <w:sz w:val="18"/>
          <w:szCs w:val="18"/>
          <w:color w:val="auto"/>
        </w:rPr>
        <w:t>POSTAGE WILL BE PAID BY ADDRESSEE</w:t>
      </w:r>
      <w:r>
        <w:rPr>
          <w:sz w:val="20"/>
          <w:szCs w:val="20"/>
          <w:color w:val="auto"/>
        </w:rPr>
        <w:tab/>
      </w:r>
      <w:r>
        <w:rPr>
          <w:rFonts w:ascii="Courier New" w:cs="Courier New" w:eastAsia="Courier New" w:hAnsi="Courier New"/>
          <w:sz w:val="16"/>
          <w:szCs w:val="16"/>
          <w:color w:val="auto"/>
        </w:rPr>
        <w:t>---------------</w:t>
      </w:r>
    </w:p>
    <w:p>
      <w:pPr>
        <w:ind w:left="6100"/>
        <w:spacing w:after="0" w:line="237" w:lineRule="auto"/>
        <w:rPr>
          <w:sz w:val="20"/>
          <w:szCs w:val="20"/>
          <w:color w:val="auto"/>
        </w:rPr>
      </w:pPr>
      <w:r>
        <w:rPr>
          <w:rFonts w:ascii="Courier New" w:cs="Courier New" w:eastAsia="Courier New" w:hAnsi="Courier New"/>
          <w:sz w:val="18"/>
          <w:szCs w:val="18"/>
          <w:color w:val="auto"/>
        </w:rPr>
        <w:t>---------------</w:t>
      </w:r>
    </w:p>
    <w:p>
      <w:pPr>
        <w:ind w:left="640"/>
        <w:spacing w:after="0"/>
        <w:tabs>
          <w:tab w:leader="none" w:pos="6080" w:val="left"/>
        </w:tabs>
        <w:rPr>
          <w:sz w:val="20"/>
          <w:szCs w:val="20"/>
          <w:color w:val="auto"/>
        </w:rPr>
      </w:pPr>
      <w:r>
        <w:rPr>
          <w:rFonts w:ascii="Courier New" w:cs="Courier New" w:eastAsia="Courier New" w:hAnsi="Courier New"/>
          <w:sz w:val="18"/>
          <w:szCs w:val="18"/>
          <w:color w:val="auto"/>
        </w:rPr>
        <w:t>AMERICAN STOCK TRANSFER &amp; TRUST COMPANY</w:t>
      </w:r>
      <w:r>
        <w:rPr>
          <w:sz w:val="20"/>
          <w:szCs w:val="20"/>
          <w:color w:val="auto"/>
        </w:rPr>
        <w:tab/>
      </w:r>
      <w:r>
        <w:rPr>
          <w:rFonts w:ascii="Courier New" w:cs="Courier New" w:eastAsia="Courier New" w:hAnsi="Courier New"/>
          <w:sz w:val="16"/>
          <w:szCs w:val="16"/>
          <w:color w:val="auto"/>
        </w:rPr>
        <w:t>---------------</w:t>
      </w:r>
    </w:p>
    <w:p>
      <w:pPr>
        <w:ind w:left="640"/>
        <w:spacing w:after="0"/>
        <w:tabs>
          <w:tab w:leader="none" w:pos="6080" w:val="left"/>
        </w:tabs>
        <w:rPr>
          <w:sz w:val="20"/>
          <w:szCs w:val="20"/>
          <w:color w:val="auto"/>
        </w:rPr>
      </w:pPr>
      <w:r>
        <w:rPr>
          <w:rFonts w:ascii="Courier New" w:cs="Courier New" w:eastAsia="Courier New" w:hAnsi="Courier New"/>
          <w:sz w:val="18"/>
          <w:szCs w:val="18"/>
          <w:color w:val="auto"/>
        </w:rPr>
        <w:t>40 WALL STREET, 46TH FLOOR</w:t>
      </w:r>
      <w:r>
        <w:rPr>
          <w:sz w:val="20"/>
          <w:szCs w:val="20"/>
          <w:color w:val="auto"/>
        </w:rPr>
        <w:tab/>
      </w:r>
      <w:r>
        <w:rPr>
          <w:rFonts w:ascii="Courier New" w:cs="Courier New" w:eastAsia="Courier New" w:hAnsi="Courier New"/>
          <w:sz w:val="16"/>
          <w:szCs w:val="16"/>
          <w:color w:val="auto"/>
        </w:rPr>
        <w:t>---------------</w:t>
      </w:r>
    </w:p>
    <w:p>
      <w:pPr>
        <w:ind w:left="640"/>
        <w:spacing w:after="0"/>
        <w:tabs>
          <w:tab w:leader="none" w:pos="6080" w:val="left"/>
        </w:tabs>
        <w:rPr>
          <w:sz w:val="20"/>
          <w:szCs w:val="20"/>
          <w:color w:val="auto"/>
        </w:rPr>
      </w:pPr>
      <w:r>
        <w:rPr>
          <w:rFonts w:ascii="Courier New" w:cs="Courier New" w:eastAsia="Courier New" w:hAnsi="Courier New"/>
          <w:sz w:val="18"/>
          <w:szCs w:val="18"/>
          <w:color w:val="auto"/>
        </w:rPr>
        <w:t>NEW YORK, NEW YORK 10269-0436</w:t>
      </w:r>
      <w:r>
        <w:rPr>
          <w:sz w:val="20"/>
          <w:szCs w:val="20"/>
          <w:color w:val="auto"/>
        </w:rPr>
        <w:tab/>
      </w:r>
      <w:r>
        <w:rPr>
          <w:rFonts w:ascii="Courier New" w:cs="Courier New" w:eastAsia="Courier New" w:hAnsi="Courier New"/>
          <w:sz w:val="16"/>
          <w:szCs w:val="16"/>
          <w:color w:val="auto"/>
        </w:rPr>
        <w:t>---------------</w:t>
      </w:r>
    </w:p>
    <w:p>
      <w:pPr>
        <w:ind w:left="6100"/>
        <w:spacing w:after="0"/>
        <w:rPr>
          <w:sz w:val="20"/>
          <w:szCs w:val="20"/>
          <w:color w:val="auto"/>
        </w:rPr>
      </w:pPr>
      <w:r>
        <w:rPr>
          <w:rFonts w:ascii="Courier New" w:cs="Courier New" w:eastAsia="Courier New" w:hAnsi="Courier New"/>
          <w:sz w:val="18"/>
          <w:szCs w:val="18"/>
          <w:color w:val="auto"/>
        </w:rPr>
        <w:t>---------------</w:t>
      </w:r>
    </w:p>
    <w:p>
      <w:pPr>
        <w:ind w:left="610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[BAR CODE APPEARS HERE]</w:t>
      </w:r>
    </w:p>
    <w:p>
      <w:pPr>
        <w:sectPr>
          <w:pgSz w:w="11900" w:h="16838" w:orient="portrait"/>
          <w:cols w:equalWidth="0" w:num="1">
            <w:col w:w="9579"/>
          </w:cols>
          <w:pgMar w:left="880" w:top="717" w:right="1440" w:bottom="1440" w:gutter="0" w:footer="0" w:header="0"/>
        </w:sectPr>
      </w:pPr>
    </w:p>
    <w:bookmarkStart w:id="24" w:name="page25"/>
    <w:bookmarkEnd w:id="24"/>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[LOGO OF FEDERAL REALTY INVESTMENT TRUST APPEARS HERE]</w:t>
      </w:r>
    </w:p>
    <w:p>
      <w:pPr>
        <w:sectPr>
          <w:pgSz w:w="11900" w:h="16838" w:orient="portrait"/>
          <w:cols w:equalWidth="0" w:num="1">
            <w:col w:w="10219"/>
          </w:cols>
          <w:pgMar w:left="240" w:top="1440" w:right="1440" w:bottom="1440" w:gutter="0" w:footer="0" w:header="0"/>
        </w:sectPr>
      </w:pPr>
    </w:p>
    <w:bookmarkStart w:id="25" w:name="page26"/>
    <w:bookmarkEnd w:id="25"/>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following table sets forth the estimated expenses in connection with the offering contemplated by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7120" w:type="dxa"/>
            <w:vAlign w:val="bottom"/>
          </w:tcPr>
          <w:p>
            <w:pPr>
              <w:jc w:val="right"/>
              <w:spacing w:after="0"/>
              <w:rPr>
                <w:sz w:val="20"/>
                <w:szCs w:val="20"/>
                <w:color w:val="auto"/>
              </w:rPr>
            </w:pPr>
            <w:r>
              <w:rPr>
                <w:rFonts w:ascii="Courier New" w:cs="Courier New" w:eastAsia="Courier New" w:hAnsi="Courier New"/>
                <w:sz w:val="18"/>
                <w:szCs w:val="18"/>
                <w:color w:val="auto"/>
                <w:w w:val="97"/>
              </w:rPr>
              <w:t>SEC Registration Fee...............................................</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$ 7,242</w:t>
            </w:r>
          </w:p>
        </w:tc>
      </w:tr>
      <w:tr>
        <w:trPr>
          <w:trHeight w:val="203"/>
        </w:trPr>
        <w:tc>
          <w:tcPr>
            <w:tcW w:w="7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Blue Sky Fees and Expenses.........................................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7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Printing and Engraving Costs.......................................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7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7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7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Transfer Agent and Registrar's Fees................................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7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758</w:t>
            </w:r>
          </w:p>
        </w:tc>
      </w:tr>
      <w:tr>
        <w:trPr>
          <w:trHeight w:val="203"/>
        </w:trPr>
        <w:tc>
          <w:tcPr>
            <w:tcW w:w="7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Trust's Third Amended and Restated Declaration of Trust provides in substance that Trustees and officers of the Trust shall not be personally liable to the Trust or to any other person involving the Trust's affairs, except for their own bad faith, willful misconduct, gross negligence or reckless disregard of duties, or failure to act in good faith in the reasonable belief that their action was in the best interest of the Trust. The Trust indemnifies and holds harmless each Trustee and officer against all claims, liabilities and expenses in connection with the defense or disposition of any lawsuit threatened or brought by reason of his office, except as to any matter for which a Trustee or officer is personally liable as stated above.</w:t>
      </w:r>
    </w:p>
    <w:p>
      <w:pPr>
        <w:spacing w:after="0" w:line="386"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pursuant to the Third Amended and Restated Declaration of Trust or otherwise, the Trust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Trust of expenses incurred or paid in the successful defense of any action, suit or proceeding) is asserted in connection with the securities being registered, the Trust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hanging="847"/>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regarding legality</w:t>
      </w:r>
    </w:p>
    <w:p>
      <w:pPr>
        <w:ind w:left="960" w:hanging="847"/>
        <w:spacing w:after="0" w:line="238" w:lineRule="auto"/>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regarding tax matters</w:t>
      </w:r>
    </w:p>
    <w:p>
      <w:pPr>
        <w:spacing w:after="0" w:line="5" w:lineRule="exact"/>
        <w:rPr>
          <w:sz w:val="20"/>
          <w:szCs w:val="20"/>
          <w:color w:val="auto"/>
        </w:rPr>
      </w:pPr>
    </w:p>
    <w:p>
      <w:pPr>
        <w:ind w:left="120" w:right="2319" w:hanging="7"/>
        <w:spacing w:after="0" w:line="235" w:lineRule="auto"/>
        <w:tabs>
          <w:tab w:leader="none" w:pos="96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Acknowledgement of Independent Accountants (included on page II-3) (23)(a) Consents of Independent Accountants (included on page II-3)</w:t>
      </w:r>
    </w:p>
    <w:p>
      <w:pPr>
        <w:spacing w:after="0" w:line="1"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(23)(b) Consents of Counsel (included in opinions)</w:t>
      </w:r>
    </w:p>
    <w:p>
      <w:pPr>
        <w:spacing w:after="0" w:line="5" w:lineRule="exact"/>
        <w:rPr>
          <w:sz w:val="20"/>
          <w:szCs w:val="20"/>
          <w:color w:val="auto"/>
        </w:rPr>
      </w:pPr>
    </w:p>
    <w:p>
      <w:pPr>
        <w:ind w:left="3900" w:right="4419" w:hanging="3787"/>
        <w:spacing w:after="0" w:line="708" w:lineRule="auto"/>
        <w:tabs>
          <w:tab w:leader="none" w:pos="95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on signature page) II-1</w:t>
      </w:r>
    </w:p>
    <w:p>
      <w:pPr>
        <w:sectPr>
          <w:pgSz w:w="11900" w:h="16838" w:orient="portrait"/>
          <w:cols w:equalWidth="0" w:num="1">
            <w:col w:w="10219"/>
          </w:cols>
          <w:pgMar w:left="240" w:top="717"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ITEM 17. UNDERTAKINGS.</w:t>
      </w:r>
    </w:p>
    <w:p>
      <w:pPr>
        <w:spacing w:after="0" w:line="201" w:lineRule="exact"/>
        <w:rPr>
          <w:sz w:val="20"/>
          <w:szCs w:val="20"/>
          <w:color w:val="auto"/>
        </w:rPr>
      </w:pPr>
    </w:p>
    <w:p>
      <w:pPr>
        <w:ind w:left="640" w:hanging="421"/>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220" w:right="2099" w:firstLine="209"/>
        <w:spacing w:after="0" w:line="235" w:lineRule="auto"/>
        <w:tabs>
          <w:tab w:leader="none" w:pos="852"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420" w:right="2739" w:firstLine="220"/>
        <w:spacing w:after="0" w:line="235" w:lineRule="auto"/>
        <w:tabs>
          <w:tab w:leader="none" w:pos="1052"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420" w:right="2319" w:firstLine="220"/>
        <w:spacing w:after="0" w:line="238" w:lineRule="auto"/>
        <w:tabs>
          <w:tab w:leader="none" w:pos="1157"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under the Securities Act if, in the aggregate, the changes in volume and price represent no more than a 20% change in the maximum aggregate offering price set forth in the "Calculation of Registration Fee" table in this Registration Statement;</w:t>
      </w:r>
    </w:p>
    <w:p>
      <w:pPr>
        <w:spacing w:after="0" w:line="207" w:lineRule="exact"/>
        <w:rPr>
          <w:rFonts w:ascii="Courier New" w:cs="Courier New" w:eastAsia="Courier New" w:hAnsi="Courier New"/>
          <w:sz w:val="18"/>
          <w:szCs w:val="18"/>
          <w:color w:val="auto"/>
        </w:rPr>
      </w:pPr>
    </w:p>
    <w:p>
      <w:pPr>
        <w:ind w:left="420" w:right="2319" w:firstLine="220"/>
        <w:spacing w:after="0" w:line="279" w:lineRule="auto"/>
        <w:tabs>
          <w:tab w:leader="none" w:pos="1263" w:val="left"/>
        </w:tabs>
        <w:numPr>
          <w:ilvl w:val="2"/>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7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information required to be included in a post-effective amendment by those paragraphs is contained in periodic reports filed by the registrant pursuant to Section 13 or 15(d) of the Securities Exchange Act of 1934 that are incorporated by reference in the registration statement.</w:t>
      </w:r>
    </w:p>
    <w:p>
      <w:pPr>
        <w:spacing w:after="0" w:line="209" w:lineRule="exact"/>
        <w:rPr>
          <w:sz w:val="20"/>
          <w:szCs w:val="20"/>
          <w:color w:val="auto"/>
        </w:rPr>
      </w:pPr>
    </w:p>
    <w:p>
      <w:pPr>
        <w:ind w:left="220" w:right="2199" w:firstLine="209"/>
        <w:spacing w:after="0" w:line="237" w:lineRule="auto"/>
        <w:tabs>
          <w:tab w:leader="none" w:pos="85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220" w:right="2419" w:firstLine="209"/>
        <w:spacing w:after="0" w:line="236" w:lineRule="auto"/>
        <w:tabs>
          <w:tab w:leader="none" w:pos="85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3"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3" w:lineRule="exact"/>
        <w:rPr>
          <w:rFonts w:ascii="Courier New" w:cs="Courier New" w:eastAsia="Courier New" w:hAnsi="Courier New"/>
          <w:sz w:val="18"/>
          <w:szCs w:val="18"/>
          <w:color w:val="auto"/>
        </w:rPr>
      </w:pPr>
    </w:p>
    <w:p>
      <w:pPr>
        <w:ind w:right="1999" w:firstLine="219"/>
        <w:spacing w:after="0" w:line="269" w:lineRule="auto"/>
        <w:tabs>
          <w:tab w:leader="none" w:pos="63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provisions described in Item 15 of this Registration Statement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in payment by the registrant of expenses incurred or paid by a director, officer or controlling person in the successful defense of any action, suit or proceeding) is asserted against the registrant by such director, officer or controlling person in connection with the securities being registered hereby,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17" w:right="1440" w:bottom="564" w:gutter="0" w:footer="0" w:header="0"/>
        </w:sectPr>
      </w:pPr>
    </w:p>
    <w:bookmarkStart w:id="27" w:name="page28"/>
    <w:bookmarkEnd w:id="27"/>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We have issued our reports dated February 10, 1995, accompanying the consolidated financial statements of Federal Realty Investment Trust appearing in the 1994 Annual Report of the Trust to its shareholders and accompanying the schedules included in the Annual Reports on Form 10-K for the year ended December 31, 1994 which are incorporated by reference in this Registration Statement. We consent to the incorporation by reference in this Registration Statement and the related Prospectus of the aforementioned reports and to the use of our name as it appears under the caption "Experts."</w:t>
      </w:r>
    </w:p>
    <w:p>
      <w:pPr>
        <w:spacing w:after="0" w:line="18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Grant Thornton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w:t>
      </w:r>
    </w:p>
    <w:p>
      <w:pPr>
        <w:spacing w:after="0" w:line="238" w:lineRule="auto"/>
        <w:rPr>
          <w:sz w:val="20"/>
          <w:szCs w:val="20"/>
          <w:color w:val="auto"/>
        </w:rPr>
      </w:pPr>
      <w:r>
        <w:rPr>
          <w:rFonts w:ascii="Courier New" w:cs="Courier New" w:eastAsia="Courier New" w:hAnsi="Courier New"/>
          <w:sz w:val="18"/>
          <w:szCs w:val="18"/>
          <w:color w:val="auto"/>
        </w:rPr>
        <w:t>November 3, 1995</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have issued our report dated June 13, 1995 accompanying the Statement of Revenue and Certain Expenses of Sidcor Finley Associates for the year ended December 31, 1994 included in the Trust's Current Report on Form 8-K filed with the Securities and Exchange Commission on September 22, 1995, which are incorporated by reference in this Registration Statement. We hereby consent to the incorporation by reference of said report in this Registration Statement and the related Prospectus and to the use of our name a it appears under the caption "Experts."</w:t>
      </w: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Warady &amp; Davis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Deerfield, Illinois</w:t>
      </w:r>
    </w:p>
    <w:p>
      <w:pPr>
        <w:spacing w:after="0" w:line="238" w:lineRule="auto"/>
        <w:rPr>
          <w:sz w:val="20"/>
          <w:szCs w:val="20"/>
          <w:color w:val="auto"/>
        </w:rPr>
      </w:pPr>
      <w:r>
        <w:rPr>
          <w:rFonts w:ascii="Courier New" w:cs="Courier New" w:eastAsia="Courier New" w:hAnsi="Courier New"/>
          <w:sz w:val="18"/>
          <w:szCs w:val="18"/>
          <w:color w:val="auto"/>
        </w:rPr>
        <w:t>November 3, 1995</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ACKNOWLEDGEMENT OF INDEPENDENT ACCOUNTANTS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hereby acknowledge our awareness of the use of our reports dated May 5, 1995 and August 8, 1995 included in the Trust's Quarterly Reports on Form 10-Q for the quarters ended March 31, 1995 and June 30, 1995 incorporated by reference in the Prospectus constituting part of this Registration Statement. Such reports, pursuant to Rule 436(c) under the Securities Act of 1933, are not considered a part of a registration statement prepared or certified by an accountant or reports prepared or certified by an accountant within the meaning of Sections 7 and 11 of the Securities Act.</w:t>
      </w: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Grant Thornton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w:t>
      </w:r>
    </w:p>
    <w:p>
      <w:pPr>
        <w:spacing w:after="0" w:line="238" w:lineRule="auto"/>
        <w:rPr>
          <w:sz w:val="20"/>
          <w:szCs w:val="20"/>
          <w:color w:val="auto"/>
        </w:rPr>
      </w:pPr>
      <w:r>
        <w:rPr>
          <w:rFonts w:ascii="Courier New" w:cs="Courier New" w:eastAsia="Courier New" w:hAnsi="Courier New"/>
          <w:sz w:val="18"/>
          <w:szCs w:val="18"/>
          <w:color w:val="auto"/>
        </w:rPr>
        <w:t>November 3, 1995</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CONSENTS OF COUNSEL</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consent of Kirkpatrick &amp; Lockhart LLP is contained in its opinion filed as Exhibit 5 to this Registration Statement.</w:t>
      </w:r>
    </w:p>
    <w:p>
      <w:pPr>
        <w:spacing w:after="0" w:line="208"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consent of Goodwin, Procter &amp; Hoar is contained in its opinion filed as Exhibit 8 to this Registration Statement.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17" w:right="1440" w:bottom="1440" w:gutter="0" w:footer="0" w:header="0"/>
        </w:sectPr>
      </w:pPr>
    </w:p>
    <w:bookmarkStart w:id="28" w:name="page29"/>
    <w:bookmarkEnd w:id="28"/>
    <w:p>
      <w:pPr>
        <w:jc w:val="center"/>
        <w:ind w:right="19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firstLine="211"/>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STATE OF MARYLAND ON THIS 3RD DAY OF NOVEMBER 1995.</w:t>
      </w:r>
    </w:p>
    <w:p>
      <w:pPr>
        <w:spacing w:after="0" w:line="17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 Steven J. Guttman</w:t>
      </w:r>
    </w:p>
    <w:p>
      <w:pPr>
        <w:ind w:left="4440"/>
        <w:spacing w:after="0" w:line="238" w:lineRule="auto"/>
        <w:rPr>
          <w:sz w:val="20"/>
          <w:szCs w:val="20"/>
          <w:color w:val="auto"/>
        </w:rPr>
      </w:pPr>
      <w:r>
        <w:rPr>
          <w:rFonts w:ascii="Courier New" w:cs="Courier New" w:eastAsia="Courier New" w:hAnsi="Courier New"/>
          <w:sz w:val="18"/>
          <w:szCs w:val="18"/>
          <w:color w:val="auto"/>
        </w:rPr>
        <w:t>By: _________________________________</w:t>
      </w:r>
    </w:p>
    <w:p>
      <w:pPr>
        <w:ind w:left="4960"/>
        <w:spacing w:after="0"/>
        <w:rPr>
          <w:sz w:val="20"/>
          <w:szCs w:val="20"/>
          <w:color w:val="auto"/>
        </w:rPr>
      </w:pPr>
      <w:r>
        <w:rPr>
          <w:rFonts w:ascii="Courier New" w:cs="Courier New" w:eastAsia="Courier New" w:hAnsi="Courier New"/>
          <w:sz w:val="18"/>
          <w:szCs w:val="18"/>
          <w:color w:val="auto"/>
        </w:rPr>
        <w:t>STEVEN J. GUTTMAN, PRESIDENT</w:t>
      </w:r>
    </w:p>
    <w:p>
      <w:pPr>
        <w:spacing w:after="0" w:line="20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KNOW ALL MEN BY THESE PRESENTS, THAT EACH PERSON WHOSE SIGNATURE APPEARS BELOW CONSTITUTES AND APPOINTS STEVEN J. GUTTMAN, HIS TRUE AND LAWFUL ATTORNEY-IN-FACT AND AGENT, FOR HIM, WITH FULL POWER OF SUBSTITUTION AND RESUBSTITUTION, FOR HIM AND IN HIS NAME, PLACE AND STAND,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INTERESTS AND PURPOSES AS HE MIGHT OR COULD DO IN PERSON, HEREBY RATIFYING AND CONFIRMING ALL THAT SAID ATTORNEY-IN-FACT AND AGENT OR HIS SUBSTITUTE OR SUBSTITUTES MAY LAWFULLY DO OR CAUSE TO BE DONE BY VIRTUE HEREOF.</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FORM S-3 REGISTRATION STATEMENT HAS BEEN SIGNED BELOW BY THE FOLLOWING PERSONS IN THE CAPACITIES AND ON THE DATE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8"/>
              </w:rPr>
              <w:t>SIGNATURES</w:t>
            </w:r>
          </w:p>
        </w:tc>
        <w:tc>
          <w:tcPr>
            <w:tcW w:w="25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TITLE</w:t>
            </w:r>
          </w:p>
        </w:tc>
        <w:tc>
          <w:tcPr>
            <w:tcW w:w="1900" w:type="dxa"/>
            <w:vAlign w:val="bottom"/>
          </w:tcPr>
          <w:p>
            <w:pPr>
              <w:ind w:left="64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412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w:t>
            </w:r>
          </w:p>
        </w:tc>
        <w:tc>
          <w:tcPr>
            <w:tcW w:w="25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/s/ Steven J. Guttman</w:t>
            </w:r>
          </w:p>
        </w:tc>
        <w:tc>
          <w:tcPr>
            <w:tcW w:w="2520" w:type="dxa"/>
            <w:vAlign w:val="bottom"/>
          </w:tcPr>
          <w:p>
            <w:pPr>
              <w:jc w:val="right"/>
              <w:ind w:right="1072"/>
              <w:spacing w:after="0"/>
              <w:rPr>
                <w:sz w:val="20"/>
                <w:szCs w:val="20"/>
                <w:color w:val="auto"/>
              </w:rPr>
            </w:pPr>
            <w:r>
              <w:rPr>
                <w:rFonts w:ascii="Courier New" w:cs="Courier New" w:eastAsia="Courier New" w:hAnsi="Courier New"/>
                <w:sz w:val="18"/>
                <w:szCs w:val="18"/>
                <w:color w:val="auto"/>
                <w:w w:val="95"/>
              </w:rPr>
              <w:t>President and</w:t>
            </w:r>
          </w:p>
        </w:tc>
        <w:tc>
          <w:tcPr>
            <w:tcW w:w="1900" w:type="dxa"/>
            <w:vAlign w:val="bottom"/>
          </w:tcPr>
          <w:p>
            <w:pPr>
              <w:ind w:left="220"/>
              <w:spacing w:after="0"/>
              <w:rPr>
                <w:sz w:val="20"/>
                <w:szCs w:val="20"/>
                <w:color w:val="auto"/>
              </w:rPr>
            </w:pPr>
            <w:r>
              <w:rPr>
                <w:rFonts w:ascii="Courier New" w:cs="Courier New" w:eastAsia="Courier New" w:hAnsi="Courier New"/>
                <w:sz w:val="18"/>
                <w:szCs w:val="18"/>
                <w:color w:val="auto"/>
                <w:w w:val="96"/>
              </w:rPr>
              <w:t>November 3, 1995</w:t>
            </w:r>
          </w:p>
        </w:tc>
      </w:tr>
      <w:tr>
        <w:trPr>
          <w:trHeight w:val="203"/>
        </w:trPr>
        <w:tc>
          <w:tcPr>
            <w:tcW w:w="4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Trustee (Chief</w:t>
            </w:r>
          </w:p>
        </w:tc>
        <w:tc>
          <w:tcPr>
            <w:tcW w:w="1900" w:type="dxa"/>
            <w:vAlign w:val="bottom"/>
          </w:tcPr>
          <w:p>
            <w:pPr>
              <w:spacing w:after="0"/>
              <w:rPr>
                <w:sz w:val="17"/>
                <w:szCs w:val="17"/>
                <w:color w:val="auto"/>
              </w:rPr>
            </w:pPr>
          </w:p>
        </w:tc>
      </w:tr>
      <w:tr>
        <w:trPr>
          <w:trHeight w:val="203"/>
        </w:trPr>
        <w:tc>
          <w:tcPr>
            <w:tcW w:w="41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STEVEN J. GUTTMAN</w:t>
            </w:r>
          </w:p>
        </w:tc>
        <w:tc>
          <w:tcPr>
            <w:tcW w:w="2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Executive Officer)</w:t>
            </w:r>
          </w:p>
        </w:tc>
        <w:tc>
          <w:tcPr>
            <w:tcW w:w="1900" w:type="dxa"/>
            <w:vAlign w:val="bottom"/>
          </w:tcPr>
          <w:p>
            <w:pPr>
              <w:spacing w:after="0"/>
              <w:rPr>
                <w:sz w:val="17"/>
                <w:szCs w:val="17"/>
                <w:color w:val="auto"/>
              </w:rPr>
            </w:pPr>
          </w:p>
        </w:tc>
      </w:tr>
      <w:tr>
        <w:trPr>
          <w:trHeight w:val="608"/>
        </w:trPr>
        <w:tc>
          <w:tcPr>
            <w:tcW w:w="412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/s/ Mary Jane Morrow</w:t>
            </w:r>
          </w:p>
        </w:tc>
        <w:tc>
          <w:tcPr>
            <w:tcW w:w="2520" w:type="dxa"/>
            <w:vAlign w:val="bottom"/>
          </w:tcPr>
          <w:p>
            <w:pPr>
              <w:jc w:val="right"/>
              <w:ind w:right="1272"/>
              <w:spacing w:after="0"/>
              <w:rPr>
                <w:sz w:val="20"/>
                <w:szCs w:val="20"/>
                <w:color w:val="auto"/>
              </w:rPr>
            </w:pPr>
            <w:r>
              <w:rPr>
                <w:rFonts w:ascii="Courier New" w:cs="Courier New" w:eastAsia="Courier New" w:hAnsi="Courier New"/>
                <w:sz w:val="18"/>
                <w:szCs w:val="18"/>
                <w:color w:val="auto"/>
                <w:w w:val="95"/>
              </w:rPr>
              <w:t>Senior Vice</w:t>
            </w:r>
          </w:p>
        </w:tc>
        <w:tc>
          <w:tcPr>
            <w:tcW w:w="1900" w:type="dxa"/>
            <w:vAlign w:val="bottom"/>
          </w:tcPr>
          <w:p>
            <w:pPr>
              <w:ind w:left="220"/>
              <w:spacing w:after="0"/>
              <w:rPr>
                <w:sz w:val="20"/>
                <w:szCs w:val="20"/>
                <w:color w:val="auto"/>
              </w:rPr>
            </w:pPr>
            <w:r>
              <w:rPr>
                <w:rFonts w:ascii="Courier New" w:cs="Courier New" w:eastAsia="Courier New" w:hAnsi="Courier New"/>
                <w:sz w:val="18"/>
                <w:szCs w:val="18"/>
                <w:color w:val="auto"/>
                <w:w w:val="96"/>
              </w:rPr>
              <w:t>November 3, 1995</w:t>
            </w:r>
          </w:p>
        </w:tc>
      </w:tr>
      <w:tr>
        <w:trPr>
          <w:trHeight w:val="203"/>
        </w:trPr>
        <w:tc>
          <w:tcPr>
            <w:tcW w:w="4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President Finance &amp;</w:t>
            </w:r>
          </w:p>
        </w:tc>
        <w:tc>
          <w:tcPr>
            <w:tcW w:w="1900" w:type="dxa"/>
            <w:vAlign w:val="bottom"/>
          </w:tcPr>
          <w:p>
            <w:pPr>
              <w:spacing w:after="0"/>
              <w:rPr>
                <w:sz w:val="17"/>
                <w:szCs w:val="17"/>
                <w:color w:val="auto"/>
              </w:rPr>
            </w:pPr>
          </w:p>
        </w:tc>
      </w:tr>
      <w:tr>
        <w:trPr>
          <w:trHeight w:val="203"/>
        </w:trPr>
        <w:tc>
          <w:tcPr>
            <w:tcW w:w="41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MARY JANE MORROW</w:t>
            </w:r>
          </w:p>
        </w:tc>
        <w:tc>
          <w:tcPr>
            <w:tcW w:w="2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Treasurer (Chief</w:t>
            </w:r>
          </w:p>
        </w:tc>
        <w:tc>
          <w:tcPr>
            <w:tcW w:w="190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2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Financial Officer)</w:t>
            </w:r>
          </w:p>
        </w:tc>
        <w:tc>
          <w:tcPr>
            <w:tcW w:w="1900" w:type="dxa"/>
            <w:vAlign w:val="bottom"/>
          </w:tcPr>
          <w:p>
            <w:pPr>
              <w:spacing w:after="0"/>
              <w:rPr>
                <w:sz w:val="17"/>
                <w:szCs w:val="17"/>
                <w:color w:val="auto"/>
              </w:rPr>
            </w:pPr>
          </w:p>
        </w:tc>
      </w:tr>
      <w:tr>
        <w:trPr>
          <w:trHeight w:val="608"/>
        </w:trPr>
        <w:tc>
          <w:tcPr>
            <w:tcW w:w="412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/s/ Cecily A. Ward</w:t>
            </w:r>
          </w:p>
        </w:tc>
        <w:tc>
          <w:tcPr>
            <w:tcW w:w="252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5"/>
              </w:rPr>
              <w:t>Controller (Chief</w:t>
            </w:r>
          </w:p>
        </w:tc>
        <w:tc>
          <w:tcPr>
            <w:tcW w:w="1900" w:type="dxa"/>
            <w:vAlign w:val="bottom"/>
          </w:tcPr>
          <w:p>
            <w:pPr>
              <w:ind w:left="220"/>
              <w:spacing w:after="0"/>
              <w:rPr>
                <w:sz w:val="20"/>
                <w:szCs w:val="20"/>
                <w:color w:val="auto"/>
              </w:rPr>
            </w:pPr>
            <w:r>
              <w:rPr>
                <w:rFonts w:ascii="Courier New" w:cs="Courier New" w:eastAsia="Courier New" w:hAnsi="Courier New"/>
                <w:sz w:val="18"/>
                <w:szCs w:val="18"/>
                <w:color w:val="auto"/>
                <w:w w:val="96"/>
              </w:rPr>
              <w:t>November 3, 1995</w:t>
            </w:r>
          </w:p>
        </w:tc>
      </w:tr>
    </w:tbl>
    <w:p>
      <w:pPr>
        <w:ind w:left="220" w:hanging="212"/>
        <w:spacing w:after="0" w:line="238" w:lineRule="auto"/>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Accounting Officer)</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CECILY A. WARD</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17"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4"/>
        </w:trPr>
        <w:tc>
          <w:tcPr>
            <w:tcW w:w="4160" w:type="dxa"/>
            <w:vAlign w:val="bottom"/>
          </w:tcPr>
          <w:p>
            <w:pPr>
              <w:jc w:val="center"/>
              <w:ind w:right="252"/>
              <w:spacing w:after="0"/>
              <w:rPr>
                <w:sz w:val="20"/>
                <w:szCs w:val="20"/>
                <w:color w:val="auto"/>
              </w:rPr>
            </w:pPr>
            <w:r>
              <w:rPr>
                <w:rFonts w:ascii="Courier New" w:cs="Courier New" w:eastAsia="Courier New" w:hAnsi="Courier New"/>
                <w:sz w:val="18"/>
                <w:szCs w:val="18"/>
                <w:color w:val="auto"/>
                <w:w w:val="98"/>
              </w:rPr>
              <w:t>SIGNATURES</w:t>
            </w:r>
          </w:p>
        </w:tc>
        <w:tc>
          <w:tcPr>
            <w:tcW w:w="2060" w:type="dxa"/>
            <w:vAlign w:val="bottom"/>
          </w:tcPr>
          <w:p>
            <w:pPr>
              <w:ind w:left="900"/>
              <w:spacing w:after="0"/>
              <w:rPr>
                <w:sz w:val="20"/>
                <w:szCs w:val="20"/>
                <w:color w:val="auto"/>
              </w:rPr>
            </w:pPr>
            <w:r>
              <w:rPr>
                <w:rFonts w:ascii="Courier New" w:cs="Courier New" w:eastAsia="Courier New" w:hAnsi="Courier New"/>
                <w:sz w:val="18"/>
                <w:szCs w:val="18"/>
                <w:color w:val="auto"/>
              </w:rPr>
              <w:t>TITLE</w:t>
            </w:r>
          </w:p>
        </w:tc>
        <w:tc>
          <w:tcPr>
            <w:tcW w:w="2320" w:type="dxa"/>
            <w:vAlign w:val="bottom"/>
          </w:tcPr>
          <w:p>
            <w:pPr>
              <w:ind w:left="106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416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w:t>
            </w:r>
          </w:p>
        </w:tc>
        <w:tc>
          <w:tcPr>
            <w:tcW w:w="20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60" w:type="dxa"/>
            <w:vAlign w:val="bottom"/>
          </w:tcPr>
          <w:p>
            <w:pPr>
              <w:jc w:val="center"/>
              <w:ind w:right="252"/>
              <w:spacing w:after="0"/>
              <w:rPr>
                <w:sz w:val="20"/>
                <w:szCs w:val="20"/>
                <w:color w:val="auto"/>
              </w:rPr>
            </w:pPr>
            <w:r>
              <w:rPr>
                <w:rFonts w:ascii="Courier New" w:cs="Courier New" w:eastAsia="Courier New" w:hAnsi="Courier New"/>
                <w:sz w:val="18"/>
                <w:szCs w:val="18"/>
                <w:color w:val="auto"/>
                <w:w w:val="97"/>
              </w:rPr>
              <w:t>/s/ Dennis L. Berman</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Trustee</w:t>
            </w:r>
          </w:p>
        </w:tc>
        <w:tc>
          <w:tcPr>
            <w:tcW w:w="2320" w:type="dxa"/>
            <w:vAlign w:val="bottom"/>
          </w:tcPr>
          <w:p>
            <w:pPr>
              <w:ind w:left="640"/>
              <w:spacing w:after="0"/>
              <w:rPr>
                <w:sz w:val="20"/>
                <w:szCs w:val="20"/>
                <w:color w:val="auto"/>
              </w:rPr>
            </w:pPr>
            <w:r>
              <w:rPr>
                <w:rFonts w:ascii="Courier New" w:cs="Courier New" w:eastAsia="Courier New" w:hAnsi="Courier New"/>
                <w:sz w:val="18"/>
                <w:szCs w:val="18"/>
                <w:color w:val="auto"/>
                <w:w w:val="96"/>
              </w:rPr>
              <w:t>November 3, 1995</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416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DENNIS L. BERMAN</w:t>
            </w:r>
          </w:p>
        </w:tc>
        <w:tc>
          <w:tcPr>
            <w:tcW w:w="20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608"/>
        </w:trPr>
        <w:tc>
          <w:tcPr>
            <w:tcW w:w="4160" w:type="dxa"/>
            <w:vAlign w:val="bottom"/>
          </w:tcPr>
          <w:p>
            <w:pPr>
              <w:jc w:val="center"/>
              <w:ind w:right="252"/>
              <w:spacing w:after="0"/>
              <w:rPr>
                <w:sz w:val="20"/>
                <w:szCs w:val="20"/>
                <w:color w:val="auto"/>
              </w:rPr>
            </w:pPr>
            <w:r>
              <w:rPr>
                <w:rFonts w:ascii="Courier New" w:cs="Courier New" w:eastAsia="Courier New" w:hAnsi="Courier New"/>
                <w:sz w:val="18"/>
                <w:szCs w:val="18"/>
                <w:color w:val="auto"/>
                <w:w w:val="97"/>
              </w:rPr>
              <w:t>/s/ Kristin Gamble</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Trustee</w:t>
            </w:r>
          </w:p>
        </w:tc>
        <w:tc>
          <w:tcPr>
            <w:tcW w:w="2320" w:type="dxa"/>
            <w:vAlign w:val="bottom"/>
          </w:tcPr>
          <w:p>
            <w:pPr>
              <w:ind w:left="640"/>
              <w:spacing w:after="0"/>
              <w:rPr>
                <w:sz w:val="20"/>
                <w:szCs w:val="20"/>
                <w:color w:val="auto"/>
              </w:rPr>
            </w:pPr>
            <w:r>
              <w:rPr>
                <w:rFonts w:ascii="Courier New" w:cs="Courier New" w:eastAsia="Courier New" w:hAnsi="Courier New"/>
                <w:sz w:val="18"/>
                <w:szCs w:val="18"/>
                <w:color w:val="auto"/>
                <w:w w:val="96"/>
              </w:rPr>
              <w:t>November 3, 1995</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416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KRISTIN GAMBLE</w:t>
            </w:r>
          </w:p>
        </w:tc>
        <w:tc>
          <w:tcPr>
            <w:tcW w:w="20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608"/>
        </w:trPr>
        <w:tc>
          <w:tcPr>
            <w:tcW w:w="4160" w:type="dxa"/>
            <w:vAlign w:val="bottom"/>
          </w:tcPr>
          <w:p>
            <w:pPr>
              <w:jc w:val="center"/>
              <w:ind w:right="152"/>
              <w:spacing w:after="0"/>
              <w:rPr>
                <w:sz w:val="20"/>
                <w:szCs w:val="20"/>
                <w:color w:val="auto"/>
              </w:rPr>
            </w:pPr>
            <w:r>
              <w:rPr>
                <w:rFonts w:ascii="Courier New" w:cs="Courier New" w:eastAsia="Courier New" w:hAnsi="Courier New"/>
                <w:sz w:val="18"/>
                <w:szCs w:val="18"/>
                <w:color w:val="auto"/>
                <w:w w:val="96"/>
              </w:rPr>
              <w:t>/s/ Samuel J. Gorlitz</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Trustee</w:t>
            </w:r>
          </w:p>
        </w:tc>
        <w:tc>
          <w:tcPr>
            <w:tcW w:w="2320" w:type="dxa"/>
            <w:vAlign w:val="bottom"/>
          </w:tcPr>
          <w:p>
            <w:pPr>
              <w:ind w:left="640"/>
              <w:spacing w:after="0"/>
              <w:rPr>
                <w:sz w:val="20"/>
                <w:szCs w:val="20"/>
                <w:color w:val="auto"/>
              </w:rPr>
            </w:pPr>
            <w:r>
              <w:rPr>
                <w:rFonts w:ascii="Courier New" w:cs="Courier New" w:eastAsia="Courier New" w:hAnsi="Courier New"/>
                <w:sz w:val="18"/>
                <w:szCs w:val="18"/>
                <w:color w:val="auto"/>
                <w:w w:val="96"/>
              </w:rPr>
              <w:t>November 3, 1995</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416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8"/>
              </w:rPr>
              <w:t>SAMUEL J. GORLITZ</w:t>
            </w:r>
          </w:p>
        </w:tc>
        <w:tc>
          <w:tcPr>
            <w:tcW w:w="20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608"/>
        </w:trPr>
        <w:tc>
          <w:tcPr>
            <w:tcW w:w="4160" w:type="dxa"/>
            <w:vAlign w:val="bottom"/>
          </w:tcPr>
          <w:p>
            <w:pPr>
              <w:jc w:val="center"/>
              <w:ind w:right="252"/>
              <w:spacing w:after="0"/>
              <w:rPr>
                <w:sz w:val="20"/>
                <w:szCs w:val="20"/>
                <w:color w:val="auto"/>
              </w:rPr>
            </w:pPr>
            <w:r>
              <w:rPr>
                <w:rFonts w:ascii="Courier New" w:cs="Courier New" w:eastAsia="Courier New" w:hAnsi="Courier New"/>
                <w:sz w:val="18"/>
                <w:szCs w:val="18"/>
                <w:color w:val="auto"/>
                <w:w w:val="97"/>
              </w:rPr>
              <w:t>/s/ Morton S. Lerner</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Trustee</w:t>
            </w:r>
          </w:p>
        </w:tc>
        <w:tc>
          <w:tcPr>
            <w:tcW w:w="2320" w:type="dxa"/>
            <w:vAlign w:val="bottom"/>
          </w:tcPr>
          <w:p>
            <w:pPr>
              <w:ind w:left="640"/>
              <w:spacing w:after="0"/>
              <w:rPr>
                <w:sz w:val="20"/>
                <w:szCs w:val="20"/>
                <w:color w:val="auto"/>
              </w:rPr>
            </w:pPr>
            <w:r>
              <w:rPr>
                <w:rFonts w:ascii="Courier New" w:cs="Courier New" w:eastAsia="Courier New" w:hAnsi="Courier New"/>
                <w:sz w:val="18"/>
                <w:szCs w:val="18"/>
                <w:color w:val="auto"/>
                <w:w w:val="96"/>
              </w:rPr>
              <w:t>November 3, 1995</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416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MORTON S. LERNER</w:t>
            </w:r>
          </w:p>
        </w:tc>
        <w:tc>
          <w:tcPr>
            <w:tcW w:w="20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608"/>
        </w:trPr>
        <w:tc>
          <w:tcPr>
            <w:tcW w:w="4160" w:type="dxa"/>
            <w:vAlign w:val="bottom"/>
          </w:tcPr>
          <w:p>
            <w:pPr>
              <w:jc w:val="center"/>
              <w:ind w:right="252"/>
              <w:spacing w:after="0"/>
              <w:rPr>
                <w:sz w:val="20"/>
                <w:szCs w:val="20"/>
                <w:color w:val="auto"/>
              </w:rPr>
            </w:pPr>
            <w:r>
              <w:rPr>
                <w:rFonts w:ascii="Courier New" w:cs="Courier New" w:eastAsia="Courier New" w:hAnsi="Courier New"/>
                <w:sz w:val="18"/>
                <w:szCs w:val="18"/>
                <w:color w:val="auto"/>
                <w:w w:val="97"/>
              </w:rPr>
              <w:t>/s/ Walter F. Loeb</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Trustee</w:t>
            </w:r>
          </w:p>
        </w:tc>
        <w:tc>
          <w:tcPr>
            <w:tcW w:w="2320" w:type="dxa"/>
            <w:vAlign w:val="bottom"/>
          </w:tcPr>
          <w:p>
            <w:pPr>
              <w:ind w:left="640"/>
              <w:spacing w:after="0"/>
              <w:rPr>
                <w:sz w:val="20"/>
                <w:szCs w:val="20"/>
                <w:color w:val="auto"/>
              </w:rPr>
            </w:pPr>
            <w:r>
              <w:rPr>
                <w:rFonts w:ascii="Courier New" w:cs="Courier New" w:eastAsia="Courier New" w:hAnsi="Courier New"/>
                <w:sz w:val="18"/>
                <w:szCs w:val="18"/>
                <w:color w:val="auto"/>
                <w:w w:val="96"/>
              </w:rPr>
              <w:t>November 3, 1995</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416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WALTER F. LOEB</w:t>
            </w:r>
          </w:p>
        </w:tc>
        <w:tc>
          <w:tcPr>
            <w:tcW w:w="20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608"/>
        </w:trPr>
        <w:tc>
          <w:tcPr>
            <w:tcW w:w="4160" w:type="dxa"/>
            <w:vAlign w:val="bottom"/>
          </w:tcPr>
          <w:p>
            <w:pPr>
              <w:jc w:val="center"/>
              <w:ind w:right="152"/>
              <w:spacing w:after="0"/>
              <w:rPr>
                <w:sz w:val="20"/>
                <w:szCs w:val="20"/>
                <w:color w:val="auto"/>
              </w:rPr>
            </w:pPr>
            <w:r>
              <w:rPr>
                <w:rFonts w:ascii="Courier New" w:cs="Courier New" w:eastAsia="Courier New" w:hAnsi="Courier New"/>
                <w:sz w:val="18"/>
                <w:szCs w:val="18"/>
                <w:color w:val="auto"/>
                <w:w w:val="97"/>
              </w:rPr>
              <w:t>/s/ George L. Perry</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Trustee</w:t>
            </w:r>
          </w:p>
        </w:tc>
        <w:tc>
          <w:tcPr>
            <w:tcW w:w="2320" w:type="dxa"/>
            <w:vAlign w:val="bottom"/>
          </w:tcPr>
          <w:p>
            <w:pPr>
              <w:ind w:left="640"/>
              <w:spacing w:after="0"/>
              <w:rPr>
                <w:sz w:val="20"/>
                <w:szCs w:val="20"/>
                <w:color w:val="auto"/>
              </w:rPr>
            </w:pPr>
            <w:r>
              <w:rPr>
                <w:rFonts w:ascii="Courier New" w:cs="Courier New" w:eastAsia="Courier New" w:hAnsi="Courier New"/>
                <w:sz w:val="18"/>
                <w:szCs w:val="18"/>
                <w:color w:val="auto"/>
                <w:w w:val="96"/>
              </w:rPr>
              <w:t>November 3, 1995</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416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GEORGE L. PERRY</w:t>
            </w:r>
          </w:p>
        </w:tc>
        <w:tc>
          <w:tcPr>
            <w:tcW w:w="20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608"/>
        </w:trPr>
        <w:tc>
          <w:tcPr>
            <w:tcW w:w="4160" w:type="dxa"/>
            <w:vAlign w:val="bottom"/>
          </w:tcPr>
          <w:p>
            <w:pPr>
              <w:jc w:val="center"/>
              <w:ind w:right="252"/>
              <w:spacing w:after="0"/>
              <w:rPr>
                <w:sz w:val="20"/>
                <w:szCs w:val="20"/>
                <w:color w:val="auto"/>
              </w:rPr>
            </w:pPr>
            <w:r>
              <w:rPr>
                <w:rFonts w:ascii="Courier New" w:cs="Courier New" w:eastAsia="Courier New" w:hAnsi="Courier New"/>
                <w:sz w:val="18"/>
                <w:szCs w:val="18"/>
                <w:color w:val="auto"/>
                <w:w w:val="97"/>
              </w:rPr>
              <w:t>/s/ Donald H. Misner</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Trustee</w:t>
            </w:r>
          </w:p>
        </w:tc>
        <w:tc>
          <w:tcPr>
            <w:tcW w:w="2320" w:type="dxa"/>
            <w:vAlign w:val="bottom"/>
          </w:tcPr>
          <w:p>
            <w:pPr>
              <w:ind w:left="640"/>
              <w:spacing w:after="0"/>
              <w:rPr>
                <w:sz w:val="20"/>
                <w:szCs w:val="20"/>
                <w:color w:val="auto"/>
              </w:rPr>
            </w:pPr>
            <w:r>
              <w:rPr>
                <w:rFonts w:ascii="Courier New" w:cs="Courier New" w:eastAsia="Courier New" w:hAnsi="Courier New"/>
                <w:sz w:val="18"/>
                <w:szCs w:val="18"/>
                <w:color w:val="auto"/>
                <w:w w:val="96"/>
              </w:rPr>
              <w:t>November 3, 1995</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416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DONALD H. MISNER</w:t>
            </w:r>
          </w:p>
        </w:tc>
        <w:tc>
          <w:tcPr>
            <w:tcW w:w="20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608"/>
        </w:trPr>
        <w:tc>
          <w:tcPr>
            <w:tcW w:w="4160" w:type="dxa"/>
            <w:vAlign w:val="bottom"/>
          </w:tcPr>
          <w:p>
            <w:pPr>
              <w:spacing w:after="0"/>
              <w:rPr>
                <w:sz w:val="24"/>
                <w:szCs w:val="24"/>
                <w:color w:val="auto"/>
              </w:rPr>
            </w:pP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Trustee</w:t>
            </w:r>
          </w:p>
        </w:tc>
        <w:tc>
          <w:tcPr>
            <w:tcW w:w="2320" w:type="dxa"/>
            <w:vAlign w:val="bottom"/>
          </w:tcPr>
          <w:p>
            <w:pPr>
              <w:ind w:left="640"/>
              <w:spacing w:after="0"/>
              <w:rPr>
                <w:sz w:val="20"/>
                <w:szCs w:val="20"/>
                <w:color w:val="auto"/>
              </w:rPr>
            </w:pPr>
            <w:r>
              <w:rPr>
                <w:rFonts w:ascii="Courier New" w:cs="Courier New" w:eastAsia="Courier New" w:hAnsi="Courier New"/>
                <w:sz w:val="18"/>
                <w:szCs w:val="18"/>
                <w:color w:val="auto"/>
                <w:w w:val="96"/>
              </w:rPr>
              <w:t>November 3, 1995</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416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A. CORNET DE WAYS RUART</w:t>
            </w:r>
          </w:p>
        </w:tc>
        <w:tc>
          <w:tcPr>
            <w:tcW w:w="206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1122"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4"/>
        </w:trPr>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100" w:type="dxa"/>
            <w:vAlign w:val="bottom"/>
          </w:tcPr>
          <w:p>
            <w:pPr>
              <w:ind w:left="260"/>
              <w:spacing w:after="0"/>
              <w:rPr>
                <w:sz w:val="20"/>
                <w:szCs w:val="20"/>
                <w:color w:val="auto"/>
              </w:rPr>
            </w:pPr>
            <w:r>
              <w:rPr>
                <w:rFonts w:ascii="Courier New" w:cs="Courier New" w:eastAsia="Courier New" w:hAnsi="Courier New"/>
                <w:sz w:val="18"/>
                <w:szCs w:val="18"/>
                <w:color w:val="auto"/>
              </w:rPr>
              <w:t>EXHIBIT INDEX</w:t>
            </w:r>
          </w:p>
        </w:tc>
        <w:tc>
          <w:tcPr>
            <w:tcW w:w="1020" w:type="dxa"/>
            <w:vAlign w:val="bottom"/>
          </w:tcPr>
          <w:p>
            <w:pPr>
              <w:spacing w:after="0"/>
              <w:rPr>
                <w:sz w:val="17"/>
                <w:szCs w:val="17"/>
                <w:color w:val="auto"/>
              </w:rPr>
            </w:pPr>
          </w:p>
        </w:tc>
      </w:tr>
      <w:tr>
        <w:trPr>
          <w:trHeight w:val="810"/>
        </w:trPr>
        <w:tc>
          <w:tcPr>
            <w:tcW w:w="1200" w:type="dxa"/>
            <w:vAlign w:val="bottom"/>
          </w:tcPr>
          <w:p>
            <w:pPr>
              <w:spacing w:after="0"/>
              <w:rPr>
                <w:sz w:val="20"/>
                <w:szCs w:val="20"/>
                <w:color w:val="auto"/>
              </w:rPr>
            </w:pPr>
            <w:r>
              <w:rPr>
                <w:rFonts w:ascii="Courier New" w:cs="Courier New" w:eastAsia="Courier New" w:hAnsi="Courier New"/>
                <w:sz w:val="18"/>
                <w:szCs w:val="18"/>
                <w:color w:val="auto"/>
                <w:w w:val="99"/>
              </w:rPr>
              <w:t>EXHIBIT NO.</w:t>
            </w: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100" w:type="dxa"/>
            <w:vAlign w:val="bottom"/>
          </w:tcPr>
          <w:p>
            <w:pPr>
              <w:ind w:left="900"/>
              <w:spacing w:after="0"/>
              <w:rPr>
                <w:sz w:val="20"/>
                <w:szCs w:val="20"/>
                <w:color w:val="auto"/>
              </w:rPr>
            </w:pPr>
            <w:r>
              <w:rPr>
                <w:rFonts w:ascii="Courier New" w:cs="Courier New" w:eastAsia="Courier New" w:hAnsi="Courier New"/>
                <w:sz w:val="18"/>
                <w:szCs w:val="18"/>
                <w:color w:val="auto"/>
              </w:rPr>
              <w:t>ITEM</w:t>
            </w:r>
          </w:p>
        </w:tc>
        <w:tc>
          <w:tcPr>
            <w:tcW w:w="1020" w:type="dxa"/>
            <w:vAlign w:val="bottom"/>
          </w:tcPr>
          <w:p>
            <w:pPr>
              <w:ind w:left="160"/>
              <w:spacing w:after="0"/>
              <w:rPr>
                <w:sz w:val="20"/>
                <w:szCs w:val="20"/>
                <w:color w:val="auto"/>
              </w:rPr>
            </w:pPr>
            <w:r>
              <w:rPr>
                <w:rFonts w:ascii="Courier New" w:cs="Courier New" w:eastAsia="Courier New" w:hAnsi="Courier New"/>
                <w:sz w:val="18"/>
                <w:szCs w:val="18"/>
                <w:color w:val="auto"/>
                <w:w w:val="97"/>
              </w:rPr>
              <w:t>PAGE NO.</w:t>
            </w:r>
          </w:p>
        </w:tc>
      </w:tr>
      <w:tr>
        <w:trPr>
          <w:trHeight w:val="203"/>
        </w:trPr>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1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200" w:type="dxa"/>
            <w:vAlign w:val="bottom"/>
          </w:tcPr>
          <w:p>
            <w:pPr>
              <w:jc w:val="center"/>
              <w:spacing w:after="0"/>
              <w:rPr>
                <w:sz w:val="20"/>
                <w:szCs w:val="20"/>
                <w:color w:val="auto"/>
              </w:rPr>
            </w:pPr>
            <w:r>
              <w:rPr>
                <w:rFonts w:ascii="Courier New" w:cs="Courier New" w:eastAsia="Courier New" w:hAnsi="Courier New"/>
                <w:sz w:val="18"/>
                <w:szCs w:val="18"/>
                <w:color w:val="auto"/>
                <w:w w:val="98"/>
              </w:rPr>
              <w:t>(5)</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Opinion</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Regarding</w:t>
            </w:r>
          </w:p>
        </w:tc>
        <w:tc>
          <w:tcPr>
            <w:tcW w:w="4100" w:type="dxa"/>
            <w:vAlign w:val="bottom"/>
          </w:tcPr>
          <w:p>
            <w:pPr>
              <w:ind w:left="60"/>
              <w:spacing w:after="0"/>
              <w:rPr>
                <w:sz w:val="20"/>
                <w:szCs w:val="20"/>
                <w:color w:val="auto"/>
              </w:rPr>
            </w:pPr>
            <w:r>
              <w:rPr>
                <w:rFonts w:ascii="Courier New" w:cs="Courier New" w:eastAsia="Courier New" w:hAnsi="Courier New"/>
                <w:sz w:val="18"/>
                <w:szCs w:val="18"/>
                <w:color w:val="auto"/>
              </w:rPr>
              <w:t>Legality.............................</w:t>
            </w:r>
          </w:p>
        </w:tc>
        <w:tc>
          <w:tcPr>
            <w:tcW w:w="1020" w:type="dxa"/>
            <w:vAlign w:val="bottom"/>
          </w:tcPr>
          <w:p>
            <w:pPr>
              <w:spacing w:after="0"/>
              <w:rPr>
                <w:sz w:val="24"/>
                <w:szCs w:val="24"/>
                <w:color w:val="auto"/>
              </w:rPr>
            </w:pPr>
          </w:p>
        </w:tc>
      </w:tr>
      <w:tr>
        <w:trPr>
          <w:trHeight w:val="203"/>
        </w:trPr>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(8)</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Opinion</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Regarding</w:t>
            </w:r>
          </w:p>
        </w:tc>
        <w:tc>
          <w:tcPr>
            <w:tcW w:w="4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Tax Matters..........................</w:t>
            </w:r>
          </w:p>
        </w:tc>
        <w:tc>
          <w:tcPr>
            <w:tcW w:w="1020" w:type="dxa"/>
            <w:vAlign w:val="bottom"/>
          </w:tcPr>
          <w:p>
            <w:pPr>
              <w:spacing w:after="0"/>
              <w:rPr>
                <w:sz w:val="17"/>
                <w:szCs w:val="17"/>
                <w:color w:val="auto"/>
              </w:rPr>
            </w:pPr>
          </w:p>
        </w:tc>
      </w:tr>
    </w:tbl>
    <w:p>
      <w:pPr>
        <w:spacing w:after="0" w:line="4" w:lineRule="exact"/>
        <w:rPr>
          <w:sz w:val="20"/>
          <w:szCs w:val="20"/>
          <w:color w:val="auto"/>
        </w:rPr>
      </w:pPr>
    </w:p>
    <w:p>
      <w:pPr>
        <w:jc w:val="right"/>
        <w:ind w:left="1360" w:right="3039" w:hanging="1051"/>
        <w:spacing w:after="0" w:line="268" w:lineRule="auto"/>
        <w:tabs>
          <w:tab w:leader="none" w:pos="125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Acknowledgement of Independent Accountants (included on page II-3)............................................</w:t>
      </w:r>
    </w:p>
    <w:p>
      <w:pPr>
        <w:ind w:left="300"/>
        <w:spacing w:after="0" w:line="233" w:lineRule="auto"/>
        <w:tabs>
          <w:tab w:leader="none" w:pos="12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Consent of Independent Accountants (included on page</w:t>
      </w:r>
    </w:p>
    <w:p>
      <w:pPr>
        <w:ind w:left="1360"/>
        <w:spacing w:after="0"/>
        <w:rPr>
          <w:sz w:val="20"/>
          <w:szCs w:val="20"/>
          <w:color w:val="auto"/>
        </w:rPr>
      </w:pPr>
      <w:r>
        <w:rPr>
          <w:rFonts w:ascii="Courier New" w:cs="Courier New" w:eastAsia="Courier New" w:hAnsi="Courier New"/>
          <w:sz w:val="18"/>
          <w:szCs w:val="18"/>
          <w:color w:val="auto"/>
        </w:rPr>
        <w:t>II-3).................................................</w:t>
      </w:r>
    </w:p>
    <w:p>
      <w:pPr>
        <w:ind w:left="1260"/>
        <w:spacing w:after="0" w:line="237" w:lineRule="auto"/>
        <w:rPr>
          <w:sz w:val="20"/>
          <w:szCs w:val="20"/>
          <w:color w:val="auto"/>
        </w:rPr>
      </w:pPr>
      <w:r>
        <w:rPr>
          <w:rFonts w:ascii="Courier New" w:cs="Courier New" w:eastAsia="Courier New" w:hAnsi="Courier New"/>
          <w:sz w:val="18"/>
          <w:szCs w:val="18"/>
          <w:color w:val="auto"/>
        </w:rPr>
        <w:t>Consents of Counsel (included in opinions).............</w:t>
      </w:r>
    </w:p>
    <w:p>
      <w:pPr>
        <w:ind w:left="300"/>
        <w:spacing w:after="0"/>
        <w:tabs>
          <w:tab w:leader="none" w:pos="12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 of Attorney (included on signature page).........</w:t>
      </w:r>
    </w:p>
    <w:p>
      <w:pPr>
        <w:sectPr>
          <w:pgSz w:w="11900" w:h="16838" w:orient="portrait"/>
          <w:cols w:equalWidth="0" w:num="1">
            <w:col w:w="10099"/>
          </w:cols>
          <w:pgMar w:left="360" w:top="717" w:right="1440" w:bottom="1440" w:gutter="0" w:footer="0" w:header="0"/>
        </w:sectPr>
      </w:pPr>
    </w:p>
    <w:bookmarkStart w:id="31" w:name="page32"/>
    <w:bookmarkEnd w:id="31"/>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[LETTERHEAD OF KIRKPATRICK &amp; LOCKHART LLP]</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November 3,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4800 Hampden Lane, Suite 500</w:t>
      </w:r>
    </w:p>
    <w:p>
      <w:pPr>
        <w:spacing w:after="0"/>
        <w:rPr>
          <w:sz w:val="20"/>
          <w:szCs w:val="20"/>
          <w:color w:val="auto"/>
        </w:rPr>
      </w:pPr>
      <w:r>
        <w:rPr>
          <w:rFonts w:ascii="Courier New" w:cs="Courier New" w:eastAsia="Courier New" w:hAnsi="Courier New"/>
          <w:sz w:val="18"/>
          <w:szCs w:val="18"/>
          <w:color w:val="auto"/>
        </w:rPr>
        <w:t>Bethesda, Maryland 20814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You have requested our opinion as counsel to Federal Realty Investment Trust, a business trust organized under the laws of the District of Columbia with its headquarters located in Bethesda, Maryland ("Trust"), in connection with the Trust's registration of 1,000,000 common shares of beneficial interest of the Trust, no par or stated value ("Shares"), to be issued in connection with the Trust's Dividend Reinvestment Plan, as described in the registration statement on Form S-3 ("Registration Statement").</w:t>
      </w:r>
    </w:p>
    <w:p>
      <w:pPr>
        <w:spacing w:after="0" w:line="211"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We have participated in the preparation of the Registration Statement and the prospectus included therein ("Prospectus"), and in connection therewith, have examined and relied upon the originals or copies of such records, agreements, documents and other instruments, including the Third Amended and Restated Declaration of Trust of the Trust ("Declaration of Trust"), the Bylaws of the Trust, the minutes of the meetings of the Trustees to date relating to the authorization and issuance of the Shares and have made such inquiries of such officers and representatives as we have deemed relevant and necessary as the basis for the opinion hereinafter set forth. In such examination, we have assumed, without independent verification, the genuineness of all signatures (whether original or photostatic), the legal capacity of natural persons, the authenticity of all documents submitted to us as originals, and the conformity to authentic original documents of all documents submitted to us as certified or photostatic copies. We have assumed, without independent verification, the accuracy of the relevant facts stated therein.</w:t>
      </w:r>
    </w:p>
    <w:p>
      <w:pPr>
        <w:spacing w:after="0" w:line="38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As to any other facts material to the opinion expressed herein that were not independently established or verified, we have relied upon statements and representations of officers and employees of the Trust.</w:t>
      </w:r>
    </w:p>
    <w:p>
      <w:pPr>
        <w:spacing w:after="0" w:line="209"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Based upon the foregoing and subject to the qualifications set forth below, we are of the opinion that, on the basis of such examination, the Trust has been duly organized and is validly</w:t>
      </w:r>
    </w:p>
    <w:p>
      <w:pPr>
        <w:sectPr>
          <w:pgSz w:w="11900" w:h="16838" w:orient="portrait"/>
          <w:cols w:equalWidth="0" w:num="1">
            <w:col w:w="10219"/>
          </w:cols>
          <w:pgMar w:left="240" w:top="541" w:right="1440" w:bottom="1440" w:gutter="0" w:footer="0" w:header="0"/>
        </w:sectPr>
      </w:pPr>
    </w:p>
    <w:bookmarkStart w:id="32" w:name="page33"/>
    <w:bookmarkEnd w:id="32"/>
    <w:p>
      <w:pPr>
        <w:ind w:left="1900"/>
        <w:spacing w:after="0"/>
        <w:rPr>
          <w:sz w:val="20"/>
          <w:szCs w:val="20"/>
          <w:color w:val="auto"/>
        </w:rPr>
      </w:pPr>
      <w:r>
        <w:rPr>
          <w:rFonts w:ascii="Courier New" w:cs="Courier New" w:eastAsia="Courier New" w:hAnsi="Courier New"/>
          <w:sz w:val="18"/>
          <w:szCs w:val="18"/>
          <w:color w:val="auto"/>
        </w:rPr>
        <w:t>[LETTERHEAD OF KIRKPATRICK &amp; LOCKHART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November 3, 1995</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existing under the laws of the District of Columbia as a voluntary business association of the type commonly known as a business trust and that the Trust has authority to issue an unlimited number of Shares, each without par value. It also is our opinion that the Shares referred to in the Registration Statement, when issued and sold as contemplated in the Registration Statement, will be legally issued, fully paid and non-assessable and, except as hereinafter set forth, no personal liability will attach to the ownership of such Shares.</w:t>
      </w:r>
    </w:p>
    <w:p>
      <w:pPr>
        <w:spacing w:after="0" w:line="18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Declaration of Trust provides that the holders of the Shares shall not be subject to any liability for the acts or obligations of the Trust and that the funds and property of the Trust shall be solely liable for such acts or obligations. The Declaration of Trust requires that, as far as practicable, each written instrument creating an obligation of the Trust shall contain a provision to such effect. We are of the opinion that no personal liability will attach to the holders of the Shares in most jurisdictions for claims under any written instrument containing such a provision, where adequate notice is given of such provision. However, with respect to tort claims and contract claims where shareholder liability is not so negated, claims for taxes and certain statutory liabilities, a shareholder may, in some jurisdictions, be held liable to the extent that claims are not satisfied by the Trust out of its assets or insurance.</w:t>
      </w:r>
    </w:p>
    <w:p>
      <w:pPr>
        <w:spacing w:after="0" w:line="207"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 and we consent to the reference to our firm under the caption ``Legal Opinions'' in the Prospectus.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KIRKPATRICK &amp; LOCKHART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Thomas F. Cooney, III</w:t>
      </w:r>
    </w:p>
    <w:p>
      <w:pPr>
        <w:sectPr>
          <w:pgSz w:w="11900" w:h="16838" w:orient="portrait"/>
          <w:cols w:equalWidth="0" w:num="1">
            <w:col w:w="10219"/>
          </w:cols>
          <w:pgMar w:left="240" w:top="717" w:right="1440" w:bottom="1440" w:gutter="0" w:footer="0" w:header="0"/>
        </w:sectPr>
      </w:pPr>
    </w:p>
    <w:bookmarkStart w:id="33" w:name="page34"/>
    <w:bookmarkEnd w:id="33"/>
    <w:p>
      <w:pPr>
        <w:jc w:val="right"/>
        <w:ind w:right="1779"/>
        <w:spacing w:after="0"/>
        <w:rPr>
          <w:sz w:val="20"/>
          <w:szCs w:val="20"/>
          <w:color w:val="auto"/>
        </w:rPr>
      </w:pPr>
      <w:r>
        <w:rPr>
          <w:rFonts w:ascii="Courier New" w:cs="Courier New" w:eastAsia="Courier New" w:hAnsi="Courier New"/>
          <w:sz w:val="18"/>
          <w:szCs w:val="18"/>
          <w:color w:val="auto"/>
        </w:rPr>
        <w:t>Exhibit 8</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[LETTERHEAD OF GOODWIN, PROCTER &amp; HOAR APPEARS HERE]</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November 2,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4800 Hampden Lane</w:t>
      </w:r>
    </w:p>
    <w:p>
      <w:pPr>
        <w:spacing w:after="0"/>
        <w:rPr>
          <w:sz w:val="20"/>
          <w:szCs w:val="20"/>
          <w:color w:val="auto"/>
        </w:rPr>
      </w:pPr>
      <w:r>
        <w:rPr>
          <w:rFonts w:ascii="Courier New" w:cs="Courier New" w:eastAsia="Courier New" w:hAnsi="Courier New"/>
          <w:sz w:val="18"/>
          <w:szCs w:val="18"/>
          <w:color w:val="auto"/>
        </w:rPr>
        <w:t>Suite 500</w:t>
      </w:r>
    </w:p>
    <w:p>
      <w:pPr>
        <w:spacing w:after="0" w:line="237" w:lineRule="auto"/>
        <w:rPr>
          <w:sz w:val="20"/>
          <w:szCs w:val="20"/>
          <w:color w:val="auto"/>
        </w:rPr>
      </w:pPr>
      <w:r>
        <w:rPr>
          <w:rFonts w:ascii="Courier New" w:cs="Courier New" w:eastAsia="Courier New" w:hAnsi="Courier New"/>
          <w:sz w:val="18"/>
          <w:szCs w:val="18"/>
          <w:color w:val="auto"/>
        </w:rPr>
        <w:t>Bethesda, MD 20814</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 Federal Tax Matters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opinion is delivered to you in our capacity as special tax counsel to Federal Realty Investment Trust (the "Trust") for your use in connection with the Trust's Form S-3 Registration Statement filed with the Securities and Exchange Commission on November 2, 1995 (the "Registration Statement") relating to the Trust's Dividend Reinvestment and Share Purchase Plan. This opinion relates to the Trust's qualification for federal income tax purposes as a real estate investment trust ("REIT") under the Internal Revenue Code of 1986, as amended (the "Code").</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rendering this opinion, we have reviewed and relied upon copies of the Trust's federal income tax return on Form 1120-REIT dated June 28, 1988 for the taxable year of the Trust ended December 31, 1987; on Form 1120-REIT dated September 7, 1989 for the taxable year of the Trust ended December 31, 1988; on Form 1120-REIT dated September 14, 1990 for the taxable year of the Trust ended December 31, 1989; on Form 1120-REIT dated September 12, 1991 for the taxable year of the Trust ended December 31, 1990; on Form 1120-REIT dated September 8, 1992 for the taxable year of the Trust ended December 31, 1991; on Form 1120-REIT dated September 13, 1993 for the taxable year of the Trust ended December 31, 1992; on Form 1120-REIT dated September 9, 1994 for the taxable year of the Trust ended December 31, 1993; and on Form 1120-REIT dated September 13, 1995 for the taxable year of the Trust ended December 31, 1994. We assume that each of the foregoing returns was timely filed following timely filing of application for automatic extension in each year.</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have reviewed and relied upon the description of the Trust, its investments and its operations contained or incorporated by reference in the Registration Statement and have had discussions with management of the Trust concerning the investments and operations of the Trust. We have also reviewed certain documents of the Trust relating to the ownership and</w:t>
      </w:r>
    </w:p>
    <w:p>
      <w:pPr>
        <w:sectPr>
          <w:pgSz w:w="11900" w:h="16838" w:orient="portrait"/>
          <w:cols w:equalWidth="0" w:num="1">
            <w:col w:w="10219"/>
          </w:cols>
          <w:pgMar w:left="240" w:top="541" w:right="1440" w:bottom="1440" w:gutter="0" w:footer="0" w:header="0"/>
        </w:sectPr>
      </w:pPr>
    </w:p>
    <w:bookmarkStart w:id="34" w:name="page35"/>
    <w:bookmarkEnd w:id="34"/>
    <w:p>
      <w:pPr>
        <w:ind w:left="2960"/>
        <w:spacing w:after="0"/>
        <w:rPr>
          <w:sz w:val="20"/>
          <w:szCs w:val="20"/>
          <w:color w:val="auto"/>
        </w:rPr>
      </w:pPr>
      <w:r>
        <w:rPr>
          <w:rFonts w:ascii="Courier New" w:cs="Courier New" w:eastAsia="Courier New" w:hAnsi="Courier New"/>
          <w:sz w:val="18"/>
          <w:szCs w:val="18"/>
          <w:color w:val="auto"/>
        </w:rPr>
        <w:t>GOODWIN, PROCTOR &amp; HOAR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November 2, 1995</w:t>
      </w:r>
    </w:p>
    <w:p>
      <w:pPr>
        <w:spacing w:after="0"/>
        <w:rPr>
          <w:sz w:val="20"/>
          <w:szCs w:val="20"/>
          <w:color w:val="auto"/>
        </w:rPr>
      </w:pPr>
      <w:r>
        <w:rPr>
          <w:rFonts w:ascii="Courier New" w:cs="Courier New" w:eastAsia="Courier New" w:hAnsi="Courier New"/>
          <w:sz w:val="18"/>
          <w:szCs w:val="18"/>
          <w:color w:val="auto"/>
        </w:rPr>
        <w:t>Page 2</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operation of selected real estate properties, leasehold interests, and other investments owned by the Trust, including management agreements relating to such properties and leasehold interests and forms of leases relating to the Trust's properties and leasehold interests, and we rely upon representations made to us that such documents, forms of leases and management agreements are representative of those existing and in effect for the other properties and investments of the Trust.</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Representations we have received from management of the Trust and from Kirkpatrick &amp; Lockhart, corporate counsel to the Trust, have also focused upon the number and holdings of shareholders of the Trust; the past and present distribution policy of the Trust; various record keeping requirements; and other matters which we deem relevant and upon which we rely for purposes of rendering this opinion, including without limitation the Trust's quarterly REIT compliance workpapers for each quarter of the Trust commencing January 1, 1987 and ending June 30, 1995 as prepared by Grant Thornton, independent auditors for the Trust. Except as specifically noted herein, we have not made an independent investigation of any of the facts set forth in such representations or workpapers. We have also assumed, without investigation, that all documents, certificates, warranties and covenants on which we have relied in rendering the opinion set forth below and that were given and dated earlier than the date of this letter continue to remain accurate, insofar as relevant to the opinion set forth herein, from such earlier date through and including the date of this letter.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activities described in the immediately preceding two paragraphs relate to the periods covered by the aforementioned tax returns and to the present investments and operations of the Trust. With respect to the qualification of the Trust as a REIT for taxable years prior to 1987 we have relied exclusively and without any investigation on our part on the opinions of Kirkpatrick &amp; Lockhart dated April 30, 1987 and of Content, Tatusko, Patterson &amp; Weinberger dated March 18, 1985 adopted by Green Stewart &amp; Farber, P.C. as to the qualification of the Trust as a REIT for the taxable years ended December 31, 1982 through December 31, 1986.</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Based upon the foregoing, we are of the opinion that the Trust has qualified as a REIT for the taxable years ended December 31, 1985 through December 31, 1994; that the form of organization of the Trust and its current operations, assets and contemplated income are such that the Trust is in a position under present law to so qualify for the taxable year ending December 31, 1995; and that the Trust should so qualify for the taxable year ending December 31, 1995 and thereafter provided that the Trust continues to meet the asset composition, source of income, shareholder diversification, distributions, record-keeping and other requirements of the Code necessary for the Trust to qualify as a REIT.</w:t>
      </w:r>
    </w:p>
    <w:p>
      <w:pPr>
        <w:sectPr>
          <w:pgSz w:w="11900" w:h="16838" w:orient="portrait"/>
          <w:cols w:equalWidth="0" w:num="1">
            <w:col w:w="10219"/>
          </w:cols>
          <w:pgMar w:left="240" w:top="717" w:right="1440" w:bottom="1440" w:gutter="0" w:footer="0" w:header="0"/>
        </w:sectPr>
      </w:pPr>
    </w:p>
    <w:bookmarkStart w:id="35" w:name="page36"/>
    <w:bookmarkEnd w:id="35"/>
    <w:p>
      <w:pPr>
        <w:ind w:left="2960"/>
        <w:spacing w:after="0"/>
        <w:rPr>
          <w:sz w:val="20"/>
          <w:szCs w:val="20"/>
          <w:color w:val="auto"/>
        </w:rPr>
      </w:pPr>
      <w:r>
        <w:rPr>
          <w:rFonts w:ascii="Courier New" w:cs="Courier New" w:eastAsia="Courier New" w:hAnsi="Courier New"/>
          <w:sz w:val="18"/>
          <w:szCs w:val="18"/>
          <w:color w:val="auto"/>
        </w:rPr>
        <w:t>GOODWIN, PROCTER &amp; HOAR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November 2, 1995</w:t>
      </w:r>
    </w:p>
    <w:p>
      <w:pPr>
        <w:spacing w:after="0"/>
        <w:rPr>
          <w:sz w:val="20"/>
          <w:szCs w:val="20"/>
          <w:color w:val="auto"/>
        </w:rPr>
      </w:pPr>
      <w:r>
        <w:rPr>
          <w:rFonts w:ascii="Courier New" w:cs="Courier New" w:eastAsia="Courier New" w:hAnsi="Courier New"/>
          <w:sz w:val="18"/>
          <w:szCs w:val="18"/>
          <w:color w:val="auto"/>
        </w:rPr>
        <w:t>Page 3</w:t>
      </w:r>
    </w:p>
    <w:p>
      <w:pPr>
        <w:spacing w:after="0" w:line="20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wish to point out that our opinion is not binding on the Internal Revenue Service and, without limiting our opinion, we note that there can be no assurance that all of the requirements for qualification as a REIT for any particular taxable year have in fact been met until the return for such taxable year has been reviewed by the Internal Revenue Service or the period for such review has expired.</w:t>
      </w:r>
    </w:p>
    <w:p>
      <w:pPr>
        <w:spacing w:after="0" w:line="210"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We consent to this opinion being filed as an exhibit to the Registration Statement and to the reference to our firm in the Registration Statement.</w:t>
      </w:r>
    </w:p>
    <w:p>
      <w:pPr>
        <w:spacing w:after="0" w:line="36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Goodwin, Procter &amp; Hoar</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GOODWIN, PROCTER &amp; HOAR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30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lowerLetter"/>
      <w:start w:val="1"/>
    </w:lvl>
  </w:abstractNum>
  <w:abstractNum w:abstractNumId="10">
    <w:nsid w:val="436C6125"/>
    <w:multiLevelType w:val="hybridMultilevel"/>
    <w:lvl w:ilvl="0">
      <w:lvlJc w:val="left"/>
      <w:lvlText w:val="%1."/>
      <w:numFmt w:val="decimal"/>
      <w:start w:val="9"/>
    </w:lvl>
  </w:abstractNum>
  <w:abstractNum w:abstractNumId="11">
    <w:nsid w:val="628C895D"/>
    <w:multiLevelType w:val="hybridMultilevel"/>
    <w:lvl w:ilvl="0">
      <w:lvlJc w:val="left"/>
      <w:lvlText w:val="%1."/>
      <w:numFmt w:val="decimal"/>
      <w:start w:val="12"/>
    </w:lvl>
  </w:abstractNum>
  <w:abstractNum w:abstractNumId="12">
    <w:nsid w:val="333AB105"/>
    <w:multiLevelType w:val="hybridMultilevel"/>
    <w:lvl w:ilvl="0">
      <w:lvlJc w:val="left"/>
      <w:lvlText w:val="%1."/>
      <w:numFmt w:val="decimal"/>
      <w:start w:val="17"/>
    </w:lvl>
  </w:abstractNum>
  <w:abstractNum w:abstractNumId="13">
    <w:nsid w:val="721DA317"/>
    <w:multiLevelType w:val="hybridMultilevel"/>
    <w:lvl w:ilvl="0">
      <w:lvlJc w:val="left"/>
      <w:lvlText w:val="%1."/>
      <w:numFmt w:val="decimal"/>
      <w:start w:val="24"/>
    </w:lvl>
  </w:abstractNum>
  <w:abstractNum w:abstractNumId="14">
    <w:nsid w:val="2443A858"/>
    <w:multiLevelType w:val="hybridMultilevel"/>
    <w:lvl w:ilvl="0">
      <w:lvlJc w:val="left"/>
      <w:lvlText w:val="%1."/>
      <w:numFmt w:val="decimal"/>
      <w:start w:val="26"/>
    </w:lvl>
  </w:abstractNum>
  <w:abstractNum w:abstractNumId="15">
    <w:nsid w:val="2D1D5AE9"/>
    <w:multiLevelType w:val="hybridMultilevel"/>
    <w:lvl w:ilvl="0">
      <w:lvlJc w:val="left"/>
      <w:lvlText w:val="%1."/>
      <w:numFmt w:val="decimal"/>
      <w:start w:val="27"/>
    </w:lvl>
  </w:abstractNum>
  <w:abstractNum w:abstractNumId="16">
    <w:nsid w:val="6763845E"/>
    <w:multiLevelType w:val="hybridMultilevel"/>
    <w:lvl w:ilvl="0">
      <w:lvlJc w:val="left"/>
      <w:lvlText w:val="%1."/>
      <w:numFmt w:val="decimal"/>
      <w:start w:val="28"/>
    </w:lvl>
  </w:abstractNum>
  <w:abstractNum w:abstractNumId="17">
    <w:nsid w:val="75A2A8D4"/>
    <w:multiLevelType w:val="hybridMultilevel"/>
    <w:lvl w:ilvl="0">
      <w:lvlJc w:val="left"/>
      <w:lvlText w:val="%1."/>
      <w:numFmt w:val="decimal"/>
      <w:start w:val="29"/>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decimal"/>
      <w:start w:val="5"/>
    </w:lvl>
  </w:abstractNum>
  <w:abstractNum w:abstractNumId="22">
    <w:nsid w:val="189A769B"/>
    <w:multiLevelType w:val="hybridMultilevel"/>
    <w:lvl w:ilvl="0">
      <w:lvlJc w:val="left"/>
      <w:lvlText w:val="(%1)"/>
      <w:numFmt w:val="decimal"/>
      <w:start w:val="8"/>
    </w:lvl>
  </w:abstractNum>
  <w:abstractNum w:abstractNumId="23">
    <w:nsid w:val="54E49EB4"/>
    <w:multiLevelType w:val="hybridMultilevel"/>
    <w:lvl w:ilvl="0">
      <w:lvlJc w:val="left"/>
      <w:lvlText w:val="(%1)"/>
      <w:numFmt w:val="decimal"/>
      <w:start w:val="15"/>
    </w:lvl>
  </w:abstractNum>
  <w:abstractNum w:abstractNumId="24">
    <w:nsid w:val="71F32454"/>
    <w:multiLevelType w:val="hybridMultilevel"/>
    <w:lvl w:ilvl="0">
      <w:lvlJc w:val="left"/>
      <w:lvlText w:val="(%1)"/>
      <w:numFmt w:val="decimal"/>
      <w:start w:val="24"/>
    </w:lvl>
  </w:abstractNum>
  <w:abstractNum w:abstractNumId="25">
    <w:nsid w:val="2CA8861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6">
    <w:nsid w:val="836C40E"/>
    <w:multiLevelType w:val="hybridMultilevel"/>
    <w:lvl w:ilvl="0">
      <w:lvlJc w:val="left"/>
      <w:lvlText w:val="%1"/>
      <w:numFmt w:val="lowerLetter"/>
      <w:start w:val="1"/>
    </w:lvl>
    <w:lvl w:ilvl="1">
      <w:lvlJc w:val="left"/>
      <w:lvlText w:val="(%2)"/>
      <w:numFmt w:val="decimal"/>
      <w:start w:val="2"/>
    </w:lvl>
  </w:abstractNum>
  <w:abstractNum w:abstractNumId="27">
    <w:nsid w:val="2901D82"/>
    <w:multiLevelType w:val="hybridMultilevel"/>
    <w:lvl w:ilvl="0">
      <w:lvlJc w:val="left"/>
      <w:lvlText w:val="(%1)"/>
      <w:numFmt w:val="lowerLetter"/>
      <w:start w:val="2"/>
    </w:lvl>
    <w:lvl w:ilvl="1">
      <w:lvlJc w:val="left"/>
      <w:lvlText w:val="%2"/>
      <w:numFmt w:val="decimal"/>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2019-12-13T00:46:59Z</dcterms:created>
  <dcterms:modified xsi:type="dcterms:W3CDTF">2019-12-13T00:46:59Z</dcterms:modified>
</cp:coreProperties>
</file>