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37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53" w:lineRule="exact"/>
        <w:rPr>
          <w:sz w:val="24"/>
          <w:szCs w:val="24"/>
          <w:color w:val="auto"/>
        </w:rPr>
      </w:pP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Date of Report:</w:t>
      </w:r>
      <w:r>
        <w:rPr>
          <w:sz w:val="20"/>
          <w:szCs w:val="20"/>
          <w:color w:val="auto"/>
        </w:rPr>
        <w:tab/>
      </w:r>
      <w:r>
        <w:rPr>
          <w:rFonts w:ascii="Courier New" w:cs="Courier New" w:eastAsia="Courier New" w:hAnsi="Courier New"/>
          <w:sz w:val="16"/>
          <w:szCs w:val="16"/>
          <w:color w:val="auto"/>
        </w:rPr>
        <w:t>May 21, 1999</w:t>
      </w:r>
    </w:p>
    <w:p>
      <w:pPr>
        <w:spacing w:after="0" w:line="372" w:lineRule="exact"/>
        <w:rPr>
          <w:sz w:val="24"/>
          <w:szCs w:val="24"/>
          <w:color w:val="auto"/>
        </w:rPr>
      </w:pPr>
    </w:p>
    <w:p>
      <w:pPr>
        <w:jc w:val="center"/>
        <w:ind w:left="680" w:right="840"/>
        <w:spacing w:after="0" w:line="292" w:lineRule="auto"/>
        <w:rPr>
          <w:sz w:val="20"/>
          <w:szCs w:val="20"/>
          <w:color w:val="auto"/>
        </w:rPr>
      </w:pPr>
      <w:r>
        <w:rPr>
          <w:rFonts w:ascii="Courier New" w:cs="Courier New" w:eastAsia="Courier New" w:hAnsi="Courier New"/>
          <w:sz w:val="18"/>
          <w:szCs w:val="18"/>
          <w:color w:val="auto"/>
        </w:rPr>
        <w:t>FEDERAL REALTY INVESTMENT TRUST ------------------------------- (Exact name of registrant as specified in its charter)</w:t>
      </w:r>
    </w:p>
    <w:p>
      <w:pPr>
        <w:sectPr>
          <w:pgSz w:w="11900" w:h="16838" w:orient="portrait"/>
          <w:cols w:equalWidth="0" w:num="1">
            <w:col w:w="10219"/>
          </w:cols>
          <w:pgMar w:left="240" w:top="623" w:right="1440" w:bottom="1440" w:gutter="0" w:footer="0" w:header="0"/>
        </w:sectPr>
      </w:pPr>
    </w:p>
    <w:p>
      <w:pPr>
        <w:spacing w:after="0" w:line="26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Maryland</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1-7533</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52-0782497</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280" w:space="520"/>
            <w:col w:w="1480" w:space="620"/>
            <w:col w:w="4319"/>
          </w:cols>
          <w:pgMar w:left="240" w:top="623" w:right="1440" w:bottom="1440" w:gutter="0" w:footer="0" w:header="0"/>
          <w:type w:val="continuous"/>
        </w:sectPr>
      </w:pPr>
    </w:p>
    <w:p>
      <w:pPr>
        <w:spacing w:after="0" w:line="172" w:lineRule="exact"/>
        <w:rPr>
          <w:sz w:val="24"/>
          <w:szCs w:val="24"/>
          <w:color w:val="auto"/>
        </w:rPr>
      </w:pPr>
    </w:p>
    <w:p>
      <w:pPr>
        <w:jc w:val="right"/>
        <w:ind w:left="960" w:right="2839"/>
        <w:spacing w:after="0" w:line="344" w:lineRule="auto"/>
        <w:rPr>
          <w:sz w:val="20"/>
          <w:szCs w:val="20"/>
          <w:color w:val="auto"/>
        </w:rPr>
      </w:pPr>
      <w:r>
        <w:rPr>
          <w:rFonts w:ascii="Courier New" w:cs="Courier New" w:eastAsia="Courier New" w:hAnsi="Courier New"/>
          <w:sz w:val="16"/>
          <w:szCs w:val="16"/>
          <w:color w:val="auto"/>
        </w:rPr>
        <w:t>1626 East Jefferson Street, Rockville, Maryland    20852-4041 ------------------------------------------------------------- (Address of principal executive offices)        (Zip Code)</w:t>
      </w:r>
    </w:p>
    <w:p>
      <w:pPr>
        <w:sectPr>
          <w:pgSz w:w="11900" w:h="16838" w:orient="portrait"/>
          <w:cols w:equalWidth="0" w:num="1">
            <w:col w:w="10219"/>
          </w:cols>
          <w:pgMar w:left="240" w:top="623" w:right="1440" w:bottom="1440" w:gutter="0" w:footer="0" w:header="0"/>
          <w:type w:val="continuous"/>
        </w:sectPr>
      </w:pPr>
    </w:p>
    <w:p>
      <w:pPr>
        <w:spacing w:after="0" w:line="23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301/998-8100</w:t>
      </w:r>
    </w:p>
    <w:p>
      <w:pPr>
        <w:spacing w:after="0" w:line="53" w:lineRule="exact"/>
        <w:rPr>
          <w:sz w:val="24"/>
          <w:szCs w:val="24"/>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Index appears on page 3.</w:t>
      </w:r>
    </w:p>
    <w:p>
      <w:pPr>
        <w:sectPr>
          <w:pgSz w:w="11900" w:h="16838" w:orient="portrait"/>
          <w:cols w:equalWidth="0" w:num="1">
            <w:col w:w="10219"/>
          </w:cols>
          <w:pgMar w:left="240" w:top="623"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0"/>
          <w:szCs w:val="20"/>
          <w:color w:val="auto"/>
        </w:rPr>
      </w:pPr>
    </w:p>
    <w:p>
      <w:pPr>
        <w:ind w:right="1879" w:firstLine="211"/>
        <w:spacing w:after="0" w:line="298" w:lineRule="auto"/>
        <w:rPr>
          <w:sz w:val="20"/>
          <w:szCs w:val="20"/>
          <w:color w:val="auto"/>
        </w:rPr>
      </w:pPr>
      <w:r>
        <w:rPr>
          <w:rFonts w:ascii="Courier New" w:cs="Courier New" w:eastAsia="Courier New" w:hAnsi="Courier New"/>
          <w:sz w:val="16"/>
          <w:szCs w:val="16"/>
          <w:color w:val="auto"/>
        </w:rPr>
        <w:t>On May 21, 1999, Federal Realty Investment Trust (the "Registrant") amended and restated its Declaration of Trust and By-laws for the purpose of changing the Registrant's legal domicile from the District of Columbia to Maryland (the "Reorganization"). The Reorganization was approved by the holders of more than two-thirds of the Registrant's outstanding common shares of beneficial interest at the Registrant's annual meeting of shareholders held on May 5, 1999.</w:t>
      </w:r>
    </w:p>
    <w:p>
      <w:pPr>
        <w:spacing w:after="0" w:line="68" w:lineRule="exact"/>
        <w:rPr>
          <w:sz w:val="20"/>
          <w:szCs w:val="20"/>
          <w:color w:val="auto"/>
        </w:rPr>
      </w:pPr>
    </w:p>
    <w:p>
      <w:pPr>
        <w:ind w:right="2199" w:firstLine="211"/>
        <w:spacing w:after="0" w:line="292" w:lineRule="auto"/>
        <w:rPr>
          <w:sz w:val="20"/>
          <w:szCs w:val="20"/>
          <w:color w:val="auto"/>
        </w:rPr>
      </w:pPr>
      <w:r>
        <w:rPr>
          <w:rFonts w:ascii="Courier New" w:cs="Courier New" w:eastAsia="Courier New" w:hAnsi="Courier New"/>
          <w:sz w:val="18"/>
          <w:szCs w:val="18"/>
          <w:color w:val="auto"/>
        </w:rPr>
        <w:t>The Reorganization will not result in any change in the Registrant's name, business, trustees, management, fiscal year, assets or liabilities, or the location of its principal offices.</w:t>
      </w:r>
    </w:p>
    <w:p>
      <w:pPr>
        <w:spacing w:after="0" w:line="66" w:lineRule="exact"/>
        <w:rPr>
          <w:sz w:val="20"/>
          <w:szCs w:val="20"/>
          <w:color w:val="auto"/>
        </w:rPr>
      </w:pPr>
    </w:p>
    <w:p>
      <w:pPr>
        <w:ind w:right="1879" w:firstLine="527"/>
        <w:spacing w:after="0" w:line="247" w:lineRule="auto"/>
        <w:rPr>
          <w:sz w:val="20"/>
          <w:szCs w:val="20"/>
          <w:color w:val="auto"/>
        </w:rPr>
      </w:pPr>
      <w:r>
        <w:rPr>
          <w:rFonts w:ascii="Courier New" w:cs="Courier New" w:eastAsia="Courier New" w:hAnsi="Courier New"/>
          <w:sz w:val="18"/>
          <w:szCs w:val="18"/>
          <w:color w:val="auto"/>
        </w:rPr>
        <w:t>All common shares of beneficial interest, no par value ("Old Common Shares"), and Series A Cumulative Redeemable Preferred Shares of beneficial interest, no par value ("Old Preferred Shares"), of the Registrant which were issued and outstanding immediately prior to the Reorganization have been reclassified and continue to exist as common shares of beneficial interest, $0.01 par value per share ("New Common Shares"), or Series A Cumulative Redeemable Preferred Shares of beneficial interest, $0.01 par value per share ("New Preferred Shares"), respectively, of the Registrant. Shareholders of the Registrant are not required to undertake an exchange of their shares of either class; all share certificates which immediately prior to the Reorganization represented Old Common Shares or Old Preferred Shares are, after the Reorganization, automatically deemed to represent a like number of New Common Shares or New Preferred Shares, respectively.</w:t>
      </w:r>
    </w:p>
    <w:p>
      <w:pPr>
        <w:spacing w:after="0" w:line="108"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Copies of the Articles of Amendment and Restatement of Declaration of Trust, the Declaration of Trust and the Bylaws of the Registrant are filed as exhibits to this Form 8-K.</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30"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580" w:right="2199" w:hanging="527"/>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 Articles of Amendment and Restatement of Declaration of Trust of the Registrant</w:t>
      </w:r>
    </w:p>
    <w:p>
      <w:pPr>
        <w:spacing w:after="0" w:line="18"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3.2  Declaration of Trust of the Registrant</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3.3  Bylaws of the Registrant</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6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25, 1999</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Cecily A. Ward</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Cecily A. Ward</w:t>
      </w:r>
    </w:p>
    <w:p>
      <w:pPr>
        <w:ind w:left="320"/>
        <w:spacing w:after="0"/>
        <w:rPr>
          <w:sz w:val="20"/>
          <w:szCs w:val="20"/>
          <w:color w:val="auto"/>
        </w:rPr>
      </w:pPr>
      <w:r>
        <w:rPr>
          <w:rFonts w:ascii="Courier New" w:cs="Courier New" w:eastAsia="Courier New" w:hAnsi="Courier New"/>
          <w:sz w:val="16"/>
          <w:szCs w:val="16"/>
          <w:color w:val="auto"/>
        </w:rPr>
        <w:t>Vice President, Controller</w:t>
      </w:r>
    </w:p>
    <w:p>
      <w:pPr>
        <w:sectPr>
          <w:pgSz w:w="11900" w:h="16838" w:orient="portrait"/>
          <w:cols w:equalWidth="0" w:num="3">
            <w:col w:w="540" w:space="200"/>
            <w:col w:w="2440" w:space="720"/>
            <w:col w:w="6319"/>
          </w:cols>
          <w:pgMar w:left="240" w:top="691"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96"/>
        </w:trPr>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0" w:type="dxa"/>
            <w:vAlign w:val="bottom"/>
          </w:tcPr>
          <w:p>
            <w:pPr>
              <w:ind w:left="1000"/>
              <w:spacing w:after="0"/>
              <w:rPr>
                <w:sz w:val="20"/>
                <w:szCs w:val="20"/>
                <w:color w:val="auto"/>
              </w:rPr>
            </w:pPr>
            <w:r>
              <w:rPr>
                <w:rFonts w:ascii="Courier New" w:cs="Courier New" w:eastAsia="Courier New" w:hAnsi="Courier New"/>
                <w:sz w:val="18"/>
                <w:szCs w:val="18"/>
                <w:color w:val="auto"/>
              </w:rPr>
              <w:t>EXHIBIT INDEX</w:t>
            </w:r>
          </w:p>
        </w:tc>
      </w:tr>
      <w:tr>
        <w:trPr>
          <w:trHeight w:val="311"/>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 No.</w:t>
            </w: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rPr>
              <w:t>Exhibit</w:t>
            </w:r>
          </w:p>
        </w:tc>
        <w:tc>
          <w:tcPr>
            <w:tcW w:w="3000" w:type="dxa"/>
            <w:vAlign w:val="bottom"/>
          </w:tcPr>
          <w:p>
            <w:pPr>
              <w:spacing w:after="0"/>
              <w:rPr>
                <w:sz w:val="24"/>
                <w:szCs w:val="24"/>
                <w:color w:val="auto"/>
              </w:rPr>
            </w:pPr>
          </w:p>
        </w:tc>
      </w:tr>
      <w:tr>
        <w:trPr>
          <w:trHeight w:val="296"/>
        </w:trPr>
        <w:tc>
          <w:tcPr>
            <w:tcW w:w="11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spacing w:after="0"/>
              <w:rPr>
                <w:sz w:val="24"/>
                <w:szCs w:val="24"/>
                <w:color w:val="auto"/>
              </w:rPr>
            </w:pPr>
          </w:p>
        </w:tc>
      </w:tr>
      <w:tr>
        <w:trPr>
          <w:trHeight w:val="311"/>
        </w:trPr>
        <w:tc>
          <w:tcPr>
            <w:tcW w:w="116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Articles of</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w w:val="96"/>
              </w:rPr>
              <w:t>Amendment and Restatement of</w:t>
            </w:r>
          </w:p>
        </w:tc>
      </w:tr>
      <w:tr>
        <w:trPr>
          <w:trHeight w:val="296"/>
        </w:trPr>
        <w:tc>
          <w:tcPr>
            <w:tcW w:w="11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Declaration</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of Trust of the Registrant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3.2</w:t>
            </w: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Declaration</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of Trust of the Registrant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3.3</w:t>
            </w:r>
          </w:p>
        </w:tc>
        <w:tc>
          <w:tcPr>
            <w:tcW w:w="4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Bylaws of the Registrant</w:t>
            </w:r>
          </w:p>
        </w:tc>
      </w:tr>
    </w:tbl>
    <w:p>
      <w:pPr>
        <w:sectPr>
          <w:pgSz w:w="11900" w:h="16838" w:orient="portrait"/>
          <w:cols w:equalWidth="0" w:num="1">
            <w:col w:w="10219"/>
          </w:cols>
          <w:pgMar w:left="240" w:top="691"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3.1</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AND RESTATEMENT</w:t>
      </w:r>
    </w:p>
    <w:p>
      <w:pPr>
        <w:jc w:val="center"/>
        <w:ind w:right="1999"/>
        <w:spacing w:after="0"/>
        <w:rPr>
          <w:sz w:val="20"/>
          <w:szCs w:val="20"/>
          <w:color w:val="auto"/>
        </w:rPr>
      </w:pPr>
      <w:r>
        <w:rPr>
          <w:rFonts w:ascii="Courier New" w:cs="Courier New" w:eastAsia="Courier New" w:hAnsi="Courier New"/>
          <w:sz w:val="18"/>
          <w:szCs w:val="18"/>
          <w:color w:val="auto"/>
        </w:rPr>
        <w:t>OF</w:t>
      </w:r>
    </w:p>
    <w:p>
      <w:pPr>
        <w:jc w:val="center"/>
        <w:ind w:right="1999"/>
        <w:spacing w:after="0" w:line="238" w:lineRule="auto"/>
        <w:rPr>
          <w:sz w:val="20"/>
          <w:szCs w:val="20"/>
          <w:color w:val="auto"/>
        </w:rPr>
      </w:pPr>
      <w:r>
        <w:rPr>
          <w:rFonts w:ascii="Courier New" w:cs="Courier New" w:eastAsia="Courier New" w:hAnsi="Courier New"/>
          <w:sz w:val="18"/>
          <w:szCs w:val="18"/>
          <w:color w:val="auto"/>
        </w:rPr>
        <w:t>DECLARATION OF TRUST</w:t>
      </w:r>
    </w:p>
    <w:p>
      <w:pPr>
        <w:jc w:val="center"/>
        <w:ind w:right="1999"/>
        <w:spacing w:after="0"/>
        <w:rPr>
          <w:sz w:val="20"/>
          <w:szCs w:val="20"/>
          <w:color w:val="auto"/>
        </w:rPr>
      </w:pPr>
      <w:r>
        <w:rPr>
          <w:rFonts w:ascii="Courier New" w:cs="Courier New" w:eastAsia="Courier New" w:hAnsi="Courier New"/>
          <w:sz w:val="18"/>
          <w:szCs w:val="18"/>
          <w:color w:val="auto"/>
        </w:rPr>
        <w:t>OF</w:t>
      </w: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spacing w:after="0" w:line="169"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FEDERAL REALTY INVESTMENT TRUST, an unincorporated business trust having its principal place of business at 1626 East Jefferson Street, Rockville, Maryland 20852 (the "Trust") hereby certifies that:</w:t>
      </w:r>
    </w:p>
    <w:p>
      <w:pPr>
        <w:spacing w:after="0" w:line="6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FIRST: The Trust was formed pursuant to a Declaration of Trust first</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right="1779"/>
        <w:spacing w:after="0" w:line="252" w:lineRule="auto"/>
        <w:rPr>
          <w:sz w:val="20"/>
          <w:szCs w:val="20"/>
          <w:color w:val="auto"/>
        </w:rPr>
      </w:pPr>
      <w:r>
        <w:rPr>
          <w:rFonts w:ascii="Courier New" w:cs="Courier New" w:eastAsia="Courier New" w:hAnsi="Courier New"/>
          <w:sz w:val="18"/>
          <w:szCs w:val="18"/>
          <w:color w:val="auto"/>
        </w:rPr>
        <w:t>made in the District of Columbia on May 25, 1962, filed in the office of, and recorded by, the Recorder of Deeds, Washington, D.C., which declaration of trust was thereafter amended and restated in its entirety on May 24, 1984, pursuant to a Third Amended and Restated Declaration of Trust of Federal Realty Investment Trust, filed in the office of, and recorded by, the Recorder of Deeds, Washington, D.C.</w:t>
      </w:r>
    </w:p>
    <w:p>
      <w:pPr>
        <w:spacing w:after="0" w:line="10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SECOND: Upon the later of (i) the time these Articles of Amendment and</w:t>
      </w:r>
    </w:p>
    <w:p>
      <w:pPr>
        <w:spacing w:after="0" w:line="5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right="1879"/>
        <w:spacing w:after="0" w:line="262" w:lineRule="auto"/>
        <w:rPr>
          <w:sz w:val="20"/>
          <w:szCs w:val="20"/>
          <w:color w:val="auto"/>
        </w:rPr>
      </w:pPr>
      <w:r>
        <w:rPr>
          <w:rFonts w:ascii="Courier New" w:cs="Courier New" w:eastAsia="Courier New" w:hAnsi="Courier New"/>
          <w:sz w:val="18"/>
          <w:szCs w:val="18"/>
          <w:color w:val="auto"/>
        </w:rPr>
        <w:t>Restatement are filed with and recorded by the District of Columbia Recorder of Deeds and (ii) the time the Restated Declaration of Trust is filed with and accepted by the State Department of Assessments and Taxation of the State of Maryland (the "Effective Time"):</w:t>
      </w:r>
    </w:p>
    <w:p>
      <w:pPr>
        <w:spacing w:after="0" w:line="90" w:lineRule="exact"/>
        <w:rPr>
          <w:sz w:val="20"/>
          <w:szCs w:val="20"/>
          <w:color w:val="auto"/>
        </w:rPr>
      </w:pPr>
    </w:p>
    <w:p>
      <w:pPr>
        <w:ind w:left="1900" w:right="1779" w:hanging="944"/>
        <w:spacing w:after="0" w:line="278" w:lineRule="auto"/>
        <w:tabs>
          <w:tab w:leader="none" w:pos="19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declaration of trust of the Trust, as amended and in effect (the "Existing Declaration of Trust"), shall be further amended and restated in its entirety to read as set forth in the Declaration of Trust attached hereto as Exhibit A (the</w:t>
      </w:r>
    </w:p>
    <w:p>
      <w:pPr>
        <w:spacing w:after="0" w:line="1"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w:t>
      </w:r>
    </w:p>
    <w:p>
      <w:pPr>
        <w:ind w:left="1900"/>
        <w:spacing w:after="0"/>
        <w:rPr>
          <w:sz w:val="20"/>
          <w:szCs w:val="20"/>
          <w:color w:val="auto"/>
        </w:rPr>
      </w:pPr>
      <w:r>
        <w:rPr>
          <w:rFonts w:ascii="Courier New" w:cs="Courier New" w:eastAsia="Courier New" w:hAnsi="Courier New"/>
          <w:sz w:val="18"/>
          <w:szCs w:val="18"/>
          <w:color w:val="auto"/>
        </w:rPr>
        <w:t>"Restated Declaration of Trust");</w:t>
      </w:r>
    </w:p>
    <w:p>
      <w:pPr>
        <w:spacing w:after="0" w:line="169" w:lineRule="exact"/>
        <w:rPr>
          <w:sz w:val="20"/>
          <w:szCs w:val="20"/>
          <w:color w:val="auto"/>
        </w:rPr>
      </w:pPr>
    </w:p>
    <w:p>
      <w:pPr>
        <w:ind w:left="1900" w:right="1779" w:hanging="944"/>
        <w:spacing w:after="0" w:line="274"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shall cease to be governed by the laws of the District of Columbia and shall thereupon be subject to Title 8 of the Corporations and Associations Article of the Annotated Code of Maryland;</w:t>
      </w:r>
    </w:p>
    <w:p>
      <w:pPr>
        <w:spacing w:after="0" w:line="81" w:lineRule="exact"/>
        <w:rPr>
          <w:rFonts w:ascii="Courier New" w:cs="Courier New" w:eastAsia="Courier New" w:hAnsi="Courier New"/>
          <w:sz w:val="18"/>
          <w:szCs w:val="18"/>
          <w:color w:val="auto"/>
        </w:rPr>
      </w:pPr>
    </w:p>
    <w:p>
      <w:pPr>
        <w:ind w:left="1900" w:right="1779" w:hanging="944"/>
        <w:spacing w:after="0" w:line="256"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Common Shares of beneficial interest, no par value, of the Trust which were issued and outstanding pursuant to the Existing Declaration of Trust immediately prior to the Effective Time ("Common Shares") shall be reclassified and continue to exist as Common Shares of beneficial interest, $0.01 par value per share, of the Trust issued pursuant to the Restated Declaration of Trust ("New Common Shares");</w:t>
      </w:r>
    </w:p>
    <w:p>
      <w:pPr>
        <w:spacing w:after="0" w:line="98" w:lineRule="exact"/>
        <w:rPr>
          <w:rFonts w:ascii="Courier New" w:cs="Courier New" w:eastAsia="Courier New" w:hAnsi="Courier New"/>
          <w:sz w:val="18"/>
          <w:szCs w:val="18"/>
          <w:color w:val="auto"/>
        </w:rPr>
      </w:pPr>
    </w:p>
    <w:p>
      <w:pPr>
        <w:ind w:left="1900" w:right="1779" w:hanging="944"/>
        <w:spacing w:after="0" w:line="256"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Series A Cumulative Redeemable Preferred Shares of beneficial interest, no par value, of the Trust which were issued and outstanding pursuant to the Existing Declaration of Trust immediately prior to the Effective Time ("Series A Preferred Shares") shall be reclassified and continue to exist as Series A Cumulative Redeemable Preferred Shares of beneficial interest, $0.01 par value per share, of</w:t>
      </w:r>
    </w:p>
    <w:p>
      <w:pPr>
        <w:sectPr>
          <w:pgSz w:w="11900" w:h="16838" w:orient="portrait"/>
          <w:cols w:equalWidth="0" w:num="1">
            <w:col w:w="10219"/>
          </w:cols>
          <w:pgMar w:left="240" w:top="515" w:right="1440" w:bottom="1440" w:gutter="0" w:footer="0" w:header="0"/>
        </w:sectPr>
      </w:pPr>
    </w:p>
    <w:bookmarkStart w:id="4" w:name="page5"/>
    <w:bookmarkEnd w:id="4"/>
    <w:p>
      <w:pPr>
        <w:ind w:left="1900" w:right="1779"/>
        <w:spacing w:after="0" w:line="347" w:lineRule="auto"/>
        <w:rPr>
          <w:sz w:val="20"/>
          <w:szCs w:val="20"/>
          <w:color w:val="auto"/>
        </w:rPr>
      </w:pPr>
      <w:r>
        <w:rPr>
          <w:rFonts w:ascii="Courier New" w:cs="Courier New" w:eastAsia="Courier New" w:hAnsi="Courier New"/>
          <w:sz w:val="18"/>
          <w:szCs w:val="18"/>
          <w:color w:val="auto"/>
        </w:rPr>
        <w:t>the Trust issued pursuant to the Restated Declaration of Trust ("New Series A Preferred Shares");</w:t>
      </w:r>
    </w:p>
    <w:p>
      <w:pPr>
        <w:spacing w:after="0" w:line="18" w:lineRule="exact"/>
        <w:rPr>
          <w:sz w:val="20"/>
          <w:szCs w:val="20"/>
          <w:color w:val="auto"/>
        </w:rPr>
      </w:pPr>
    </w:p>
    <w:p>
      <w:pPr>
        <w:ind w:left="1900" w:right="1879" w:hanging="944"/>
        <w:spacing w:after="0" w:line="265"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 certificates theretofore representing Common Shares or Series A Preferred Shares, without any action on the part of the holder thereof, shall thereafter represent a like number of New Common Shares or New Series A Preferred Shares, as the case may be; and</w:t>
      </w:r>
    </w:p>
    <w:p>
      <w:pPr>
        <w:spacing w:after="0" w:line="89" w:lineRule="exact"/>
        <w:rPr>
          <w:rFonts w:ascii="Courier New" w:cs="Courier New" w:eastAsia="Courier New" w:hAnsi="Courier New"/>
          <w:sz w:val="18"/>
          <w:szCs w:val="18"/>
          <w:color w:val="auto"/>
        </w:rPr>
      </w:pPr>
    </w:p>
    <w:p>
      <w:pPr>
        <w:ind w:left="1900" w:right="1879" w:hanging="944"/>
        <w:spacing w:after="0" w:line="265"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options, rights, or warrants to purchase or subscribe for Common Shares, without any action on the part of the holder thereof, shall thereafter entitle the holder to purchase or subscribe for a like number of New Common Shares on the same terms.</w:t>
      </w:r>
    </w:p>
    <w:p>
      <w:pPr>
        <w:spacing w:after="0" w:line="9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THIRD: The terms of these Articles of Amendment and Restatement were</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right="1779"/>
        <w:spacing w:after="0" w:line="279" w:lineRule="auto"/>
        <w:rPr>
          <w:sz w:val="20"/>
          <w:szCs w:val="20"/>
          <w:color w:val="auto"/>
        </w:rPr>
      </w:pPr>
      <w:r>
        <w:rPr>
          <w:rFonts w:ascii="Courier New" w:cs="Courier New" w:eastAsia="Courier New" w:hAnsi="Courier New"/>
          <w:sz w:val="16"/>
          <w:szCs w:val="16"/>
          <w:color w:val="auto"/>
        </w:rPr>
        <w:t>duly advised, authorized and approved by the Trust in the manner and by the vote required under the Existing Declaration of Trust. At a meeting of the Board of Trustees on February 22, 1999 and by unanimous written consent on March 24, 1999 and April 21, 1999, the Board of Trustees duly adopted resolutions setting forth the terms of these Articles of Amendment and Restatement, declaring the advisability thereof, and directing that such Articles of Amendment and Restatement be submitted for approval by the shareholders of the Trust. On May 5, 1999, the shareholders of the Trust approved and authorized the terms of these Articles of Amendment and Restatement by the affirmative vote of holders of more than two-thirds of the issued and outstanding shares entitled to vote, at a duly held meeting of shareholders.</w:t>
      </w:r>
    </w:p>
    <w:p>
      <w:pPr>
        <w:spacing w:after="0" w:line="292"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IN WITNESS WHEREOF, FEDERAL REALTY INVESTMENT TRUST has caused these Articles of Amendment and Restatement to be signed in its name and on its behalf by its Senior Vice President-Finance and Chief Financial Officer and attested to by its Secretary on the 20th day of May, 1999.</w:t>
      </w:r>
    </w:p>
    <w:p>
      <w:pPr>
        <w:spacing w:after="0" w:line="28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Donald C. Wood</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4120"/>
        <w:spacing w:after="0" w:line="238" w:lineRule="auto"/>
        <w:rPr>
          <w:sz w:val="20"/>
          <w:szCs w:val="20"/>
          <w:color w:val="auto"/>
        </w:rPr>
      </w:pPr>
      <w:r>
        <w:rPr>
          <w:rFonts w:ascii="Courier New" w:cs="Courier New" w:eastAsia="Courier New" w:hAnsi="Courier New"/>
          <w:sz w:val="18"/>
          <w:szCs w:val="18"/>
          <w:color w:val="auto"/>
        </w:rPr>
        <w:t>Donald C. Wood</w:t>
      </w:r>
    </w:p>
    <w:p>
      <w:pPr>
        <w:ind w:left="4120"/>
        <w:spacing w:after="0"/>
        <w:rPr>
          <w:sz w:val="20"/>
          <w:szCs w:val="20"/>
          <w:color w:val="auto"/>
        </w:rPr>
      </w:pPr>
      <w:r>
        <w:rPr>
          <w:rFonts w:ascii="Courier New" w:cs="Courier New" w:eastAsia="Courier New" w:hAnsi="Courier New"/>
          <w:sz w:val="18"/>
          <w:szCs w:val="18"/>
          <w:color w:val="auto"/>
        </w:rPr>
        <w:t>Senior Vice President-Finance and</w:t>
      </w:r>
    </w:p>
    <w:p>
      <w:pPr>
        <w:ind w:left="4120"/>
        <w:spacing w:after="0"/>
        <w:rPr>
          <w:sz w:val="20"/>
          <w:szCs w:val="20"/>
          <w:color w:val="auto"/>
        </w:rPr>
      </w:pPr>
      <w:r>
        <w:rPr>
          <w:rFonts w:ascii="Courier New" w:cs="Courier New" w:eastAsia="Courier New" w:hAnsi="Courier New"/>
          <w:sz w:val="18"/>
          <w:szCs w:val="18"/>
          <w:color w:val="auto"/>
        </w:rPr>
        <w:t>Chief Financial Officer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Nancy J. Herman</w:t>
      </w:r>
    </w:p>
    <w:p>
      <w:pPr>
        <w:spacing w:after="0" w:line="29"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Nancy J. Herman, Secretary</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5" w:name="page6"/>
    <w:bookmarkEnd w:id="5"/>
    <w:p>
      <w:pPr>
        <w:jc w:val="right"/>
        <w:ind w:right="1999"/>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DECLARATION OF TRUST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Dated May 5, 1999</w:t>
      </w:r>
    </w:p>
    <w:p>
      <w:pPr>
        <w:spacing w:after="0" w:line="201" w:lineRule="exact"/>
        <w:rPr>
          <w:sz w:val="20"/>
          <w:szCs w:val="20"/>
          <w:color w:val="auto"/>
        </w:rPr>
      </w:pPr>
    </w:p>
    <w:p>
      <w:pPr>
        <w:ind w:right="2099" w:firstLine="211"/>
        <w:spacing w:after="0" w:line="344" w:lineRule="auto"/>
        <w:rPr>
          <w:sz w:val="20"/>
          <w:szCs w:val="20"/>
          <w:color w:val="auto"/>
        </w:rPr>
      </w:pPr>
      <w:r>
        <w:rPr>
          <w:rFonts w:ascii="Courier New" w:cs="Courier New" w:eastAsia="Courier New" w:hAnsi="Courier New"/>
          <w:sz w:val="16"/>
          <w:szCs w:val="16"/>
          <w:color w:val="auto"/>
        </w:rPr>
        <w:t>This DECLARATION OF TRUST is made as of the date set forth above by the undersigned Trustees (as defined herein) and amends and restates the Third Amended and Restated Declaration of Trust of Federal Realty Investment Trust.</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NAME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name of the Trust (as hereinafter defined) is:</w:t>
      </w:r>
    </w:p>
    <w:p>
      <w:pPr>
        <w:spacing w:after="0" w:line="16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Under circumstances in which the Board of Trustees of the Trust (the "Board of Trustees" or "Board") determines that the use of the name of the Trust is not practicable, the Trust may use any other designation or name for the Trust.</w:t>
      </w:r>
    </w:p>
    <w:p>
      <w:pPr>
        <w:spacing w:after="0" w:line="8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FORMATION</w:t>
      </w:r>
    </w:p>
    <w:p>
      <w:pPr>
        <w:spacing w:after="0" w:line="201"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The Trust (the "Trust") is a real estate investment trust within the meaning of Title 8 of the Corporations and Associations Article of the Annotated Code of Maryland ("Title 8"). The Trust shall not be deemed to be a general partnership, limited partnership, joint venture, joint stock company or a corporation but nothing herein shall preclude the Trust from being treated for tax purposes as an association under the Internal Revenue Code of 1986, as amended (the "Code").</w:t>
      </w:r>
    </w:p>
    <w:p>
      <w:pPr>
        <w:spacing w:after="0" w:line="9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PURPOSES AND POWERS</w:t>
      </w:r>
    </w:p>
    <w:p>
      <w:pPr>
        <w:spacing w:after="0" w:line="201" w:lineRule="exact"/>
        <w:rPr>
          <w:sz w:val="20"/>
          <w:szCs w:val="20"/>
          <w:color w:val="auto"/>
        </w:rPr>
      </w:pPr>
    </w:p>
    <w:p>
      <w:pPr>
        <w:ind w:right="1999" w:firstLine="211"/>
        <w:spacing w:after="0" w:line="298" w:lineRule="auto"/>
        <w:rPr>
          <w:sz w:val="20"/>
          <w:szCs w:val="20"/>
          <w:color w:val="auto"/>
        </w:rPr>
      </w:pPr>
      <w:r>
        <w:rPr>
          <w:rFonts w:ascii="Courier New" w:cs="Courier New" w:eastAsia="Courier New" w:hAnsi="Courier New"/>
          <w:sz w:val="16"/>
          <w:szCs w:val="16"/>
          <w:color w:val="auto"/>
        </w:rPr>
        <w:t>Section 3.1 Purposes. The purposes for which the Trust has been formed are to invest in and to acquire, hold, develop, redevelop, manage, administer, control, lease and dispose of interests in property, including, without limitation or obligation, engaging in business as a real estate investment trust under the Code or any other lawful activity for which real estate investment trusts may be organized under Title 8 as now or hereafter in force.</w:t>
      </w:r>
    </w:p>
    <w:p>
      <w:pPr>
        <w:spacing w:after="0" w:line="68"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Section 3.2 Powers. The Trust has all of the powers granted to real estate investment trusts by Title 8 and all other powers set forth in the Declaration of Trust which are not inconsistent with law and are appropriate to promote and attain the purposes set forth in the Declaration of Trust.</w:t>
      </w:r>
    </w:p>
    <w:p>
      <w:pPr>
        <w:spacing w:after="0" w:line="8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RESIDENT AGENT</w:t>
      </w:r>
    </w:p>
    <w:p>
      <w:pPr>
        <w:spacing w:after="0" w:line="201"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name of the resident agent of the Trust in the State of Maryland is CSC Lawyers Incorporating Service Company, whose post office address is 11 E. Chase Street, Baltimore, Maryland 21202. The resident agent is a resident of the State of Maryland. The Trust may have such offices or places of business within or outside the State of Maryland as the Board of Trustees may from time to time determine.</w:t>
      </w:r>
    </w:p>
    <w:p>
      <w:pPr>
        <w:sectPr>
          <w:pgSz w:w="11900" w:h="16838" w:orient="portrait"/>
          <w:cols w:equalWidth="0" w:num="1">
            <w:col w:w="10219"/>
          </w:cols>
          <w:pgMar w:left="240" w:top="515"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BOARD OF TRUSTEES</w:t>
      </w:r>
    </w:p>
    <w:p>
      <w:pPr>
        <w:spacing w:after="0" w:line="201"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Section 5.1 Powers. Subject to any express limitations contained in the Declaration of Trust or in the Bylaws, (a) the business and affairs of the Trust shall be managed under the direction of the Board of Trustees and (b) the Board shall have full, exclusive and absolute power, control and authority over any and all property of the Trust. The Board may take any action as in its sole judgment and discretion is necessary or appropriate to conduct the business and affairs of the Trust. The Declaration of Trust shall be construed with the presumption in favor of the grant of power and authority to the Board. Any construction of the Declaration of Trust or determination made in good faith by the Board concerning its powers and authority hereunder shall be conclusive. The enumeration and definition of particular powers of the Trustees included in the Declaration of Trust or in the Bylaws shall in no way be construed or deemed by inference or otherwise in any manner to exclude or limit the powers conferred upon the Board or the Trustees under the general laws of the State of Maryland or any other applicable laws.</w:t>
      </w:r>
    </w:p>
    <w:p>
      <w:pPr>
        <w:spacing w:after="0" w:line="291"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The Board, without any action by the shareholders of the Trust, shall have and may exercise, on behalf of the Trust, without limitation, the power to terminate the status of the Trust as a real estate investment trust under the Code; to determine that compliance with any restriction or limitations on ownership and transfers of shares of the Trust's beneficial interest set forth in Article VII of the Declaration of Trust is no longer required in order for the Trust to qualify as a REIT; to adopt, amend and repeal Bylaws; to elect officers in the manner prescribed in the Bylaws; to solicit proxies from holders of shares of beneficial interest of the Trust; and to do any other acts and deliver any other documents necessary or appropriate to the foregoing powers.</w:t>
      </w:r>
    </w:p>
    <w:p>
      <w:pPr>
        <w:spacing w:after="0" w:line="104" w:lineRule="exact"/>
        <w:rPr>
          <w:sz w:val="20"/>
          <w:szCs w:val="20"/>
          <w:color w:val="auto"/>
        </w:rPr>
      </w:pPr>
    </w:p>
    <w:p>
      <w:pPr>
        <w:ind w:right="1779" w:firstLine="211"/>
        <w:spacing w:after="0" w:line="283" w:lineRule="auto"/>
        <w:rPr>
          <w:sz w:val="20"/>
          <w:szCs w:val="20"/>
          <w:color w:val="auto"/>
        </w:rPr>
      </w:pPr>
      <w:r>
        <w:rPr>
          <w:rFonts w:ascii="Courier New" w:cs="Courier New" w:eastAsia="Courier New" w:hAnsi="Courier New"/>
          <w:sz w:val="16"/>
          <w:szCs w:val="16"/>
          <w:color w:val="auto"/>
        </w:rPr>
        <w:t>Section 5.2 Number and Classification. Upon acceptance for record of this Declaration of Trust, the number of Trustees (hereinafter the "Trustees") is seven, which number may be increased or decreased by the Board of Trustees; provided, however, that the total number of Trustees shall be at least three (3) and not more than fifteen (15). Except for Trustees elected solely by holders of one or more series of Preferred Shares, the Trustees shall be elected at every third annual meeting of shareholders in the manner provided in the Bylaws or, in order to fill any vacancy on the Board of Trustees, in the manner provided in the Bylaws. The names and classes of the Trustees who shall serve until the annual meeting of shareholders at which their class comes up for reelection (as provided herein) and until their successors are duly elected and qualify are:</w:t>
      </w:r>
    </w:p>
    <w:p>
      <w:pPr>
        <w:spacing w:after="0" w:line="200" w:lineRule="exact"/>
        <w:rPr>
          <w:sz w:val="20"/>
          <w:szCs w:val="20"/>
          <w:color w:val="auto"/>
        </w:rPr>
      </w:pPr>
    </w:p>
    <w:p>
      <w:pPr>
        <w:spacing w:after="0" w:line="284"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25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r>
      <w:tr>
        <w:trPr>
          <w:trHeight w:val="296"/>
        </w:trPr>
        <w:tc>
          <w:tcPr>
            <w:tcW w:w="25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311"/>
        </w:trPr>
        <w:tc>
          <w:tcPr>
            <w:tcW w:w="2520" w:type="dxa"/>
            <w:vAlign w:val="bottom"/>
          </w:tcPr>
          <w:p>
            <w:pPr>
              <w:spacing w:after="0"/>
              <w:rPr>
                <w:sz w:val="20"/>
                <w:szCs w:val="20"/>
                <w:color w:val="auto"/>
              </w:rPr>
            </w:pPr>
            <w:r>
              <w:rPr>
                <w:rFonts w:ascii="Courier New" w:cs="Courier New" w:eastAsia="Courier New" w:hAnsi="Courier New"/>
                <w:sz w:val="18"/>
                <w:szCs w:val="18"/>
                <w:color w:val="auto"/>
              </w:rPr>
              <w:t>Kenneth D. Brody</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A. Cornet de Ways Ruart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Walter F. Loeb</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Dennis L. Berman</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II</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Kristin Gamble</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II</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J. Guttman</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III</w:t>
            </w:r>
          </w:p>
        </w:tc>
      </w:tr>
      <w:tr>
        <w:trPr>
          <w:trHeight w:val="296"/>
        </w:trPr>
        <w:tc>
          <w:tcPr>
            <w:tcW w:w="2520" w:type="dxa"/>
            <w:vAlign w:val="bottom"/>
          </w:tcPr>
          <w:p>
            <w:pPr>
              <w:spacing w:after="0"/>
              <w:rPr>
                <w:sz w:val="20"/>
                <w:szCs w:val="20"/>
                <w:color w:val="auto"/>
              </w:rPr>
            </w:pPr>
            <w:r>
              <w:rPr>
                <w:rFonts w:ascii="Courier New" w:cs="Courier New" w:eastAsia="Courier New" w:hAnsi="Courier New"/>
                <w:sz w:val="18"/>
                <w:szCs w:val="18"/>
                <w:color w:val="auto"/>
              </w:rPr>
              <w:t>Mark S. Ordan</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III</w:t>
            </w:r>
          </w:p>
        </w:tc>
      </w:tr>
    </w:tbl>
    <w:p>
      <w:pPr>
        <w:spacing w:after="0" w:line="200" w:lineRule="exact"/>
        <w:rPr>
          <w:sz w:val="20"/>
          <w:szCs w:val="20"/>
          <w:color w:val="auto"/>
        </w:rPr>
      </w:pPr>
    </w:p>
    <w:p>
      <w:pPr>
        <w:spacing w:after="0" w:line="314" w:lineRule="exact"/>
        <w:rPr>
          <w:sz w:val="20"/>
          <w:szCs w:val="20"/>
          <w:color w:val="auto"/>
        </w:rPr>
      </w:pPr>
    </w:p>
    <w:p>
      <w:pPr>
        <w:ind w:right="1779" w:firstLine="316"/>
        <w:spacing w:after="0" w:line="252" w:lineRule="auto"/>
        <w:rPr>
          <w:sz w:val="20"/>
          <w:szCs w:val="20"/>
          <w:color w:val="auto"/>
        </w:rPr>
      </w:pPr>
      <w:r>
        <w:rPr>
          <w:rFonts w:ascii="Courier New" w:cs="Courier New" w:eastAsia="Courier New" w:hAnsi="Courier New"/>
          <w:sz w:val="18"/>
          <w:szCs w:val="18"/>
          <w:color w:val="auto"/>
        </w:rPr>
        <w:t>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Common Shares entitled to vote thereon and present in person or by proxy at any meeting of the shareholders called for that purpose. It shall not be necessary to list in the Declaration of Trust the names and addresses of any Trustees hereinafter elected.</w:t>
      </w:r>
    </w:p>
    <w:p>
      <w:pPr>
        <w:spacing w:after="0" w:line="99" w:lineRule="exact"/>
        <w:rPr>
          <w:sz w:val="20"/>
          <w:szCs w:val="20"/>
          <w:color w:val="auto"/>
        </w:rPr>
      </w:pPr>
    </w:p>
    <w:p>
      <w:pPr>
        <w:ind w:right="2099" w:firstLine="211"/>
        <w:spacing w:after="0" w:line="252" w:lineRule="auto"/>
        <w:rPr>
          <w:sz w:val="20"/>
          <w:szCs w:val="20"/>
          <w:color w:val="auto"/>
        </w:rPr>
      </w:pPr>
      <w:r>
        <w:rPr>
          <w:rFonts w:ascii="Courier New" w:cs="Courier New" w:eastAsia="Courier New" w:hAnsi="Courier New"/>
          <w:sz w:val="18"/>
          <w:szCs w:val="18"/>
          <w:color w:val="auto"/>
        </w:rPr>
        <w:t>Class I Trustees shall hold office initially for a term expiring at the annual meeting of shareholders in 2000, Class II Trustees shall hold office initially for a term expiring at the annual meeting of shareholders in 2001 and Class III Trustees shall hold office initially for a term expiring at the annual meeting of shareholders in 2002, with the Trustees of each class to hold office until their successors are duly elected and qualify. At each annual meeting of shareholders, the successors to the class of Trustees whose term expires at such meeting shall be elected to hold office for a term expiring at the annual meeting of shareholders held in the third year</w:t>
      </w:r>
    </w:p>
    <w:p>
      <w:pPr>
        <w:sectPr>
          <w:pgSz w:w="11900" w:h="16838" w:orient="portrait"/>
          <w:cols w:equalWidth="0" w:num="1">
            <w:col w:w="10219"/>
          </w:cols>
          <w:pgMar w:left="240" w:top="691" w:right="1440" w:bottom="0" w:gutter="0" w:footer="0" w:header="0"/>
        </w:sectPr>
      </w:pPr>
    </w:p>
    <w:bookmarkStart w:id="7" w:name="page8"/>
    <w:bookmarkEnd w:id="7"/>
    <w:p>
      <w:pPr>
        <w:ind w:right="2619"/>
        <w:spacing w:after="0" w:line="347" w:lineRule="auto"/>
        <w:rPr>
          <w:sz w:val="20"/>
          <w:szCs w:val="20"/>
          <w:color w:val="auto"/>
        </w:rPr>
      </w:pPr>
      <w:r>
        <w:rPr>
          <w:rFonts w:ascii="Courier New" w:cs="Courier New" w:eastAsia="Courier New" w:hAnsi="Courier New"/>
          <w:sz w:val="18"/>
          <w:szCs w:val="18"/>
          <w:color w:val="auto"/>
        </w:rPr>
        <w:t>following the year of their election and until their successors are duly elected and qualify.</w:t>
      </w:r>
    </w:p>
    <w:p>
      <w:pPr>
        <w:sectPr>
          <w:pgSz w:w="11900" w:h="16838" w:orient="portrait"/>
          <w:cols w:equalWidth="0" w:num="1">
            <w:col w:w="10219"/>
          </w:cols>
          <w:pgMar w:left="240" w:top="110" w:right="1440" w:bottom="1440" w:gutter="0" w:footer="0" w:header="0"/>
        </w:sectPr>
      </w:pPr>
    </w:p>
    <w:bookmarkStart w:id="8" w:name="page9"/>
    <w:bookmarkEnd w:id="8"/>
    <w:p>
      <w:pPr>
        <w:ind w:right="1779" w:firstLine="211"/>
        <w:spacing w:after="0" w:line="273" w:lineRule="auto"/>
        <w:rPr>
          <w:sz w:val="20"/>
          <w:szCs w:val="20"/>
          <w:color w:val="auto"/>
        </w:rPr>
      </w:pPr>
      <w:r>
        <w:rPr>
          <w:rFonts w:ascii="Courier New" w:cs="Courier New" w:eastAsia="Courier New" w:hAnsi="Courier New"/>
          <w:sz w:val="16"/>
          <w:szCs w:val="16"/>
          <w:color w:val="auto"/>
        </w:rPr>
        <w:t>Section 5.3 Resignation or Removal. Any Trustee may resign by written notice to the Board, effective upon execution and delivery to the Trust of such written notice or upon any future date specified in the notice. Subject to the rights of holders of one or more classes or series of Preferred Shares to elect or remove one or more Trustees, a Trustee may be removed at any time, (i) with or without cause, at any meeting of the shareholders called for the purpose, either by the affirmative vote of the holders of not less than two-thirds of the Shares then outstanding and entitled to vote thereon if such removal is approved or recommended by a vote of not less than two-thirds of the Trustees or by the affirmative vote of the holders of not less than eighty percent of the Shares then outstanding and entitled to vote thereon if such removal is not approved or recommended by a vote of at least two-thirds of the Trustees, or (ii) with cause, by the vote of all the other Trustees. For purposes of this Declaration, "cause", with respect to the removal of any Trustee, shall mean only (i) conviction of a felony, (ii) declaration of unsound mind by order of a court,</w:t>
      </w:r>
    </w:p>
    <w:p>
      <w:pPr>
        <w:spacing w:after="0" w:line="184" w:lineRule="exact"/>
        <w:rPr>
          <w:sz w:val="20"/>
          <w:szCs w:val="20"/>
          <w:color w:val="auto"/>
        </w:rPr>
      </w:pPr>
    </w:p>
    <w:p>
      <w:pPr>
        <w:ind w:right="1779" w:firstLine="8"/>
        <w:spacing w:after="0" w:line="252"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gross dereliction of duty, (iv) conviction of any crime involving moral turpitude, (v) commission of an act that constitutes intentional misconduct or a knowing violation of law if such action in either event results both in an improper substantial personal benefit to such Trustee and a material injury to the Trust or (vi) a unanimous determination by the remaining Trustees that "cause" exists for the removal of the Trustee.</w:t>
      </w:r>
    </w:p>
    <w:p>
      <w:pPr>
        <w:spacing w:after="0" w:line="1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SHARES OF BENEFICIAL INTEREST</w:t>
      </w:r>
    </w:p>
    <w:p>
      <w:pPr>
        <w:spacing w:after="0" w:line="201" w:lineRule="exact"/>
        <w:rPr>
          <w:sz w:val="20"/>
          <w:szCs w:val="20"/>
          <w:color w:val="auto"/>
        </w:rPr>
      </w:pPr>
    </w:p>
    <w:p>
      <w:pPr>
        <w:ind w:right="1999" w:firstLine="211"/>
        <w:spacing w:after="0" w:line="277" w:lineRule="auto"/>
        <w:rPr>
          <w:sz w:val="20"/>
          <w:szCs w:val="20"/>
          <w:color w:val="auto"/>
        </w:rPr>
      </w:pPr>
      <w:r>
        <w:rPr>
          <w:rFonts w:ascii="Courier New" w:cs="Courier New" w:eastAsia="Courier New" w:hAnsi="Courier New"/>
          <w:sz w:val="16"/>
          <w:szCs w:val="16"/>
          <w:color w:val="auto"/>
        </w:rPr>
        <w:t>Section 6.1 Authorized Shares. The beneficial interest of the Trust shall be divided into shares of beneficial interest (the "Shares"). The Trust has authority to issue 100,000,000 common shares of beneficial interest, $.01 par value per share ("Common Shares"), and 15,000,000 preferred shares of beneficial interest, $.01 par value per share ("Preferred Shares"), of which 4,000,000 shares are Series A Cumulative Redeemable Preferred Shares (the "Series A Preferred Shares"). If shares of one class are classified or reclassified into shares of another class of shares pursuant to this Article VI, the number of authorized shares of the former class shall be automatically decreased and the number of shares of the latter class shall be automatically increased, in each case by the number of shares so classified or reclassified, so that the aggregate number of shares of beneficial interest of all classes that the Trust has authority to issue shall not be more than the total number of shares of beneficial interest set forth in the second sentence of this paragraph. The Board of Trustees, without any action by the shareholders of the Trust, may amend the Declaration of Trust from time to time to increase or decrease the aggregate number of Shares or the number of Shares of any class or series that the Trust has authority to issue.</w:t>
      </w:r>
    </w:p>
    <w:p>
      <w:pPr>
        <w:spacing w:after="0" w:line="293"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Section 6.2 Common Shares. Subject to the provisions of Article VII, each Common Share entitles the holder thereof to one vote on each matter upon which holders of Common Shares are entitled to vote. The Board of Trustees may reclassify any unissued Common Shares from time to time in one or more classes or series of Shares.</w:t>
      </w:r>
    </w:p>
    <w:p>
      <w:pPr>
        <w:spacing w:after="0" w:line="90" w:lineRule="exact"/>
        <w:rPr>
          <w:sz w:val="20"/>
          <w:szCs w:val="20"/>
          <w:color w:val="auto"/>
        </w:rPr>
      </w:pPr>
    </w:p>
    <w:p>
      <w:pPr>
        <w:ind w:right="2519" w:firstLine="211"/>
        <w:spacing w:after="0" w:line="274" w:lineRule="auto"/>
        <w:rPr>
          <w:sz w:val="20"/>
          <w:szCs w:val="20"/>
          <w:color w:val="auto"/>
        </w:rPr>
      </w:pPr>
      <w:r>
        <w:rPr>
          <w:rFonts w:ascii="Courier New" w:cs="Courier New" w:eastAsia="Courier New" w:hAnsi="Courier New"/>
          <w:sz w:val="18"/>
          <w:szCs w:val="18"/>
          <w:color w:val="auto"/>
        </w:rPr>
        <w:t>Section 6.3 Preferred Shares. The Board of Trustees may classify any unissued Preferred Shares and reclassify any previously classified but unissued Preferred Shares of any series from time to time, in one or more series of Shares.</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6.4 Series A Preferred Shares</w:t>
      </w:r>
    </w:p>
    <w:p>
      <w:pPr>
        <w:spacing w:after="0" w:line="201" w:lineRule="exact"/>
        <w:rPr>
          <w:sz w:val="20"/>
          <w:szCs w:val="20"/>
          <w:color w:val="auto"/>
        </w:rPr>
      </w:pPr>
    </w:p>
    <w:p>
      <w:pPr>
        <w:ind w:right="2199" w:firstLine="211"/>
        <w:spacing w:after="0" w:line="347" w:lineRule="auto"/>
        <w:rPr>
          <w:sz w:val="20"/>
          <w:szCs w:val="20"/>
          <w:color w:val="auto"/>
        </w:rPr>
      </w:pPr>
      <w:r>
        <w:rPr>
          <w:rFonts w:ascii="Courier New" w:cs="Courier New" w:eastAsia="Courier New" w:hAnsi="Courier New"/>
          <w:sz w:val="18"/>
          <w:szCs w:val="18"/>
          <w:color w:val="auto"/>
        </w:rPr>
        <w:t>Section 6.4.1 Number of Shares. The number of shares of Series A Preferred Shares is 4,000,000.</w:t>
      </w:r>
    </w:p>
    <w:p>
      <w:pPr>
        <w:spacing w:after="0" w:line="18" w:lineRule="exact"/>
        <w:rPr>
          <w:sz w:val="20"/>
          <w:szCs w:val="20"/>
          <w:color w:val="auto"/>
        </w:rPr>
      </w:pPr>
    </w:p>
    <w:p>
      <w:pPr>
        <w:ind w:right="2319" w:firstLine="211"/>
        <w:spacing w:after="0" w:line="347" w:lineRule="auto"/>
        <w:rPr>
          <w:sz w:val="20"/>
          <w:szCs w:val="20"/>
          <w:color w:val="auto"/>
        </w:rPr>
      </w:pPr>
      <w:r>
        <w:rPr>
          <w:rFonts w:ascii="Courier New" w:cs="Courier New" w:eastAsia="Courier New" w:hAnsi="Courier New"/>
          <w:sz w:val="18"/>
          <w:szCs w:val="18"/>
          <w:color w:val="auto"/>
        </w:rPr>
        <w:t>Section 6.4.2 Definitions. In this Section 6.4, the following terms shall have the following meanings herein:</w:t>
      </w:r>
    </w:p>
    <w:p>
      <w:pPr>
        <w:spacing w:after="0" w:line="18" w:lineRule="exact"/>
        <w:rPr>
          <w:sz w:val="20"/>
          <w:szCs w:val="20"/>
          <w:color w:val="auto"/>
        </w:rPr>
      </w:pPr>
    </w:p>
    <w:p>
      <w:pPr>
        <w:ind w:right="1999" w:firstLine="219"/>
        <w:spacing w:after="0" w:line="292" w:lineRule="auto"/>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of Trustees" shall mean the Board of Trustees of the Trust or any committee authorized by the Board of Trustees to perform any of its responsibilities with respect to the Series A Preferred Shares.</w:t>
      </w:r>
    </w:p>
    <w:p>
      <w:pPr>
        <w:spacing w:after="0" w:line="66" w:lineRule="exact"/>
        <w:rPr>
          <w:rFonts w:ascii="Courier New" w:cs="Courier New" w:eastAsia="Courier New" w:hAnsi="Courier New"/>
          <w:sz w:val="18"/>
          <w:szCs w:val="18"/>
          <w:color w:val="auto"/>
        </w:rPr>
      </w:pPr>
    </w:p>
    <w:p>
      <w:pPr>
        <w:jc w:val="both"/>
        <w:ind w:right="2199" w:firstLine="219"/>
        <w:spacing w:after="0" w:line="292" w:lineRule="auto"/>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shall mean any day other than a Saturday, Sunday or day on which state or federally chartered banking institutions in New York City, New York are not required to be open.</w:t>
      </w:r>
    </w:p>
    <w:p>
      <w:pPr>
        <w:spacing w:after="0" w:line="66"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 Date" shall have the meaning set forth in Section 6.4.6(b).</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Gains Amount" shall have the meaning set forth in Section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6.4.3(d).</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 "Dividend Payment Date" shall mean the last calendar day (or, if such</w:t>
      </w:r>
    </w:p>
    <w:p>
      <w:pPr>
        <w:sectPr>
          <w:pgSz w:w="11900" w:h="16838" w:orient="portrait"/>
          <w:cols w:equalWidth="0" w:num="1">
            <w:col w:w="10219"/>
          </w:cols>
          <w:pgMar w:left="240" w:top="691" w:right="1440" w:bottom="0" w:gutter="0" w:footer="0" w:header="0"/>
        </w:sectPr>
      </w:pPr>
    </w:p>
    <w:bookmarkStart w:id="9" w:name="page10"/>
    <w:bookmarkEnd w:id="9"/>
    <w:p>
      <w:pPr>
        <w:ind w:right="2099"/>
        <w:spacing w:after="0" w:line="347" w:lineRule="auto"/>
        <w:rPr>
          <w:sz w:val="20"/>
          <w:szCs w:val="20"/>
          <w:color w:val="auto"/>
        </w:rPr>
      </w:pPr>
      <w:r>
        <w:rPr>
          <w:rFonts w:ascii="Courier New" w:cs="Courier New" w:eastAsia="Courier New" w:hAnsi="Courier New"/>
          <w:sz w:val="18"/>
          <w:szCs w:val="18"/>
          <w:color w:val="auto"/>
        </w:rPr>
        <w:t>day is not a Business Day, the next Business Day thereafter) of each January, April, July and October, commencing on October 31, 1997.</w:t>
      </w:r>
    </w:p>
    <w:p>
      <w:pPr>
        <w:sectPr>
          <w:pgSz w:w="11900" w:h="16838" w:orient="portrait"/>
          <w:cols w:equalWidth="0" w:num="1">
            <w:col w:w="10219"/>
          </w:cols>
          <w:pgMar w:left="240" w:top="110" w:right="1440" w:bottom="1440" w:gutter="0" w:footer="0" w:header="0"/>
        </w:sectPr>
      </w:pPr>
    </w:p>
    <w:bookmarkStart w:id="10" w:name="page11"/>
    <w:bookmarkEnd w:id="10"/>
    <w:p>
      <w:pPr>
        <w:ind w:right="1999" w:firstLine="219"/>
        <w:spacing w:after="0" w:line="256" w:lineRule="auto"/>
        <w:tabs>
          <w:tab w:leader="none" w:pos="6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Periods" shall mean quarterly dividend periods commencing on February 1, May 1, August 1 and November 1 of each year and ending on and including the day of the next succeeding Dividend Payment Date (other than the initial Dividend Period, which shall commence on the Issue Date, and other than the Dividend Period during which any Series A Preferred Shares shall be redeemed pursuant to Section 6.4.6, which shall end on and include the Call Date with respect to the Series A Preferred Shares being redeemed).</w:t>
      </w:r>
    </w:p>
    <w:p>
      <w:pPr>
        <w:spacing w:after="0" w:line="98" w:lineRule="exact"/>
        <w:rPr>
          <w:rFonts w:ascii="Courier New" w:cs="Courier New" w:eastAsia="Courier New" w:hAnsi="Courier New"/>
          <w:sz w:val="18"/>
          <w:szCs w:val="18"/>
          <w:color w:val="auto"/>
        </w:rPr>
      </w:pPr>
    </w:p>
    <w:p>
      <w:pPr>
        <w:ind w:right="1999" w:firstLine="219"/>
        <w:spacing w:after="0" w:line="306" w:lineRule="auto"/>
        <w:tabs>
          <w:tab w:leader="none" w:pos="6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"Fully Junior Shares" shall mean the Common Shares and any other class or series of shares of beneficial interest of the Trust now or hereafter issued and outstanding over which the Series A Preferred Shares has preference or priority in both (i) the payment of dividends and (ii) the distribution of assets on any liquidation, dissolution or winding up of the Trust.</w:t>
      </w:r>
    </w:p>
    <w:p>
      <w:pPr>
        <w:spacing w:after="0" w:line="60" w:lineRule="exact"/>
        <w:rPr>
          <w:sz w:val="20"/>
          <w:szCs w:val="20"/>
          <w:color w:val="auto"/>
        </w:rPr>
      </w:pPr>
    </w:p>
    <w:p>
      <w:pPr>
        <w:ind w:right="2319" w:firstLine="211"/>
        <w:spacing w:after="0" w:line="347" w:lineRule="auto"/>
        <w:rPr>
          <w:sz w:val="20"/>
          <w:szCs w:val="20"/>
          <w:color w:val="auto"/>
        </w:rPr>
      </w:pPr>
      <w:r>
        <w:rPr>
          <w:rFonts w:ascii="Courier New" w:cs="Courier New" w:eastAsia="Courier New" w:hAnsi="Courier New"/>
          <w:sz w:val="18"/>
          <w:szCs w:val="18"/>
          <w:color w:val="auto"/>
        </w:rPr>
        <w:t>(h)"Issue Date" shall mean the first date on which the pertinent Series A Preferred Shares are issued and sold.</w:t>
      </w:r>
    </w:p>
    <w:p>
      <w:pPr>
        <w:spacing w:after="0" w:line="18" w:lineRule="exact"/>
        <w:rPr>
          <w:sz w:val="20"/>
          <w:szCs w:val="20"/>
          <w:color w:val="auto"/>
        </w:rPr>
      </w:pPr>
    </w:p>
    <w:p>
      <w:pPr>
        <w:ind w:right="2199" w:firstLine="219"/>
        <w:spacing w:after="0" w:line="265" w:lineRule="auto"/>
        <w:tabs>
          <w:tab w:leader="none" w:pos="6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"Junior Shares" shall mean the Common Shares and any other class or series of shares of beneficial interest of the Trust now or hereafter issued and outstanding over which the Series A Preferred Shares has preference or priority in the payment of dividends or in the distribution of assets on any liquidation, dissolution or winding up of the Trust.</w:t>
      </w:r>
    </w:p>
    <w:p>
      <w:pPr>
        <w:spacing w:after="0" w:line="89"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"Parity Shares" shall have the meaning set forth in Section 6.4.8(b).</w:t>
      </w:r>
    </w:p>
    <w:p>
      <w:pPr>
        <w:spacing w:after="0" w:line="201" w:lineRule="exact"/>
        <w:rPr>
          <w:rFonts w:ascii="Courier New" w:cs="Courier New" w:eastAsia="Courier New" w:hAnsi="Courier New"/>
          <w:sz w:val="18"/>
          <w:szCs w:val="18"/>
          <w:color w:val="auto"/>
        </w:rPr>
      </w:pPr>
    </w:p>
    <w:p>
      <w:pPr>
        <w:ind w:right="2319" w:firstLine="219"/>
        <w:spacing w:after="0" w:line="347" w:lineRule="auto"/>
        <w:tabs>
          <w:tab w:leader="none" w:pos="6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Shares" shall mean the preferred shares of the Trust, $.01 par value per share.</w:t>
      </w:r>
    </w:p>
    <w:p>
      <w:pPr>
        <w:spacing w:after="0" w:line="18"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A Preferred Shares" shall have the meaning set forth in Section</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6.1.</w:t>
      </w:r>
    </w:p>
    <w:p>
      <w:pPr>
        <w:spacing w:after="0" w:line="169" w:lineRule="exact"/>
        <w:rPr>
          <w:rFonts w:ascii="Courier New" w:cs="Courier New" w:eastAsia="Courier New" w:hAnsi="Courier New"/>
          <w:sz w:val="16"/>
          <w:szCs w:val="16"/>
          <w:color w:val="auto"/>
        </w:rPr>
      </w:pPr>
    </w:p>
    <w:p>
      <w:pPr>
        <w:ind w:right="1999" w:firstLine="219"/>
        <w:spacing w:after="0" w:line="247" w:lineRule="auto"/>
        <w:tabs>
          <w:tab w:leader="none" w:pos="6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 apart for payment" shall be deemed to include, without any action other than the following, the recording by the Trust in its accounting ledgers of any accounting or bookkeeping entry which indicates, pursuant to a declaration of dividends or other distribution by the Board of Trustees, the allocation of funds to be so paid on any series or class of shares of beneficial interest of the Trust; provided, however, that if any funds for any class or series of Junior Shares or Fully Junior Shares or any class or series of shares of beneficial interest ranking on a parity with the Series A Preferred Shares as to the payment of dividends are placed in a separate account of the Trust or delivered to a disbursing, paying or other similar agent, then "set apart for payment" with respect to the Series A Preferred Shares shall mean placing such funds in such separate account or delivering such funds to a disbursing, paying or other similar agent.</w:t>
      </w:r>
    </w:p>
    <w:p>
      <w:pPr>
        <w:spacing w:after="0" w:line="107"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Dividends" shall have the meaning set forth in Section 6.4.3(d).</w:t>
      </w:r>
    </w:p>
    <w:p>
      <w:pPr>
        <w:spacing w:after="0" w:line="223" w:lineRule="exact"/>
        <w:rPr>
          <w:rFonts w:ascii="Courier New" w:cs="Courier New" w:eastAsia="Courier New" w:hAnsi="Courier New"/>
          <w:sz w:val="16"/>
          <w:szCs w:val="16"/>
          <w:color w:val="auto"/>
        </w:rPr>
      </w:pPr>
    </w:p>
    <w:p>
      <w:pPr>
        <w:ind w:right="2099" w:firstLine="219"/>
        <w:spacing w:after="0" w:line="274" w:lineRule="auto"/>
        <w:tabs>
          <w:tab w:leader="none" w:pos="6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Agent" means American Stock Transfer &amp; Trust Company, or such other agent or agents of the Trust as may be designated by the Board of Trustees or their designee as the transfer agent, registrar and dividend disbursing agent for the Series A Preferred Shares.</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6.4.3 Dividends.</w:t>
      </w:r>
    </w:p>
    <w:p>
      <w:pPr>
        <w:spacing w:after="0" w:line="201" w:lineRule="exact"/>
        <w:rPr>
          <w:sz w:val="20"/>
          <w:szCs w:val="20"/>
          <w:color w:val="auto"/>
        </w:rPr>
      </w:pPr>
    </w:p>
    <w:p>
      <w:pPr>
        <w:ind w:right="1999" w:firstLine="219"/>
        <w:spacing w:after="0" w:line="243" w:lineRule="auto"/>
        <w:tabs>
          <w:tab w:leader="none" w:pos="6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Series A Preferred Shares shall be entitled to receive, when, as and if authorized by the Board of Trustees out of funds legally available for that purpose, cumulative, preferential dividends payable in cash at the rate of $1.9875 per annum per share. Such dividend shall begin to accrue and shall be fully cumulative from the Issue Date, whether or not in any Dividend Period or Periods there shall be funds of the Trust legally available for the payment of such dividends, and shall be payable quarterly, when, as and if authorized by the Board of Trustees, in arrears on Dividend Payment Dates, commencing on the first Dividend Payment Date after the Issue Date. Such dividends shall be payable in arrears to the holders of record of Series A Preferred Shares, as they appear on the stock records of the Trust at the close of business on the record date, not more than 50 nor less than 10 days preceding the relevant Dividend Payment Date, as shall be fixed by the Board of Trustees. Accrued and unpaid dividends for any past Dividend Periods may be declared and paid on any date and for such interim periods, without reference to any regular Dividend Payment Date, to holders of record on such date, not exceeding 50 days preceding the payment date thereof, as may be fixed by the Board of Trustees. Any dividend payment made on the Series A Preferred Shares shall first be credited against the earliest accrued but unpaid dividend due with respect to the Series A Preferred Shares which remains payable.</w:t>
      </w:r>
    </w:p>
    <w:p>
      <w:pPr>
        <w:sectPr>
          <w:pgSz w:w="11900" w:h="16838" w:orient="portrait"/>
          <w:cols w:equalWidth="0" w:num="1">
            <w:col w:w="10219"/>
          </w:cols>
          <w:pgMar w:left="240" w:top="691" w:right="1440" w:bottom="308" w:gutter="0" w:footer="0" w:header="0"/>
        </w:sectPr>
      </w:pPr>
    </w:p>
    <w:bookmarkStart w:id="11" w:name="page12"/>
    <w:bookmarkEnd w:id="11"/>
    <w:p>
      <w:pPr>
        <w:ind w:left="-219" w:right="1999" w:firstLine="219"/>
        <w:spacing w:after="0" w:line="248" w:lineRule="auto"/>
        <w:tabs>
          <w:tab w:leader="none" w:pos="41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dividends referred to in Section 6.4.3(a) payable for each full Dividend Period for the Series A Preferred Shares shall be computed by dividing the annual dividend rate by four, except that the amount of dividends payable for the initial Dividend Period, and for any Dividend Period shorter than a full Dividend Period, for the Series A Preferred Shares shall be computed on the basis of the actual number of days in such Dividend Period. Holders of Series A Preferred Shares shall not be entitled to any dividends, whether payable in cash, property or shares of stock, in excess of cumulative dividends, as herein provided, on the Series A Preferred Shares. No interest, or sum of money in lieu of interest, shall be payable in respect of any dividend payment or payments on the Series A Preferred Shares that may be in arrears.</w:t>
      </w:r>
    </w:p>
    <w:p>
      <w:pPr>
        <w:spacing w:after="0" w:line="105" w:lineRule="exact"/>
        <w:rPr>
          <w:rFonts w:ascii="Courier New" w:cs="Courier New" w:eastAsia="Courier New" w:hAnsi="Courier New"/>
          <w:sz w:val="18"/>
          <w:szCs w:val="18"/>
          <w:color w:val="auto"/>
        </w:rPr>
      </w:pPr>
    </w:p>
    <w:p>
      <w:pPr>
        <w:ind w:left="-219" w:right="2199" w:firstLine="219"/>
        <w:spacing w:after="0" w:line="344" w:lineRule="auto"/>
        <w:tabs>
          <w:tab w:leader="none" w:pos="41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on Series A Preferred Shares will accrue whether or not the Trust has earnings, whether or not there are funds legally available for the payment of such dividends and whether or not such dividends are declared.</w:t>
      </w:r>
    </w:p>
    <w:p>
      <w:pPr>
        <w:spacing w:after="0" w:line="30" w:lineRule="exact"/>
        <w:rPr>
          <w:rFonts w:ascii="Courier New" w:cs="Courier New" w:eastAsia="Courier New" w:hAnsi="Courier New"/>
          <w:sz w:val="16"/>
          <w:szCs w:val="16"/>
          <w:color w:val="auto"/>
        </w:rPr>
      </w:pPr>
    </w:p>
    <w:p>
      <w:pPr>
        <w:ind w:left="-219" w:right="1999" w:firstLine="219"/>
        <w:spacing w:after="0" w:line="252" w:lineRule="auto"/>
        <w:tabs>
          <w:tab w:leader="none" w:pos="41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for any taxable year, the Trust elects to designate as "capital gain dividends" (as defined in Section 857 of the Code) any portion (the "Capital Gains Amount") of the total dividends (within the meaning of the Code) paid or made available for the year to holders of all classes of shares of beneficial interest (the "Total Dividends"), then the portion of the Capital Gains Amount that shall be allocated to holders of Series A Preferred Shares shall be in the same portion that the Total Dividends paid or made available to the holders of Series A Preferred Shares for the year bears to the Total Dividends.</w:t>
      </w:r>
    </w:p>
    <w:p>
      <w:pPr>
        <w:spacing w:after="0" w:line="98" w:lineRule="exact"/>
        <w:rPr>
          <w:rFonts w:ascii="Courier New" w:cs="Courier New" w:eastAsia="Courier New" w:hAnsi="Courier New"/>
          <w:sz w:val="18"/>
          <w:szCs w:val="18"/>
          <w:color w:val="auto"/>
        </w:rPr>
      </w:pPr>
    </w:p>
    <w:p>
      <w:pPr>
        <w:ind w:left="-219" w:right="1999" w:firstLine="219"/>
        <w:spacing w:after="0" w:line="281" w:lineRule="auto"/>
        <w:tabs>
          <w:tab w:leader="none" w:pos="41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any Series A Preferred Shares are outstanding, no dividends, except as described in the immediately following sentence, shall be declared or paid or set apart for payment on any class or series of Parity Shares for any period unless full cumulative dividends have been or contemporaneously are declared and paid or declared and a sum sufficient for the payment thereof set apart for such payment on the Series A Preferred Shares for all Dividend Periods terminating on or prior to the dividend payment date for such class or series of Parity Shares. When dividends are not paid in full or a sum sufficient for such payment is not set apart, as aforesaid, all dividends declared upon Series A Preferred Shares and all dividends declared upon any other class or series of Parity Shares shall be declared ratably in proportion to the respective amounts of dividends accumulated and unpaid on the Series A Preferred Shares and accumulated and unpaid on such Parity Shares.</w:t>
      </w:r>
    </w:p>
    <w:p>
      <w:pPr>
        <w:spacing w:after="0" w:line="289" w:lineRule="exact"/>
        <w:rPr>
          <w:rFonts w:ascii="Courier New" w:cs="Courier New" w:eastAsia="Courier New" w:hAnsi="Courier New"/>
          <w:sz w:val="16"/>
          <w:szCs w:val="16"/>
          <w:color w:val="auto"/>
        </w:rPr>
      </w:pPr>
    </w:p>
    <w:p>
      <w:pPr>
        <w:ind w:left="-219" w:right="1999" w:firstLine="219"/>
        <w:spacing w:after="0" w:line="243" w:lineRule="auto"/>
        <w:tabs>
          <w:tab w:leader="none" w:pos="41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any Series A Preferred Shares are outstanding, no dividends (other than dividends or distributions paid solely in shares of, or options, warrants or rights to subscribe for or purchase shares of, Fully Junior Shares) shall be declared or paid or set apart for payment or other distribution declared or made upon Junior Shares or Fully Junior Shares, nor shall any Junior Shares or Fully Junior Shares be redeemed, purchased or otherwise acquired (other than a redemption, purchase or other acquisition of Common Shares made for purposes of any employee incentive or benefit plan of the Trust or any subsidiary) for any consideration (or any moneys be paid to or made available for a sinking fund for the redemption of any such shares) by the Trust, directly or indirectly (except by conversion into or exchange for shares of Fully Junior Shares), unless in each case (i) the full cumulative dividends on all outstanding Series A Preferred Shares and any other Parity Shares of the Trust shall have been or contemporaneously are declared and paid or declared and set apart for payment for all past Dividend Periods with respect to the Series A Preferred Shares and all past dividend periods with respect to such Parity Shares and (ii) sufficient funds shall have been or contemporaneously are declared and paid or declared and set apart for the payment of the dividend for the current Dividend Period with respect to the Series A Preferred Shares and the current dividend period with respect to such Parity Shares.</w:t>
      </w:r>
    </w:p>
    <w:p>
      <w:pPr>
        <w:spacing w:after="0" w:line="121" w:lineRule="exact"/>
        <w:rPr>
          <w:rFonts w:ascii="Courier New" w:cs="Courier New" w:eastAsia="Courier New" w:hAnsi="Courier New"/>
          <w:sz w:val="18"/>
          <w:szCs w:val="18"/>
          <w:color w:val="auto"/>
        </w:rPr>
      </w:pPr>
    </w:p>
    <w:p>
      <w:pPr>
        <w:ind w:left="-219" w:right="2099" w:firstLine="219"/>
        <w:spacing w:after="0" w:line="253" w:lineRule="auto"/>
        <w:tabs>
          <w:tab w:leader="none" w:pos="41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dividends on Series A Preferred Shares shall be authorized by the Board of Trustees or paid or set apart for payment by the Trust at such time as the terms and provisions of any agreement of the Trust,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104"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Section 6.4.4 Liquidation Rights.</w:t>
      </w:r>
    </w:p>
    <w:p>
      <w:pPr>
        <w:spacing w:after="0" w:line="201" w:lineRule="exact"/>
        <w:rPr>
          <w:sz w:val="20"/>
          <w:szCs w:val="20"/>
          <w:color w:val="auto"/>
        </w:rPr>
      </w:pPr>
    </w:p>
    <w:p>
      <w:pPr>
        <w:ind w:left="-219" w:right="1999" w:firstLine="219"/>
        <w:spacing w:after="0" w:line="292" w:lineRule="auto"/>
        <w:tabs>
          <w:tab w:leader="none" w:pos="41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liquidation, dissolution or winding up of the Trust, whether voluntary or involuntary, before any payment or distribution of the assets of the Trust (whether capital or surplus) shall be made to or</w:t>
      </w:r>
    </w:p>
    <w:p>
      <w:pPr>
        <w:sectPr>
          <w:pgSz w:w="11900" w:h="16838" w:orient="portrait"/>
          <w:cols w:equalWidth="0" w:num="1">
            <w:col w:w="10000"/>
          </w:cols>
          <w:pgMar w:left="459" w:top="691" w:right="1440" w:bottom="0" w:gutter="0" w:footer="0" w:header="0"/>
        </w:sectPr>
      </w:pPr>
    </w:p>
    <w:bookmarkStart w:id="12" w:name="page13"/>
    <w:bookmarkEnd w:id="12"/>
    <w:p>
      <w:pPr>
        <w:ind w:right="1999"/>
        <w:spacing w:after="0" w:line="244" w:lineRule="auto"/>
        <w:rPr>
          <w:sz w:val="20"/>
          <w:szCs w:val="20"/>
          <w:color w:val="auto"/>
        </w:rPr>
      </w:pPr>
      <w:r>
        <w:rPr>
          <w:rFonts w:ascii="Courier New" w:cs="Courier New" w:eastAsia="Courier New" w:hAnsi="Courier New"/>
          <w:sz w:val="18"/>
          <w:szCs w:val="18"/>
          <w:color w:val="auto"/>
        </w:rPr>
        <w:t>set apart for the holders of Junior Shares, the holders of the Series A Preferred Shares shall be entitled to receive Twenty Five Dollars ($25.00) per share of Series A Preferred Shares plus an amount equal to all dividends (whether or not earned or declared) accrued and unpaid thereon to the date of final distribution to such holders; but such holders shall not be entitled to any further payment. If, upon any liquidation, dissolution or winding up of the Trust, the assets of the Trust, or proceeds thereof, distributable among the holders of the Series A Preferred Shares shall be insufficient to pay in full the preferential amount aforesaid and liquidating payments on any other shares of any class or series of Parity Shares, then such assets, or the proceeds thereof, shall be distributed among the holders of the Series A Preferred Shares and any such other Parity Shares ratably in accordance with the respective amounts that would be payable on such Series A Preferred Shares and any such other Parity Shares if all amounts payable thereon were paid in full. For the purposes of this Section 6.4.4, (i) a consolidation or merger of the Trust with one or more corporations, real estate investment trusts, or other entities, (ii) a sale, lease or transfer of all or substantially all of the Trust's assets, or (iii) a statutory share exchange shall not be deemed to be a liquidation, dissolution or winding up, voluntary or involuntary, of the Trust.</w:t>
      </w:r>
    </w:p>
    <w:p>
      <w:pPr>
        <w:spacing w:after="0" w:line="108" w:lineRule="exact"/>
        <w:rPr>
          <w:sz w:val="20"/>
          <w:szCs w:val="20"/>
          <w:color w:val="auto"/>
        </w:rPr>
      </w:pPr>
    </w:p>
    <w:p>
      <w:pPr>
        <w:ind w:right="1999" w:firstLine="219"/>
        <w:spacing w:after="0" w:line="250"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rights of the holders of shares of any series or class of beneficial interest ranking on a parity with or prior to the Series A Preferred Shares upon liquidation, dissolution or winding up, upon any liquidation, dissolution or winding up of the Trust, after payment shall have been made in full to the holders of the Series A Preferred Shares, as provided in this Section 6.4.4, any other series or class of Junior Shares or Fully Junior Shares shall, subject to the respective terms and provisions (if any) applying thereto, be entitled to receive any and all assets remaining to be paid or distributed, and the holders of the Series A Preferred Shares shall not be entitled to share therein.</w:t>
      </w:r>
    </w:p>
    <w:p>
      <w:pPr>
        <w:spacing w:after="0" w:line="104" w:lineRule="exact"/>
        <w:rPr>
          <w:sz w:val="20"/>
          <w:szCs w:val="20"/>
          <w:color w:val="auto"/>
        </w:rPr>
      </w:pPr>
    </w:p>
    <w:p>
      <w:pPr>
        <w:ind w:right="2099" w:firstLine="211"/>
        <w:spacing w:after="0" w:line="402" w:lineRule="auto"/>
        <w:rPr>
          <w:sz w:val="20"/>
          <w:szCs w:val="20"/>
          <w:color w:val="auto"/>
        </w:rPr>
      </w:pPr>
      <w:r>
        <w:rPr>
          <w:rFonts w:ascii="Courier New" w:cs="Courier New" w:eastAsia="Courier New" w:hAnsi="Courier New"/>
          <w:sz w:val="16"/>
          <w:szCs w:val="16"/>
          <w:color w:val="auto"/>
        </w:rPr>
        <w:t>Section 6.4.5 Conversion. The Series A Preferred Shares are not convertible or exchangeable for any other property or securities of the Trust.</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6.4.6 Redemption at the Option of the Trust.</w:t>
      </w:r>
    </w:p>
    <w:p>
      <w:pPr>
        <w:spacing w:after="0" w:line="201" w:lineRule="exact"/>
        <w:rPr>
          <w:sz w:val="20"/>
          <w:szCs w:val="20"/>
          <w:color w:val="auto"/>
        </w:rPr>
      </w:pPr>
    </w:p>
    <w:p>
      <w:pPr>
        <w:ind w:right="1999" w:firstLine="219"/>
        <w:spacing w:after="0" w:line="306" w:lineRule="auto"/>
        <w:tabs>
          <w:tab w:leader="none" w:pos="63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Series A Preferred Shares shall not be redeemable by the Trust prior to October 6, 2002. On and after October 6, 2002, the Trust, at its option, may redeem the Series A Preferred Shares, in whole or in part at any time or from time to time, at a redemption price of Twenty-Five Dollars ($25.00) per share of Series A Preferred Shares, plus the amounts indicated in Section (b).</w:t>
      </w:r>
    </w:p>
    <w:p>
      <w:pPr>
        <w:spacing w:after="0" w:line="60" w:lineRule="exact"/>
        <w:rPr>
          <w:rFonts w:ascii="Courier New" w:cs="Courier New" w:eastAsia="Courier New" w:hAnsi="Courier New"/>
          <w:sz w:val="16"/>
          <w:szCs w:val="16"/>
          <w:color w:val="auto"/>
        </w:rPr>
      </w:pPr>
    </w:p>
    <w:p>
      <w:pPr>
        <w:ind w:right="2099" w:firstLine="219"/>
        <w:spacing w:after="0" w:line="283" w:lineRule="auto"/>
        <w:tabs>
          <w:tab w:leader="none" w:pos="63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redemption of the Series A Preferred Shares pursuant to this Section 6.4.6, the Trust shall pay all accrued and unpaid dividends, if any, thereon ending on or prior to the date of such redemption (the "Call Date"), without interest. If the Call Date falls after a dividend payment record date and prior to the corresponding Dividend Payment Date, then each holder of Series A Preferred Shares at the close of business on such dividend payment record date shall be entitled to the dividend payable on such shares on the corresponding Dividend Payment Date notwithstanding the redemption of such shares before such Dividend Payment Date. Except as provided above, the Trust shall make no payment or allowance for unpaid dividends, whether or not in arrears, on shares of Series A Preferred Shares called for redemption.</w:t>
      </w:r>
    </w:p>
    <w:p>
      <w:pPr>
        <w:spacing w:after="0" w:line="79" w:lineRule="exact"/>
        <w:rPr>
          <w:rFonts w:ascii="Courier New" w:cs="Courier New" w:eastAsia="Courier New" w:hAnsi="Courier New"/>
          <w:sz w:val="16"/>
          <w:szCs w:val="16"/>
          <w:color w:val="auto"/>
        </w:rPr>
      </w:pPr>
    </w:p>
    <w:p>
      <w:pPr>
        <w:ind w:right="1999" w:firstLine="219"/>
        <w:spacing w:after="0" w:line="253"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full cumulative dividends on the Series A Preferred Shares and any other class or series of Parity Shares of the Trust have not been declared and paid or declared and set apart for payment, the Series A Preferred Shares or Parity Shares may not be redeemed under this Section 6.4.6 in part and the Trust may not purchase or acquire the Series A Preferred Shares or any Parity Shares, otherwise than pursuant to a purchase or exchange offer made on the same terms to all holders of Series A Preferred Shares or Parity Shares, as the case may be.</w:t>
      </w:r>
    </w:p>
    <w:p>
      <w:pPr>
        <w:spacing w:after="0" w:line="103" w:lineRule="exact"/>
        <w:rPr>
          <w:rFonts w:ascii="Courier New" w:cs="Courier New" w:eastAsia="Courier New" w:hAnsi="Courier New"/>
          <w:sz w:val="18"/>
          <w:szCs w:val="18"/>
          <w:color w:val="auto"/>
        </w:rPr>
      </w:pPr>
    </w:p>
    <w:p>
      <w:pPr>
        <w:ind w:right="1999" w:firstLine="219"/>
        <w:spacing w:after="0" w:line="248"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the redemption of any Series A Preferred Shares under this Section 6.4.6 shall be mailed by first-class mail to each holder of record of Series A Preferred Shares to be redeemed at the address of each such holder as shown on the Trust's records, not less than 30 nor more than 90 days prior to the Call Date. Neither the failure to mail any notice required by this Section 6.4.6(d), nor any defect therein or in the mailing thereof, to any particular holder, shall affect the sufficiency of the notice or the validity of the proceedings for redemption with respect to the other holders. Any notice which was mailed in the manner herein provided shall be conclusively presumed to have been duly given on the date mailed whether or not the holder receives the notice. Each such mailed notice shall state, as appropriate: (1) the Call Date; (2) the number of shares of Series A</w:t>
      </w:r>
    </w:p>
    <w:p>
      <w:pPr>
        <w:sectPr>
          <w:pgSz w:w="11900" w:h="16838" w:orient="portrait"/>
          <w:cols w:equalWidth="0" w:num="1">
            <w:col w:w="10219"/>
          </w:cols>
          <w:pgMar w:left="240" w:top="691" w:right="1440" w:bottom="89" w:gutter="0" w:footer="0" w:header="0"/>
        </w:sectPr>
      </w:pPr>
    </w:p>
    <w:bookmarkStart w:id="13" w:name="page14"/>
    <w:bookmarkEnd w:id="13"/>
    <w:p>
      <w:pPr>
        <w:ind w:right="1999"/>
        <w:spacing w:after="0" w:line="273" w:lineRule="auto"/>
        <w:rPr>
          <w:sz w:val="20"/>
          <w:szCs w:val="20"/>
          <w:color w:val="auto"/>
        </w:rPr>
      </w:pPr>
      <w:r>
        <w:rPr>
          <w:rFonts w:ascii="Courier New" w:cs="Courier New" w:eastAsia="Courier New" w:hAnsi="Courier New"/>
          <w:sz w:val="16"/>
          <w:szCs w:val="16"/>
          <w:color w:val="auto"/>
        </w:rPr>
        <w:t>Preferred Shares to be redeemed and, if fewer than all the shares held by such holder are to be redeemed, the number of such shares to be redeemed from such holder; (3) the redemption price per share; (4) the place or places at which certificates for such shares are to be surrendered; and (5) that dividends on the shares to be redeemed shall cease to accrue on such Call Date except as otherwise provided herein. Notice having been mailed as aforesaid, from and after the Call Date (unless the Trust shall fail to make available an amount of cash necessary to effect such redemption), (i) except as otherwise provided herein, dividends on the Series A Preferred Shares so called for redemption shall cease to accrue, (ii) shares of such Series A Preferred Shares shall no longer be deemed to be outstanding, and (iii) all rights of the holders thereof as holders of Series A Preferred Shares of the Trust shall cease (except the right to receive cash payable under such redemption, without interest thereon, upon surrender and endorsement of their certificates if so required and to receive any dividends payable thereon). The Trust's obligation to provide cash in accordance with the preceding sentence shall be deemed fulfilled if, on or before the Call Date, the Trust shall deposit with a bank or trust company (which may be an affiliate of the Trust) that has an office in Maryland and that has, or is an affiliate of a bank or trust company that has, capital and surplus of at least $50,000,000, the amount of cash necessary for such redemption, in trust, with irrevocable instructions that such cash be applied to the redemption of the Series A Preferred Shares so called for redemption. No interest shall accrue for the benefit of the holders of Series A Preferred Shares to be redeemed on any cash so set aside by the Trust. Subject to applicable escheat laws, any such cash unclaimed at the end of two years from the Call Date shall revert to the general funds of the Trust, after which reversion the holders of such shares so called for redemption shall look only to the general funds of the Trust for the payment of such cash.</w:t>
      </w:r>
    </w:p>
    <w:p>
      <w:pPr>
        <w:spacing w:after="0" w:line="200" w:lineRule="exact"/>
        <w:rPr>
          <w:sz w:val="20"/>
          <w:szCs w:val="20"/>
          <w:color w:val="auto"/>
        </w:rPr>
      </w:pPr>
    </w:p>
    <w:p>
      <w:pPr>
        <w:spacing w:after="0" w:line="314" w:lineRule="exact"/>
        <w:rPr>
          <w:sz w:val="20"/>
          <w:szCs w:val="20"/>
          <w:color w:val="auto"/>
        </w:rPr>
      </w:pPr>
    </w:p>
    <w:p>
      <w:pPr>
        <w:ind w:right="1999" w:firstLine="211"/>
        <w:spacing w:after="0" w:line="282" w:lineRule="auto"/>
        <w:rPr>
          <w:sz w:val="20"/>
          <w:szCs w:val="20"/>
          <w:color w:val="auto"/>
        </w:rPr>
      </w:pPr>
      <w:r>
        <w:rPr>
          <w:rFonts w:ascii="Courier New" w:cs="Courier New" w:eastAsia="Courier New" w:hAnsi="Courier New"/>
          <w:sz w:val="16"/>
          <w:szCs w:val="16"/>
          <w:color w:val="auto"/>
        </w:rPr>
        <w:t>As promptly as practicable after the surrender in accordance with said notice of the certificates for any such shares so redeemed (properly endorsed or assigned for transfer, if the Trust shall so require and if the notice shall so state), such shares shall be exchanged for any cash (without interest thereon) for which such shares have been redeemed. If fewer than all the outstanding Series A Preferred Shares are to be redeemed, shares to be redeemed shall be selected by the Trust from outstanding Series A Preferred Shares not previously called for redemption by lot or pro rata (as nearly as may be) or by any other method determined by the Trust in its sole discretion to be equitable. If fewer than all the Series A Preferred Shares represented by any certificate are redeemed, then new certificates representing the unredeemed shares shall be issued without cost to the holder thereof.</w:t>
      </w:r>
    </w:p>
    <w:p>
      <w:pPr>
        <w:spacing w:after="0" w:line="291" w:lineRule="exact"/>
        <w:rPr>
          <w:sz w:val="20"/>
          <w:szCs w:val="20"/>
          <w:color w:val="auto"/>
        </w:rPr>
      </w:pPr>
    </w:p>
    <w:p>
      <w:pPr>
        <w:ind w:right="2319" w:firstLine="211"/>
        <w:spacing w:after="0" w:line="274" w:lineRule="auto"/>
        <w:rPr>
          <w:sz w:val="20"/>
          <w:szCs w:val="20"/>
          <w:color w:val="auto"/>
        </w:rPr>
      </w:pPr>
      <w:r>
        <w:rPr>
          <w:rFonts w:ascii="Courier New" w:cs="Courier New" w:eastAsia="Courier New" w:hAnsi="Courier New"/>
          <w:sz w:val="18"/>
          <w:szCs w:val="18"/>
          <w:color w:val="auto"/>
        </w:rPr>
        <w:t>Section 6.4.7 Shares to be Retired. All Series A Preferred Shares which shall have been issued and reacquired in any manner by the Trust shall be restored to the status of authorized but unissued Preferred Shares, without designation as to class or series.</w:t>
      </w:r>
    </w:p>
    <w:p>
      <w:pPr>
        <w:spacing w:after="0" w:line="82" w:lineRule="exact"/>
        <w:rPr>
          <w:sz w:val="20"/>
          <w:szCs w:val="20"/>
          <w:color w:val="auto"/>
        </w:rPr>
      </w:pPr>
    </w:p>
    <w:p>
      <w:pPr>
        <w:ind w:right="2099" w:firstLine="211"/>
        <w:spacing w:after="0" w:line="347" w:lineRule="auto"/>
        <w:rPr>
          <w:sz w:val="20"/>
          <w:szCs w:val="20"/>
          <w:color w:val="auto"/>
        </w:rPr>
      </w:pPr>
      <w:r>
        <w:rPr>
          <w:rFonts w:ascii="Courier New" w:cs="Courier New" w:eastAsia="Courier New" w:hAnsi="Courier New"/>
          <w:sz w:val="18"/>
          <w:szCs w:val="18"/>
          <w:color w:val="auto"/>
        </w:rPr>
        <w:t>Section 6.4.8 Ranking. Any class or series of shares of beneficial interest of the Trust shall be deemed to rank:</w:t>
      </w:r>
    </w:p>
    <w:p>
      <w:pPr>
        <w:spacing w:after="0" w:line="18" w:lineRule="exact"/>
        <w:rPr>
          <w:sz w:val="20"/>
          <w:szCs w:val="20"/>
          <w:color w:val="auto"/>
        </w:rPr>
      </w:pPr>
    </w:p>
    <w:p>
      <w:pPr>
        <w:ind w:right="1999" w:firstLine="219"/>
        <w:spacing w:after="0" w:line="260" w:lineRule="auto"/>
        <w:tabs>
          <w:tab w:leader="none" w:pos="6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Series A Preferred Shares,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A Preferred Shares;</w:t>
      </w:r>
    </w:p>
    <w:p>
      <w:pPr>
        <w:spacing w:after="0" w:line="92" w:lineRule="exact"/>
        <w:rPr>
          <w:rFonts w:ascii="Courier New" w:cs="Courier New" w:eastAsia="Courier New" w:hAnsi="Courier New"/>
          <w:sz w:val="18"/>
          <w:szCs w:val="18"/>
          <w:color w:val="auto"/>
        </w:rPr>
      </w:pPr>
    </w:p>
    <w:p>
      <w:pPr>
        <w:ind w:right="1999" w:firstLine="219"/>
        <w:spacing w:after="0" w:line="250" w:lineRule="auto"/>
        <w:tabs>
          <w:tab w:leader="none" w:pos="6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 parity with the Series A Preferred Shares, as to the payment of dividends and as to distribution of assets upon liquidation, dissolution or winding up, whether or not the dividend rates, dividend payment dates or redemption or liquidation prices per share thereof be different from those of the Series A Preferred Shares, if the holders of such class or series of shares and the Series A Preferred Shares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("Parity Shares");</w:t>
      </w:r>
    </w:p>
    <w:p>
      <w:pPr>
        <w:spacing w:after="0" w:line="104" w:lineRule="exact"/>
        <w:rPr>
          <w:rFonts w:ascii="Courier New" w:cs="Courier New" w:eastAsia="Courier New" w:hAnsi="Courier New"/>
          <w:sz w:val="18"/>
          <w:szCs w:val="18"/>
          <w:color w:val="auto"/>
        </w:rPr>
      </w:pPr>
    </w:p>
    <w:p>
      <w:pPr>
        <w:ind w:right="2099" w:firstLine="219"/>
        <w:spacing w:after="0" w:line="292" w:lineRule="auto"/>
        <w:tabs>
          <w:tab w:leader="none" w:pos="6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junior to the Series A Preferred Shares, as to the payment of dividends or as to the distribution of assets upon liquidation, dissolution or winding up, if such shares shall be Junior Shares; and</w:t>
      </w:r>
    </w:p>
    <w:p>
      <w:pPr>
        <w:spacing w:after="0" w:line="66" w:lineRule="exact"/>
        <w:rPr>
          <w:rFonts w:ascii="Courier New" w:cs="Courier New" w:eastAsia="Courier New" w:hAnsi="Courier New"/>
          <w:sz w:val="18"/>
          <w:szCs w:val="18"/>
          <w:color w:val="auto"/>
        </w:rPr>
      </w:pPr>
    </w:p>
    <w:p>
      <w:pPr>
        <w:jc w:val="both"/>
        <w:ind w:right="2099" w:firstLine="219"/>
        <w:spacing w:after="0" w:line="292" w:lineRule="auto"/>
        <w:tabs>
          <w:tab w:leader="none" w:pos="6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junior to the Series A Preferred Shares, as to the payment of dividends and as to the distribution of assets upon liquidation, dissolution or winding up, if such shares shall be Fully Junior Shares.</w:t>
      </w:r>
    </w:p>
    <w:p>
      <w:pPr>
        <w:sectPr>
          <w:pgSz w:w="11900" w:h="16838" w:orient="portrait"/>
          <w:cols w:equalWidth="0" w:num="1">
            <w:col w:w="10219"/>
          </w:cols>
          <w:pgMar w:left="240" w:top="691" w:right="1440" w:bottom="253" w:gutter="0" w:footer="0" w:header="0"/>
        </w:sectPr>
      </w:pPr>
    </w:p>
    <w:bookmarkStart w:id="14" w:name="page15"/>
    <w:bookmarkEnd w:id="14"/>
    <w:p>
      <w:pPr>
        <w:spacing w:after="0" w:line="83"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Section 6.4.9 Voting. If and whenever six consecutive quarterly dividends payable on the Series A Preferred Shares or any series or class of Parity Shares shall be in arrears (which shall, with respect to any such quarterly dividend, mean that any such dividend has not been paid in full), whether or not declared, the number of trustees then constituting the Board of Trustees shall be increased by two, and the holders of Series A Preferred Shares, together with the holders of shares of every other series of Parity Shares, voting as a single class regardless of series, shall be entitled to elect the two additional trustees to serve on the Board of Trustees at any annual meeting of shareholders or special meeting held in place thereof, or at a special meeting of the holders of the Series A Preferred Shares and the Parity Shares called as hereinafter provided. Whenever all arrears in dividends on the Series A Preferred Shares and the Parity Shares then outstanding shall have been paid and dividends thereon for the current quarterly dividend period shall have been paid or declared and set apart for payment, then the right of the holders of the Series A Preferred Shares and the Parity Shares to elect such additional two trustees shall immediately cease (but subject always to the same provision for the vesting of such voting rights in the case of any similar future arrearages in six consecutive quarterly dividends), and the terms of office of all persons elected as trustees by the holders of the Series A Preferred Shares and the Parity Shares shall immediately terminate and the number of the Board of Trustees shall be reduced accordingly. At any time after such voting rights shall have been so vested in the holders of Series A Preferred Shares and the Parity Shares, the secretary of the Trust may, and upon the written request of any holder of Series A Preferred Shares (addressed to the secretary at the principal office of the Trust) shall, call a special meeting of the holders of the Series A Preferred Shares and of the Parity Shares for the election of the two trustees to be elected by them as herein provided, such call to be made by notice similar to that provided in the Bylaws of the Trust for a special meeting of the shareholders or as required by law. If any such special meeting required to be called as above provided shall not be called by the secretary within 20 days after receipt of any such request, then any holder of Series A Preferred Shares may call such meeting, upon the notice above provided, and for that purpose shall have access to the share records of the Trust. The trustees elected at any such special meeting shall hold office until the next annual meeting of the shareholders or special meeting held in lieu thereof if such office shall not have previously terminated as above provided. If any vacancy shall occur among the trustees elected by the holders of the Series A Preferred Shares and the Parity Shares, a successor shall be elected by the Board of Trustees, upon the nomination of the then remaining trustee elected by the holders of the Series A Preferred Shares and the Parity Shares or the successor of such remaining trustee, to serve until the next annual meeting of the shareholders or special meeting held in place thereof if such office shall not have previously terminated as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So long as any Series A Preferred Shares are outstanding, in addition to any other vote or consent of shareholders required by law or by the Declaration, the affirmative vote of at least 66-2/3% of the votes entitled to be cast by the holders of the Series A Preferred Shares and the Parity Shares, at the time outstanding, acting as a single class regardless of series, given in person or by proxy, either in writing without a meeting or by vote at any meeting called for the purpose, shall be necessary for effecting or validating:</w:t>
      </w:r>
    </w:p>
    <w:p>
      <w:pPr>
        <w:spacing w:after="0" w:line="104" w:lineRule="exact"/>
        <w:rPr>
          <w:sz w:val="20"/>
          <w:szCs w:val="20"/>
          <w:color w:val="auto"/>
        </w:rPr>
      </w:pPr>
    </w:p>
    <w:p>
      <w:pPr>
        <w:ind w:right="1999" w:firstLine="219"/>
        <w:spacing w:after="0" w:line="244" w:lineRule="auto"/>
        <w:tabs>
          <w:tab w:leader="none" w:pos="6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 alteration or repeal of any of the provisions of the Declaration that materially and adversely affects the voting powers, rights or preferences of the holders of the Series A Preferred Shares or the Parity Shares; provided, however, that the amendment of the provisions of the Declaration so as to authorize or create or to increase the authorized amount of shares of any class of any Fully Junior Shares or Junior Shares that are not senior in any respect to the Series A Preferred Shares, or any shares of any class ranking on a parity with the Series A Preferred Shares or the Parity Shares, shall not be deemed to materially adversely affect the voting powers, rights or preferences of the holders of Series A Preferred Shares; and provided further, that if any such amendment, alteration or repeal would materially and adversely affect any voting powers, rights or preferences of the Series A Preferred Shares or another series of Parity Shares that are not enjoyed by some or all of the other series otherwise entitled to vote in accordance herewith, the affirmative vote of at least 66-2/3% of the votes entitled to be cast by the holders of all series similarly affected, similarly given, shall be required in lieu of the affirmative vote of at least 66-2/3% of the votes entitled to be cast by the holders of the Series A Preferred Shares and the Parity Shares otherwise entitled to vote in accordance herewith; or</w:t>
      </w:r>
    </w:p>
    <w:p>
      <w:pPr>
        <w:spacing w:after="0" w:line="108" w:lineRule="exact"/>
        <w:rPr>
          <w:rFonts w:ascii="Courier New" w:cs="Courier New" w:eastAsia="Courier New" w:hAnsi="Courier New"/>
          <w:sz w:val="18"/>
          <w:szCs w:val="18"/>
          <w:color w:val="auto"/>
        </w:rPr>
      </w:pPr>
    </w:p>
    <w:p>
      <w:pPr>
        <w:ind w:right="3039" w:firstLine="219"/>
        <w:spacing w:after="0" w:line="420" w:lineRule="auto"/>
        <w:tabs>
          <w:tab w:leader="none" w:pos="63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share exchange that affects the Series A Preferred Shares, a consolidation with or merger of the Trust into another entity, or a</w:t>
      </w:r>
    </w:p>
    <w:p>
      <w:pPr>
        <w:sectPr>
          <w:pgSz w:w="11900" w:h="16921" w:orient="portrait"/>
          <w:cols w:equalWidth="0" w:num="1">
            <w:col w:w="10219"/>
          </w:cols>
          <w:pgMar w:left="240" w:top="691" w:right="1440" w:bottom="0" w:gutter="0" w:footer="0" w:header="0"/>
        </w:sectPr>
      </w:pPr>
    </w:p>
    <w:bookmarkStart w:id="15" w:name="page16"/>
    <w:bookmarkEnd w:id="15"/>
    <w:p>
      <w:pPr>
        <w:ind w:right="2099"/>
        <w:spacing w:after="0" w:line="347" w:lineRule="auto"/>
        <w:rPr>
          <w:sz w:val="20"/>
          <w:szCs w:val="20"/>
          <w:color w:val="auto"/>
        </w:rPr>
      </w:pPr>
      <w:r>
        <w:rPr>
          <w:rFonts w:ascii="Courier New" w:cs="Courier New" w:eastAsia="Courier New" w:hAnsi="Courier New"/>
          <w:sz w:val="18"/>
          <w:szCs w:val="18"/>
          <w:color w:val="auto"/>
        </w:rPr>
        <w:t>consolidation with or merger of another entity into the Trust, unless in each such case</w:t>
      </w:r>
    </w:p>
    <w:p>
      <w:pPr>
        <w:sectPr>
          <w:pgSz w:w="11900" w:h="16838" w:orient="portrait"/>
          <w:cols w:equalWidth="0" w:num="1">
            <w:col w:w="10219"/>
          </w:cols>
          <w:pgMar w:left="240" w:top="110" w:right="1440" w:bottom="1440" w:gutter="0" w:footer="0" w:header="0"/>
        </w:sectPr>
      </w:pPr>
    </w:p>
    <w:bookmarkStart w:id="16" w:name="page17"/>
    <w:bookmarkEnd w:id="16"/>
    <w:p>
      <w:pPr>
        <w:ind w:right="1999"/>
        <w:spacing w:after="0" w:line="253" w:lineRule="auto"/>
        <w:rPr>
          <w:sz w:val="20"/>
          <w:szCs w:val="20"/>
          <w:color w:val="auto"/>
        </w:rPr>
      </w:pPr>
      <w:r>
        <w:rPr>
          <w:rFonts w:ascii="Courier New" w:cs="Courier New" w:eastAsia="Courier New" w:hAnsi="Courier New"/>
          <w:sz w:val="18"/>
          <w:szCs w:val="18"/>
          <w:color w:val="auto"/>
        </w:rPr>
        <w:t>each share of Series A Preferred Shares (i) shall remain outstanding without a material and adverse change to its terms and rights or (ii) shall be converted into or exchanged for preferred stock of the surviving entity having preferences, conversion or other rights, voting powers, restrictions, limitations as to dividends, qualifications and terms or conditions of redemption thereof identical to that of a share of Series A Preferred Shares (except for changes that do not materially and adversely affect the holders of the Series A Preferred Shares); or</w:t>
      </w:r>
    </w:p>
    <w:p>
      <w:pPr>
        <w:spacing w:after="0" w:line="104" w:lineRule="exact"/>
        <w:rPr>
          <w:sz w:val="20"/>
          <w:szCs w:val="20"/>
          <w:color w:val="auto"/>
        </w:rPr>
      </w:pPr>
    </w:p>
    <w:p>
      <w:pPr>
        <w:ind w:right="1999" w:firstLine="219"/>
        <w:spacing w:after="0" w:line="250" w:lineRule="auto"/>
        <w:tabs>
          <w:tab w:leader="none" w:pos="63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authorization or creation of, or the increase in the authorized amount of, any shares of any class, or any security convertible into shares of any class, ranking prior to the Series A Preferred Shares in the distribution of assets on any liquidation, dissolution or winding up of the Trust or in the payment of dividends; provided, however, that no such vote of the holders of Series A Preferred Shares shall be required if, at or prior to the time when such amendment, alteration or repeal is to take effect, or when the issuance of any such shares or convertible securities is to be made, as the case may be, provision is made for the redemption of all Series A Preferred Shares at the time outstanding.</w:t>
      </w:r>
    </w:p>
    <w:p>
      <w:pPr>
        <w:spacing w:after="0" w:line="104"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For purposes of the foregoing provisions of this Section 6.4.9, each share of Series A Preferred Shares shall have one vote per share, except that when shares of any other series of Preferred Shares shall have the right to vote with the Series A Preferred Shares as a single class on any matter, then the Series A Preferred Shares and such other series shall have with respect to such matters one vote per $25.00 of stated liquidation preference. Except as otherwise required by applicable law or as set forth herein, the Series A Preferred Shares shall not have any relative, participating, optional or other special voting rights and powers, and the consent of the holders thereof shall not be required for the taking of any corporate action.</w:t>
      </w:r>
    </w:p>
    <w:p>
      <w:pPr>
        <w:spacing w:after="0" w:line="104"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Section 6.4.10 Record Holders. The Trust and the Transfer Agent may deem and treat the record holder of any Series A Preferred Shares as the true and lawful owner thereof for all purposes, and neither the Trust nor the Transfer Agent shall be affected by any notice to the contrary.</w:t>
      </w:r>
    </w:p>
    <w:p>
      <w:pPr>
        <w:spacing w:after="0" w:line="82" w:lineRule="exact"/>
        <w:rPr>
          <w:sz w:val="20"/>
          <w:szCs w:val="20"/>
          <w:color w:val="auto"/>
        </w:rPr>
      </w:pPr>
    </w:p>
    <w:p>
      <w:pPr>
        <w:ind w:right="2519" w:firstLine="211"/>
        <w:spacing w:after="0" w:line="347" w:lineRule="auto"/>
        <w:rPr>
          <w:sz w:val="20"/>
          <w:szCs w:val="20"/>
          <w:color w:val="auto"/>
        </w:rPr>
      </w:pPr>
      <w:r>
        <w:rPr>
          <w:rFonts w:ascii="Courier New" w:cs="Courier New" w:eastAsia="Courier New" w:hAnsi="Courier New"/>
          <w:sz w:val="18"/>
          <w:szCs w:val="18"/>
          <w:color w:val="auto"/>
        </w:rPr>
        <w:t>Section 6.4.11 Sinking Fund. The Series A Preferred Shares shall not be entitled to the benefits of any retirement or sinking fund.</w:t>
      </w:r>
    </w:p>
    <w:p>
      <w:pPr>
        <w:spacing w:after="0" w:line="18" w:lineRule="exact"/>
        <w:rPr>
          <w:sz w:val="20"/>
          <w:szCs w:val="20"/>
          <w:color w:val="auto"/>
        </w:rPr>
      </w:pPr>
    </w:p>
    <w:p>
      <w:pPr>
        <w:ind w:right="1999" w:firstLine="211"/>
        <w:spacing w:after="0" w:line="244" w:lineRule="auto"/>
        <w:rPr>
          <w:sz w:val="20"/>
          <w:szCs w:val="20"/>
          <w:color w:val="auto"/>
        </w:rPr>
      </w:pPr>
      <w:r>
        <w:rPr>
          <w:rFonts w:ascii="Courier New" w:cs="Courier New" w:eastAsia="Courier New" w:hAnsi="Courier New"/>
          <w:sz w:val="18"/>
          <w:szCs w:val="18"/>
          <w:color w:val="auto"/>
        </w:rPr>
        <w:t>Section 6.5 Classified or Reclassified Shares. Prior to issuance of classified or reclassified Shares of any class or series, the Board of Trustees by resolution shall (a) designate that class or series to distinguish it from all other classes and series of Shares; (b) specify the number of Shares to be included in the class or series; (c) set, subject to the provisions of Article VII and subject to the express terms of any class or series of Shares outstanding at the time, the preferences, conversion or other rights, voting powers, restrictions, limitations as to dividends or other distributions, qualifications and terms and conditions of redemption for each class or series; and (d) cause the Trust to file articles supplementary with the State Department of Assessments and Taxation of Maryland (the "SDAT"). Any of the terms of any class or series of Shares set pursuant to clause (c) of this Section 6.5 may be made dependent upon facts ascertainable outside the Declaration of Trust (including the occurrence of any event, including a determination or action by the Trust or any other person or body) and may vary among holders thereof, provided that the manner in which such facts or variations shall operate upon the terms of such class or series of Shares is clearly and expressly set forth in the articles supplementary filed with the SDAT.</w:t>
      </w:r>
    </w:p>
    <w:p>
      <w:pPr>
        <w:spacing w:after="0" w:line="113" w:lineRule="exact"/>
        <w:rPr>
          <w:sz w:val="20"/>
          <w:szCs w:val="20"/>
          <w:color w:val="auto"/>
        </w:rPr>
      </w:pPr>
    </w:p>
    <w:p>
      <w:pPr>
        <w:ind w:right="1999" w:firstLine="211"/>
        <w:spacing w:after="0" w:line="287" w:lineRule="auto"/>
        <w:rPr>
          <w:sz w:val="20"/>
          <w:szCs w:val="20"/>
          <w:color w:val="auto"/>
        </w:rPr>
      </w:pPr>
      <w:r>
        <w:rPr>
          <w:rFonts w:ascii="Courier New" w:cs="Courier New" w:eastAsia="Courier New" w:hAnsi="Courier New"/>
          <w:sz w:val="16"/>
          <w:szCs w:val="16"/>
          <w:color w:val="auto"/>
        </w:rPr>
        <w:t>Section 6.6 Authorization by Board of Share Issuance. The Board of Trustees may authorize the issuance from time to time of Shares of any class or series, whether now or hereafter authorized, or securities or rights convertible into Shares of any class or series, whether now or hereafter authorized, for such consideration (whether in cash, property, past or future services, obligation for future payment or otherwise) as the Board of Trustees may deem advisable (or without consideration in the case of a Share split or Share dividend), subject to such restrictions or limitations, if any, as may be set forth in the Declaration of Trust or the Bylaws of the Trust.</w:t>
      </w:r>
    </w:p>
    <w:p>
      <w:pPr>
        <w:spacing w:after="0" w:line="75" w:lineRule="exact"/>
        <w:rPr>
          <w:sz w:val="20"/>
          <w:szCs w:val="20"/>
          <w:color w:val="auto"/>
        </w:rPr>
      </w:pPr>
    </w:p>
    <w:p>
      <w:pPr>
        <w:ind w:right="1999" w:firstLine="211"/>
        <w:spacing w:after="0" w:line="298" w:lineRule="auto"/>
        <w:rPr>
          <w:sz w:val="20"/>
          <w:szCs w:val="20"/>
          <w:color w:val="auto"/>
        </w:rPr>
      </w:pPr>
      <w:r>
        <w:rPr>
          <w:rFonts w:ascii="Courier New" w:cs="Courier New" w:eastAsia="Courier New" w:hAnsi="Courier New"/>
          <w:sz w:val="16"/>
          <w:szCs w:val="16"/>
          <w:color w:val="auto"/>
        </w:rPr>
        <w:t>Section 6.7 Dividends and Distributions. The Trust may pay any dividend or make any other distribution to the shareholders as authorized in the Declaration or by the Board of Trustees if, after giving effect to the dividend or distribution, the Trust would be able to pay its debts as they become due in the usual course of its business. The Board of Trustees may from time to time authorize the Trust to pay to shareholders such dividends or</w:t>
      </w:r>
    </w:p>
    <w:p>
      <w:pPr>
        <w:sectPr>
          <w:pgSz w:w="11900" w:h="16838" w:orient="portrait"/>
          <w:cols w:equalWidth="0" w:num="1">
            <w:col w:w="10219"/>
          </w:cols>
          <w:pgMar w:left="240" w:top="691" w:right="1440" w:bottom="255" w:gutter="0" w:footer="0" w:header="0"/>
        </w:sectPr>
      </w:pPr>
    </w:p>
    <w:bookmarkStart w:id="17" w:name="page18"/>
    <w:bookmarkEnd w:id="17"/>
    <w:p>
      <w:pPr>
        <w:ind w:right="1999"/>
        <w:spacing w:after="0" w:line="278" w:lineRule="auto"/>
        <w:rPr>
          <w:sz w:val="20"/>
          <w:szCs w:val="20"/>
          <w:color w:val="auto"/>
        </w:rPr>
      </w:pPr>
      <w:r>
        <w:rPr>
          <w:rFonts w:ascii="Courier New" w:cs="Courier New" w:eastAsia="Courier New" w:hAnsi="Courier New"/>
          <w:sz w:val="16"/>
          <w:szCs w:val="16"/>
          <w:color w:val="auto"/>
        </w:rPr>
        <w:t>distributions in cash or other assets of the Trust or in securities of the Trust or from any other source as the Board of Trustees in its discretion shall determine. The Board of Trustees shall endeavor to authorize the Trust to pay such dividends and distributions as shall be necessary for the Trust to qualify as a real estate investment trust under the Code; however, shareholders shall have no right to any dividend or distribution unless and until authorized by the Board of Trustees and declared by the Trust. The exercise of the powers and rights of the Board of Trustees pursuant to this Section 6.7 shall be subject to the provisions of any class or series of Shares at the time outstanding. Notwithstanding any other provision in the Declaration of Trust, no determination shall be made by the Board of Trustees nor shall any transaction be entered into by the Trust which would cause any Shares or other beneficial interest in the Trust not to constitute "transferable shares" or "transferable certificates of beneficial interest" under Section 856(a)(2) of the Code or which would cause any distribution to constitute a preferential dividend as described in Section 562(c) of the Code.</w:t>
      </w:r>
    </w:p>
    <w:p>
      <w:pPr>
        <w:spacing w:after="0" w:line="295" w:lineRule="exact"/>
        <w:rPr>
          <w:sz w:val="20"/>
          <w:szCs w:val="20"/>
          <w:color w:val="auto"/>
        </w:rPr>
      </w:pPr>
    </w:p>
    <w:p>
      <w:pPr>
        <w:ind w:right="1999" w:firstLine="211"/>
        <w:spacing w:after="0" w:line="289" w:lineRule="auto"/>
        <w:rPr>
          <w:sz w:val="20"/>
          <w:szCs w:val="20"/>
          <w:color w:val="auto"/>
        </w:rPr>
      </w:pPr>
      <w:r>
        <w:rPr>
          <w:rFonts w:ascii="Courier New" w:cs="Courier New" w:eastAsia="Courier New" w:hAnsi="Courier New"/>
          <w:sz w:val="16"/>
          <w:szCs w:val="16"/>
          <w:color w:val="auto"/>
        </w:rPr>
        <w:t>Section 6.8 General Nature of Shares. All Shares shall be personal property entitling the shareholders only to those rights provided in the Declaration of Trust. The shareholders shall have no interest in the property of the Trust and shall have no right to compel any partition, division, dividend or distribution of the Trust or of the property of the Trust. The death of a shareholder shall not terminate the Trust. The Trust is entitled to treat as shareholders only those persons in whose names Shares are registered as holders of Shares on the beneficial interest ledger of the Trust.</w:t>
      </w:r>
    </w:p>
    <w:p>
      <w:pPr>
        <w:spacing w:after="0" w:line="77"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Section 6.9 Fractional Shares. The Trust may, without the consent or approval of any shareholder, issue fractional Shares, eliminate a fraction of a Share by rounding up or down to a full Share, arrange for the disposition of a fraction of a Share by the person entitled to it, or pay cash for the fair value of a fraction of a Share.</w:t>
      </w:r>
    </w:p>
    <w:p>
      <w:pPr>
        <w:spacing w:after="0" w:line="90" w:lineRule="exact"/>
        <w:rPr>
          <w:sz w:val="20"/>
          <w:szCs w:val="20"/>
          <w:color w:val="auto"/>
        </w:rPr>
      </w:pPr>
    </w:p>
    <w:p>
      <w:pPr>
        <w:ind w:right="2419" w:firstLine="211"/>
        <w:spacing w:after="0" w:line="347" w:lineRule="auto"/>
        <w:rPr>
          <w:sz w:val="20"/>
          <w:szCs w:val="20"/>
          <w:color w:val="auto"/>
        </w:rPr>
      </w:pPr>
      <w:r>
        <w:rPr>
          <w:rFonts w:ascii="Courier New" w:cs="Courier New" w:eastAsia="Courier New" w:hAnsi="Courier New"/>
          <w:sz w:val="18"/>
          <w:szCs w:val="18"/>
          <w:color w:val="auto"/>
        </w:rPr>
        <w:t>Section 6.10 Declaration and Bylaws. All shareholders are subject to the provisions of the Declaration of Trust and the Bylaws of the Trust.</w:t>
      </w:r>
    </w:p>
    <w:p>
      <w:pPr>
        <w:spacing w:after="0" w:line="18" w:lineRule="exact"/>
        <w:rPr>
          <w:sz w:val="20"/>
          <w:szCs w:val="20"/>
          <w:color w:val="auto"/>
        </w:rPr>
      </w:pPr>
    </w:p>
    <w:p>
      <w:pPr>
        <w:ind w:right="2099" w:firstLine="211"/>
        <w:spacing w:after="0" w:line="256" w:lineRule="auto"/>
        <w:rPr>
          <w:sz w:val="20"/>
          <w:szCs w:val="20"/>
          <w:color w:val="auto"/>
        </w:rPr>
      </w:pPr>
      <w:r>
        <w:rPr>
          <w:rFonts w:ascii="Courier New" w:cs="Courier New" w:eastAsia="Courier New" w:hAnsi="Courier New"/>
          <w:sz w:val="18"/>
          <w:szCs w:val="18"/>
          <w:color w:val="auto"/>
        </w:rPr>
        <w:t>Section 6.11 Divisions and Combinations of Shares. Subject to an express provision to the contrary in the terms of any class or series of beneficial interest hereafter authorized, the Board of Trustees shall have the power to divide or combine the outstanding Shares of any class or series of beneficial interest, without a vote of shareholders, so long as the number of Shares combined into one Share in any such combination or series of combinations within any period of twelve months is not greater than five.</w:t>
      </w:r>
    </w:p>
    <w:p>
      <w:pPr>
        <w:spacing w:after="0" w:line="9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RESTRICTION ON TRANSFER AND OWNERSHIP OF SHARES</w:t>
      </w:r>
    </w:p>
    <w:p>
      <w:pPr>
        <w:spacing w:after="0" w:line="201" w:lineRule="exact"/>
        <w:rPr>
          <w:sz w:val="20"/>
          <w:szCs w:val="20"/>
          <w:color w:val="auto"/>
        </w:rPr>
      </w:pPr>
    </w:p>
    <w:p>
      <w:pPr>
        <w:ind w:right="2099" w:firstLine="211"/>
        <w:spacing w:after="0" w:line="347" w:lineRule="auto"/>
        <w:rPr>
          <w:sz w:val="20"/>
          <w:szCs w:val="20"/>
          <w:color w:val="auto"/>
        </w:rPr>
      </w:pPr>
      <w:r>
        <w:rPr>
          <w:rFonts w:ascii="Courier New" w:cs="Courier New" w:eastAsia="Courier New" w:hAnsi="Courier New"/>
          <w:sz w:val="18"/>
          <w:szCs w:val="18"/>
          <w:color w:val="auto"/>
        </w:rPr>
        <w:t>Section 7.1 Definitions. For the purpose of this Article VII, the following terms shall have the following meanings:</w:t>
      </w:r>
    </w:p>
    <w:p>
      <w:pPr>
        <w:spacing w:after="0" w:line="18"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Aggregate Share Ownership Limit. The term "Aggregate Share Ownership Limit" shall mean not more than 9.8 percent in value of the aggregate of the outstanding Equity Shares. The value of the outstanding Equity Shares shall be determined by the Board of Trustees in good faith, which determination shall be conclusive for all purposes hereof.</w:t>
      </w:r>
    </w:p>
    <w:p>
      <w:pPr>
        <w:spacing w:after="0" w:line="90" w:lineRule="exact"/>
        <w:rPr>
          <w:sz w:val="20"/>
          <w:szCs w:val="20"/>
          <w:color w:val="auto"/>
        </w:rPr>
      </w:pPr>
    </w:p>
    <w:p>
      <w:pPr>
        <w:ind w:right="2199" w:firstLine="211"/>
        <w:spacing w:after="0" w:line="256" w:lineRule="auto"/>
        <w:rPr>
          <w:sz w:val="20"/>
          <w:szCs w:val="20"/>
          <w:color w:val="auto"/>
        </w:rPr>
      </w:pPr>
      <w:r>
        <w:rPr>
          <w:rFonts w:ascii="Courier New" w:cs="Courier New" w:eastAsia="Courier New" w:hAnsi="Courier New"/>
          <w:sz w:val="18"/>
          <w:szCs w:val="18"/>
          <w:color w:val="auto"/>
        </w:rPr>
        <w:t>Beneficial Ownership. The term "Beneficial Ownership" shall mean ownership of Equity Shares by a Person, whether the interest in Equity Shares is held directly or indirectly (including by a nominee), and shall include interests that would be treated as owned through the application of Section 544 of the Code, as modified by Section 856(h)(1)(B) of the Code. The terms "Beneficial Owner," "Beneficially Owns" and "Beneficially Owned" shall have the correlative meanings.</w:t>
      </w:r>
    </w:p>
    <w:p>
      <w:pPr>
        <w:spacing w:after="0" w:line="98"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Business Day. The term "Business Day" shall mean any day, other than a Saturday or Sunday, that is neither a legal holiday nor a day on which banking institutions in New York City are authorized or required by law, regulation or executive order to close.</w:t>
      </w:r>
    </w:p>
    <w:p>
      <w:pPr>
        <w:sectPr>
          <w:pgSz w:w="11900" w:h="16838" w:orient="portrait"/>
          <w:cols w:equalWidth="0" w:num="1">
            <w:col w:w="10219"/>
          </w:cols>
          <w:pgMar w:left="240" w:top="691" w:right="1440" w:bottom="1440" w:gutter="0" w:footer="0" w:header="0"/>
        </w:sectPr>
      </w:pPr>
    </w:p>
    <w:bookmarkStart w:id="18" w:name="page19"/>
    <w:bookmarkEnd w:id="18"/>
    <w:p>
      <w:pPr>
        <w:ind w:right="2099" w:firstLine="211"/>
        <w:spacing w:after="0" w:line="260" w:lineRule="auto"/>
        <w:rPr>
          <w:sz w:val="20"/>
          <w:szCs w:val="20"/>
          <w:color w:val="auto"/>
        </w:rPr>
      </w:pPr>
      <w:r>
        <w:rPr>
          <w:rFonts w:ascii="Courier New" w:cs="Courier New" w:eastAsia="Courier New" w:hAnsi="Courier New"/>
          <w:sz w:val="18"/>
          <w:szCs w:val="18"/>
          <w:color w:val="auto"/>
        </w:rPr>
        <w:t>Charitable Beneficiary. The term "Charitable Beneficiary" shall mean one or more beneficiaries of the Charitable Trust as determined pursuant to Section 7.3.6, provided that each such organization must be described in Section 501(c)(3) of the Code and contributions to each such organization must be eligible for deduction under each of Sections 170(b)(1)(A), 2055 and 2522 of the Code.</w:t>
      </w:r>
    </w:p>
    <w:p>
      <w:pPr>
        <w:spacing w:after="0" w:line="93" w:lineRule="exact"/>
        <w:rPr>
          <w:sz w:val="20"/>
          <w:szCs w:val="20"/>
          <w:color w:val="auto"/>
        </w:rPr>
      </w:pPr>
    </w:p>
    <w:p>
      <w:pPr>
        <w:jc w:val="both"/>
        <w:ind w:right="2099" w:firstLine="211"/>
        <w:spacing w:after="0" w:line="347" w:lineRule="auto"/>
        <w:rPr>
          <w:sz w:val="20"/>
          <w:szCs w:val="20"/>
          <w:color w:val="auto"/>
        </w:rPr>
      </w:pPr>
      <w:r>
        <w:rPr>
          <w:rFonts w:ascii="Courier New" w:cs="Courier New" w:eastAsia="Courier New" w:hAnsi="Courier New"/>
          <w:sz w:val="18"/>
          <w:szCs w:val="18"/>
          <w:color w:val="auto"/>
        </w:rPr>
        <w:t>Charitable Trust. The term "Charitable Trust" shall mean any trust provided for in Section 7.3.1.</w:t>
      </w:r>
    </w:p>
    <w:p>
      <w:pPr>
        <w:spacing w:after="0" w:line="18" w:lineRule="exact"/>
        <w:rPr>
          <w:sz w:val="20"/>
          <w:szCs w:val="20"/>
          <w:color w:val="auto"/>
        </w:rPr>
      </w:pPr>
    </w:p>
    <w:p>
      <w:pPr>
        <w:jc w:val="both"/>
        <w:ind w:right="2099" w:firstLine="211"/>
        <w:spacing w:after="0" w:line="282" w:lineRule="auto"/>
        <w:rPr>
          <w:sz w:val="20"/>
          <w:szCs w:val="20"/>
          <w:color w:val="auto"/>
        </w:rPr>
      </w:pPr>
      <w:r>
        <w:rPr>
          <w:rFonts w:ascii="Courier New" w:cs="Courier New" w:eastAsia="Courier New" w:hAnsi="Courier New"/>
          <w:sz w:val="16"/>
          <w:szCs w:val="16"/>
          <w:color w:val="auto"/>
        </w:rPr>
        <w:t>Common Share Ownership Limit. The term "Common Share Ownership Limit" shall mean not more than 9.8 percent (in value or in number of shares, whichever is more restrictive) of the aggregate number of the outstanding Common Shares.</w:t>
      </w:r>
    </w:p>
    <w:p>
      <w:pPr>
        <w:spacing w:after="0" w:line="1" w:lineRule="exact"/>
        <w:rPr>
          <w:sz w:val="20"/>
          <w:szCs w:val="20"/>
          <w:color w:val="auto"/>
        </w:rPr>
      </w:pPr>
    </w:p>
    <w:p>
      <w:pPr>
        <w:jc w:val="both"/>
        <w:ind w:right="2199"/>
        <w:spacing w:after="0" w:line="273" w:lineRule="auto"/>
        <w:rPr>
          <w:sz w:val="20"/>
          <w:szCs w:val="20"/>
          <w:color w:val="auto"/>
        </w:rPr>
      </w:pPr>
      <w:r>
        <w:rPr>
          <w:rFonts w:ascii="Courier New" w:cs="Courier New" w:eastAsia="Courier New" w:hAnsi="Courier New"/>
          <w:sz w:val="18"/>
          <w:szCs w:val="18"/>
          <w:color w:val="auto"/>
        </w:rPr>
        <w:t>The number and value of outstanding Common Shares shall be determined by the Board of Trustees in good faith, which determination shall be conclusive for all purposes hereof.</w:t>
      </w:r>
    </w:p>
    <w:p>
      <w:pPr>
        <w:spacing w:after="0" w:line="82" w:lineRule="exact"/>
        <w:rPr>
          <w:sz w:val="20"/>
          <w:szCs w:val="20"/>
          <w:color w:val="auto"/>
        </w:rPr>
      </w:pPr>
    </w:p>
    <w:p>
      <w:pPr>
        <w:ind w:right="2099" w:firstLine="211"/>
        <w:spacing w:after="0" w:line="256" w:lineRule="auto"/>
        <w:rPr>
          <w:sz w:val="20"/>
          <w:szCs w:val="20"/>
          <w:color w:val="auto"/>
        </w:rPr>
      </w:pPr>
      <w:r>
        <w:rPr>
          <w:rFonts w:ascii="Courier New" w:cs="Courier New" w:eastAsia="Courier New" w:hAnsi="Courier New"/>
          <w:sz w:val="18"/>
          <w:szCs w:val="18"/>
          <w:color w:val="auto"/>
        </w:rPr>
        <w:t>Constructive Ownership. The term "Constructive Ownership" shall mean ownership of Equity Shares by a Person, whether the interest in Equity Shares is held directly or indirectly (including by a nominee), and shall include interests that would be treated as owned through the application of Section 318(a) of the Code, as modified by Section 856(d)(5) of the Code. The terms "Constructive Owner," "Constructively Owns" and "Constructively Owned" shall have the correlative meanings.</w:t>
      </w:r>
    </w:p>
    <w:p>
      <w:pPr>
        <w:spacing w:after="0" w:line="98" w:lineRule="exact"/>
        <w:rPr>
          <w:sz w:val="20"/>
          <w:szCs w:val="20"/>
          <w:color w:val="auto"/>
        </w:rPr>
      </w:pPr>
    </w:p>
    <w:p>
      <w:pPr>
        <w:ind w:right="2319" w:firstLine="211"/>
        <w:spacing w:after="0" w:line="292" w:lineRule="auto"/>
        <w:rPr>
          <w:sz w:val="20"/>
          <w:szCs w:val="20"/>
          <w:color w:val="auto"/>
        </w:rPr>
      </w:pPr>
      <w:r>
        <w:rPr>
          <w:rFonts w:ascii="Courier New" w:cs="Courier New" w:eastAsia="Courier New" w:hAnsi="Courier New"/>
          <w:sz w:val="18"/>
          <w:szCs w:val="18"/>
          <w:color w:val="auto"/>
        </w:rPr>
        <w:t>Declaration of Trust. The term "Declaration of Trust" shall mean this Declaration of Trust as accepted for record by the SDAT, and any amendments thereto.</w:t>
      </w:r>
    </w:p>
    <w:p>
      <w:pPr>
        <w:spacing w:after="0" w:line="66" w:lineRule="exact"/>
        <w:rPr>
          <w:sz w:val="20"/>
          <w:szCs w:val="20"/>
          <w:color w:val="auto"/>
        </w:rPr>
      </w:pPr>
    </w:p>
    <w:p>
      <w:pPr>
        <w:jc w:val="both"/>
        <w:ind w:right="2099" w:firstLine="211"/>
        <w:spacing w:after="0" w:line="402" w:lineRule="auto"/>
        <w:rPr>
          <w:sz w:val="20"/>
          <w:szCs w:val="20"/>
          <w:color w:val="auto"/>
        </w:rPr>
      </w:pPr>
      <w:r>
        <w:rPr>
          <w:rFonts w:ascii="Courier New" w:cs="Courier New" w:eastAsia="Courier New" w:hAnsi="Courier New"/>
          <w:sz w:val="16"/>
          <w:szCs w:val="16"/>
          <w:color w:val="auto"/>
        </w:rPr>
        <w:t>Equity Shares. The term "Equity Shares" shall mean Shares of all classes or series, including, without limitation, Common Shares and Preferred Shares.</w:t>
      </w:r>
    </w:p>
    <w:p>
      <w:pPr>
        <w:spacing w:after="0" w:line="1" w:lineRule="exact"/>
        <w:rPr>
          <w:sz w:val="20"/>
          <w:szCs w:val="20"/>
          <w:color w:val="auto"/>
        </w:rPr>
      </w:pPr>
    </w:p>
    <w:p>
      <w:pPr>
        <w:jc w:val="both"/>
        <w:ind w:right="2099" w:firstLine="211"/>
        <w:spacing w:after="0" w:line="292" w:lineRule="auto"/>
        <w:rPr>
          <w:sz w:val="20"/>
          <w:szCs w:val="20"/>
          <w:color w:val="auto"/>
        </w:rPr>
      </w:pPr>
      <w:r>
        <w:rPr>
          <w:rFonts w:ascii="Courier New" w:cs="Courier New" w:eastAsia="Courier New" w:hAnsi="Courier New"/>
          <w:sz w:val="18"/>
          <w:szCs w:val="18"/>
          <w:color w:val="auto"/>
        </w:rPr>
        <w:t>Excepted Holder. The term "Excepted Holder" shall mean a shareholder of the Trust for whom an Excepted Holder Limit is created by this Article VII or by the Board of Trustees pursuant to Section 7.2.7.</w:t>
      </w:r>
    </w:p>
    <w:p>
      <w:pPr>
        <w:spacing w:after="0" w:line="66"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Excepted Holder Limit. The term "Excepted Holder Limit" shall mean, provided that the affected Excepted Holder agrees to comply with the requirements established by the Board of Trustees pursuant to Section 7.2.7, and subject to adjustment pursuant to Section 7.2.8, the percentage limit established by the Board of Trustees pursuant to Section 7.2.7.</w:t>
      </w:r>
    </w:p>
    <w:p>
      <w:pPr>
        <w:spacing w:after="0" w:line="90"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Initial Date. The term "Initial Date" shall mean the date upon which this Declaration of Trust containing this Article VII is accepted for record by the SDAT.</w:t>
      </w:r>
    </w:p>
    <w:p>
      <w:pPr>
        <w:spacing w:after="0" w:line="66" w:lineRule="exact"/>
        <w:rPr>
          <w:sz w:val="20"/>
          <w:szCs w:val="20"/>
          <w:color w:val="auto"/>
        </w:rPr>
      </w:pPr>
    </w:p>
    <w:p>
      <w:pPr>
        <w:ind w:right="1999" w:firstLine="211"/>
        <w:spacing w:after="0" w:line="243" w:lineRule="auto"/>
        <w:rPr>
          <w:sz w:val="20"/>
          <w:szCs w:val="20"/>
          <w:color w:val="auto"/>
        </w:rPr>
      </w:pPr>
      <w:r>
        <w:rPr>
          <w:rFonts w:ascii="Courier New" w:cs="Courier New" w:eastAsia="Courier New" w:hAnsi="Courier New"/>
          <w:sz w:val="18"/>
          <w:szCs w:val="18"/>
          <w:color w:val="auto"/>
        </w:rPr>
        <w:t>Market Price. The term "Market Price" on any date shall mean, with respect to any class or series of outstanding Equity Shares, the Closing Price for such Equity Shares on such date. The "Closing Price" on any date shall mean the last sale price for such Equity Shares, regular way, or, in case no such sale takes place on such day, the average of the closing bid and asked prices, regular way, for such Equity Shares, in either case as reported in the principal consolidated transaction reporting system with respect to securities listed or admitted to trading on the NYSE or, if such Equity Shares are not listed or admitted to trading on the NYSE, as reported on the principal consolidated transaction reporting system with respect to securities listed on the principal national securities exchange on which such Equity Shares are listed or admitted to trading or, if such Equity Shares are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such Equity Shares are not quoted by any such organization, the average of the closing bid and asked prices as furnished by a professional market maker making a market in such Equity Shares selected by the Board of Trustees or, in the event that no trading price is available for such Equity Shares, the fair market value of Equity Shares, as determined in good faith by the Board of Trustees, which determination shall be conclusive for all purposes hereof.</w:t>
      </w:r>
    </w:p>
    <w:p>
      <w:pPr>
        <w:spacing w:after="0" w:line="1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NYSE. The term "NYSE" shall mean the New York Stock Exchange.</w:t>
      </w:r>
    </w:p>
    <w:p>
      <w:pPr>
        <w:spacing w:after="0" w:line="201" w:lineRule="exact"/>
        <w:rPr>
          <w:sz w:val="20"/>
          <w:szCs w:val="20"/>
          <w:color w:val="auto"/>
        </w:rPr>
      </w:pPr>
    </w:p>
    <w:p>
      <w:pPr>
        <w:ind w:right="2419" w:firstLine="211"/>
        <w:spacing w:after="0" w:line="318" w:lineRule="auto"/>
        <w:rPr>
          <w:sz w:val="20"/>
          <w:szCs w:val="20"/>
          <w:color w:val="auto"/>
        </w:rPr>
      </w:pPr>
      <w:r>
        <w:rPr>
          <w:rFonts w:ascii="Courier New" w:cs="Courier New" w:eastAsia="Courier New" w:hAnsi="Courier New"/>
          <w:sz w:val="16"/>
          <w:szCs w:val="16"/>
          <w:color w:val="auto"/>
        </w:rPr>
        <w:t>Person. The term "Person" shall mean an individual, corporation, partnership, limited liability company, estate, trust (including a trust qualified under Sections 401(a) or 501(c)(17) of the Code), a portion of a trust permanently set aside for or to be used exclusively for the purposes</w:t>
      </w:r>
    </w:p>
    <w:p>
      <w:pPr>
        <w:sectPr>
          <w:pgSz w:w="11900" w:h="16838" w:orient="portrait"/>
          <w:cols w:equalWidth="0" w:num="1">
            <w:col w:w="10219"/>
          </w:cols>
          <w:pgMar w:left="240" w:top="691"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described in Section 642(c) of the Code,</w:t>
      </w:r>
    </w:p>
    <w:p>
      <w:pPr>
        <w:sectPr>
          <w:pgSz w:w="11900" w:h="16838" w:orient="portrait"/>
          <w:cols w:equalWidth="0" w:num="1">
            <w:col w:w="10219"/>
          </w:cols>
          <w:pgMar w:left="240" w:top="110" w:right="1440" w:bottom="1440" w:gutter="0" w:footer="0" w:header="0"/>
        </w:sectPr>
      </w:pPr>
    </w:p>
    <w:bookmarkStart w:id="20" w:name="page21"/>
    <w:bookmarkEnd w:id="20"/>
    <w:p>
      <w:pPr>
        <w:ind w:right="2199"/>
        <w:spacing w:after="0" w:line="318" w:lineRule="auto"/>
        <w:rPr>
          <w:sz w:val="20"/>
          <w:szCs w:val="20"/>
          <w:color w:val="auto"/>
        </w:rPr>
      </w:pPr>
      <w:r>
        <w:rPr>
          <w:rFonts w:ascii="Courier New" w:cs="Courier New" w:eastAsia="Courier New" w:hAnsi="Courier New"/>
          <w:sz w:val="16"/>
          <w:szCs w:val="16"/>
          <w:color w:val="auto"/>
        </w:rPr>
        <w:t>association, private foundation within the meaning of Section 509(a) of the Code, joint stock company or other entity and also includes a group as that term is used for purposes of Section 13(d)(3) of the Securities Exchange Act of 1934, as amended, and a group to which an Excepted Holder Limit applies.</w:t>
      </w:r>
    </w:p>
    <w:p>
      <w:pPr>
        <w:spacing w:after="0" w:line="52" w:lineRule="exact"/>
        <w:rPr>
          <w:sz w:val="20"/>
          <w:szCs w:val="20"/>
          <w:color w:val="auto"/>
        </w:rPr>
      </w:pPr>
    </w:p>
    <w:p>
      <w:pPr>
        <w:ind w:right="1999" w:firstLine="211"/>
        <w:spacing w:after="0" w:line="306" w:lineRule="auto"/>
        <w:rPr>
          <w:sz w:val="20"/>
          <w:szCs w:val="20"/>
          <w:color w:val="auto"/>
        </w:rPr>
      </w:pPr>
      <w:r>
        <w:rPr>
          <w:rFonts w:ascii="Courier New" w:cs="Courier New" w:eastAsia="Courier New" w:hAnsi="Courier New"/>
          <w:sz w:val="16"/>
          <w:szCs w:val="16"/>
          <w:color w:val="auto"/>
        </w:rPr>
        <w:t>Prohibited Owner. The term "Prohibited Owner" shall mean, with respect to any purported Transfer, any Person who, but for the provisions of Section 7.2.1, would Beneficially Own or Constructively Own Equity Shares, and if appropriate in the context, shall also mean any Person who would have been the record owner of Equity Shares that the Prohibited Owner would have so owned.</w:t>
      </w:r>
    </w:p>
    <w:p>
      <w:pPr>
        <w:spacing w:after="0" w:line="60" w:lineRule="exact"/>
        <w:rPr>
          <w:sz w:val="20"/>
          <w:szCs w:val="20"/>
          <w:color w:val="auto"/>
        </w:rPr>
      </w:pPr>
    </w:p>
    <w:p>
      <w:pPr>
        <w:ind w:right="2199" w:firstLine="211"/>
        <w:spacing w:after="0" w:line="347" w:lineRule="auto"/>
        <w:rPr>
          <w:sz w:val="20"/>
          <w:szCs w:val="20"/>
          <w:color w:val="auto"/>
        </w:rPr>
      </w:pPr>
      <w:r>
        <w:rPr>
          <w:rFonts w:ascii="Courier New" w:cs="Courier New" w:eastAsia="Courier New" w:hAnsi="Courier New"/>
          <w:sz w:val="18"/>
          <w:szCs w:val="18"/>
          <w:color w:val="auto"/>
        </w:rPr>
        <w:t>REIT. The term "REIT" shall mean a real estate investment trust within the meaning of Section 856 of the Code.</w:t>
      </w:r>
    </w:p>
    <w:p>
      <w:pPr>
        <w:spacing w:after="0" w:line="18"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Restriction Termination Date. The term "Restriction Termination Date" shall mean the first day after the Initial Date on which the Board of Trustees determines that it is no longer in the best interests of the Trust to attempt to, or continue to, qualify as a REIT or that compliance with the restrictions and limitations on Beneficial Ownership, Constructive Ownership and Transfers of Equity Shares set forth herein is no longer required in order for the Trust to qualify as a REIT.</w:t>
      </w:r>
    </w:p>
    <w:p>
      <w:pPr>
        <w:spacing w:after="0" w:line="98" w:lineRule="exact"/>
        <w:rPr>
          <w:sz w:val="20"/>
          <w:szCs w:val="20"/>
          <w:color w:val="auto"/>
        </w:rPr>
      </w:pPr>
    </w:p>
    <w:p>
      <w:pPr>
        <w:ind w:right="2419" w:firstLine="211"/>
        <w:spacing w:after="0" w:line="347" w:lineRule="auto"/>
        <w:rPr>
          <w:sz w:val="20"/>
          <w:szCs w:val="20"/>
          <w:color w:val="auto"/>
        </w:rPr>
      </w:pPr>
      <w:r>
        <w:rPr>
          <w:rFonts w:ascii="Courier New" w:cs="Courier New" w:eastAsia="Courier New" w:hAnsi="Courier New"/>
          <w:sz w:val="18"/>
          <w:szCs w:val="18"/>
          <w:color w:val="auto"/>
        </w:rPr>
        <w:t>SDAT. The term "SDAT" shall mean the State Department of Assessments and Taxation of Maryland.</w:t>
      </w:r>
    </w:p>
    <w:p>
      <w:pPr>
        <w:spacing w:after="0" w:line="18" w:lineRule="exact"/>
        <w:rPr>
          <w:sz w:val="20"/>
          <w:szCs w:val="20"/>
          <w:color w:val="auto"/>
        </w:rPr>
      </w:pPr>
    </w:p>
    <w:p>
      <w:pPr>
        <w:ind w:right="1999" w:firstLine="211"/>
        <w:spacing w:after="0" w:line="276" w:lineRule="auto"/>
        <w:rPr>
          <w:sz w:val="20"/>
          <w:szCs w:val="20"/>
          <w:color w:val="auto"/>
        </w:rPr>
      </w:pPr>
      <w:r>
        <w:rPr>
          <w:rFonts w:ascii="Courier New" w:cs="Courier New" w:eastAsia="Courier New" w:hAnsi="Courier New"/>
          <w:sz w:val="16"/>
          <w:szCs w:val="16"/>
          <w:color w:val="auto"/>
        </w:rPr>
        <w:t>Transfer. The term "Transfer" shall mean any issuance, sale, transfer, gift, assignment, devise or other disposition, as well as any other event that causes any Person to acquire Beneficial Ownership or Constructive Ownership, or any agreement to take any such actions or cause any such events, of Equity Shares or the right to vote or receive dividends on Equity Shares, including</w:t>
      </w:r>
    </w:p>
    <w:p>
      <w:pPr>
        <w:spacing w:after="0" w:line="3" w:lineRule="exact"/>
        <w:rPr>
          <w:sz w:val="20"/>
          <w:szCs w:val="20"/>
          <w:color w:val="auto"/>
        </w:rPr>
      </w:pPr>
    </w:p>
    <w:p>
      <w:pPr>
        <w:ind w:left="420" w:hanging="412"/>
        <w:spacing w:after="0"/>
        <w:tabs>
          <w:tab w:leader="none" w:pos="4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granting or exercise of any option (or any disposition of any option),</w:t>
      </w:r>
    </w:p>
    <w:p>
      <w:pPr>
        <w:spacing w:after="0" w:line="21" w:lineRule="exact"/>
        <w:rPr>
          <w:rFonts w:ascii="Courier New" w:cs="Courier New" w:eastAsia="Courier New" w:hAnsi="Courier New"/>
          <w:sz w:val="16"/>
          <w:szCs w:val="16"/>
          <w:color w:val="auto"/>
        </w:rPr>
      </w:pPr>
    </w:p>
    <w:p>
      <w:pPr>
        <w:ind w:right="2199" w:firstLine="8"/>
        <w:spacing w:after="0" w:line="248"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disposition of any securities or rights convertible into or exchangeable for Equity Shares or any interest in Equity Shares or any exercise of any such conversion or exchange right and (c) Transfers of interests in other entities that result in changes in Beneficial or Constructive Ownership of Equity Shares; in each case, whether voluntary or involuntary, whether owned of record, Constructively Owned or Beneficially Owned and whether by operation of law or otherwise. The terms "Transferring" and "Transferred" shall have the correlative meanings.</w:t>
      </w:r>
    </w:p>
    <w:p>
      <w:pPr>
        <w:spacing w:after="0" w:line="106" w:lineRule="exact"/>
        <w:rPr>
          <w:sz w:val="20"/>
          <w:szCs w:val="20"/>
          <w:color w:val="auto"/>
        </w:rPr>
      </w:pPr>
    </w:p>
    <w:p>
      <w:pPr>
        <w:ind w:right="2519" w:firstLine="211"/>
        <w:spacing w:after="0" w:line="292" w:lineRule="auto"/>
        <w:rPr>
          <w:sz w:val="20"/>
          <w:szCs w:val="20"/>
          <w:color w:val="auto"/>
        </w:rPr>
      </w:pPr>
      <w:r>
        <w:rPr>
          <w:rFonts w:ascii="Courier New" w:cs="Courier New" w:eastAsia="Courier New" w:hAnsi="Courier New"/>
          <w:sz w:val="18"/>
          <w:szCs w:val="18"/>
          <w:color w:val="auto"/>
        </w:rPr>
        <w:t>Trustee. The term "Trustee" shall mean the Person unaffiliated with the Trust and a Prohibited Owner, that is appointed by the Trust to serve as trustee of the Charitable Trust.</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7.2 Equity Shares.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7.2.1 Ownership Limitations. During the period commencing on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Initial Date and prior to the Restriction Termination Date:</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 Basic Restrictions.</w:t>
      </w:r>
    </w:p>
    <w:p>
      <w:pPr>
        <w:spacing w:after="0" w:line="201" w:lineRule="exact"/>
        <w:rPr>
          <w:sz w:val="20"/>
          <w:szCs w:val="20"/>
          <w:color w:val="auto"/>
        </w:rPr>
      </w:pPr>
    </w:p>
    <w:p>
      <w:pPr>
        <w:ind w:right="1999" w:firstLine="219"/>
        <w:spacing w:after="0" w:line="298" w:lineRule="auto"/>
        <w:tabs>
          <w:tab w:leader="none" w:pos="63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No Person, other than an Excepted Holder, shall Beneficially Own or Constructively Own Equity Shares in excess of the Aggregate Share Ownership Limit, (2) no Person, other than an Excepted Holder, shall Beneficially Own or Constructively Own Common Shares in excess of the Common Share Ownership Limit and (3) no Excepted Holder shall Beneficially Own or Constructively Own Equity Shares in excess of the Excepted Holder Limit for such Excepted Holder.</w:t>
      </w:r>
    </w:p>
    <w:p>
      <w:pPr>
        <w:spacing w:after="0" w:line="67" w:lineRule="exact"/>
        <w:rPr>
          <w:rFonts w:ascii="Courier New" w:cs="Courier New" w:eastAsia="Courier New" w:hAnsi="Courier New"/>
          <w:sz w:val="16"/>
          <w:szCs w:val="16"/>
          <w:color w:val="auto"/>
        </w:rPr>
      </w:pPr>
    </w:p>
    <w:p>
      <w:pPr>
        <w:ind w:right="1999" w:firstLine="219"/>
        <w:spacing w:after="0" w:line="285" w:lineRule="auto"/>
        <w:tabs>
          <w:tab w:leader="none" w:pos="73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Person shall Beneficially or Constructively Own Equity Shares to the extent that such Beneficial or Constructive Ownership of Equity Shares would result in the Trust being "closely held" within the meaning of Section 856(h) of the Code (without regard to whether the ownership interest is held during the last half of a taxable year), or otherwise failing to qualify as a REIT (including, but not limited to, Beneficial or Constructive Ownership that would result in the Trust owning (actually or Constructively) an interest in a tenant that is described in Section 856(d)(2)(B) of the Code if the income derived by the Trust from such tenant would cause the Trust to fail to satisfy any of the gross income requirements of Section 856(c) of the Code).</w:t>
      </w:r>
    </w:p>
    <w:p>
      <w:pPr>
        <w:sectPr>
          <w:pgSz w:w="11900" w:h="16838" w:orient="portrait"/>
          <w:cols w:equalWidth="0" w:num="1">
            <w:col w:w="10219"/>
          </w:cols>
          <w:pgMar w:left="240" w:top="691" w:right="1440" w:bottom="1440" w:gutter="0" w:footer="0" w:header="0"/>
        </w:sectPr>
      </w:pPr>
    </w:p>
    <w:bookmarkStart w:id="21" w:name="page22"/>
    <w:bookmarkEnd w:id="21"/>
    <w:p>
      <w:pPr>
        <w:ind w:right="1999" w:firstLine="219"/>
        <w:spacing w:after="0" w:line="253" w:lineRule="auto"/>
        <w:tabs>
          <w:tab w:leader="none" w:pos="84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provisions contained herein (but subject to Section 7.4), any Transfer of Equity Shares (whether or not such Transfer is the result of a transaction entered into through the facilities of the NYSE or any other national securities exchange or automated inter-dealer quotation system) that, if effective, would result in Equity Shares being beneficially owned by less than 100 Persons (determined under the principles of Section 856(a)(5) of the Code) shall be void ab initio, and the intended transferee shall acquire no rights in such Equity Shares.</w:t>
      </w:r>
    </w:p>
    <w:p>
      <w:pPr>
        <w:spacing w:after="0" w:line="104" w:lineRule="exact"/>
        <w:rPr>
          <w:sz w:val="20"/>
          <w:szCs w:val="20"/>
          <w:color w:val="auto"/>
        </w:rPr>
      </w:pPr>
    </w:p>
    <w:p>
      <w:pPr>
        <w:ind w:right="1999" w:firstLine="219"/>
        <w:spacing w:after="0" w:line="260" w:lineRule="auto"/>
        <w:tabs>
          <w:tab w:leader="none" w:pos="6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in Trust. If any Transfer of Equity Shares (whether or not such Transfer is the result of a transaction entered into through the facilities of the NYSE or any other national securities exchange or automated inter-dealer quotation system) occurs which, if effective, would result in any Person Beneficially Owning or Constructively Owning Equity Shares in violation of Section 7.2.1(a)(i) or (ii),</w:t>
      </w:r>
    </w:p>
    <w:p>
      <w:pPr>
        <w:spacing w:after="0" w:line="93" w:lineRule="exact"/>
        <w:rPr>
          <w:sz w:val="20"/>
          <w:szCs w:val="20"/>
          <w:color w:val="auto"/>
        </w:rPr>
      </w:pPr>
    </w:p>
    <w:p>
      <w:pPr>
        <w:ind w:right="2739" w:firstLine="219"/>
        <w:spacing w:after="0" w:line="289" w:lineRule="auto"/>
        <w:tabs>
          <w:tab w:leader="none" w:pos="63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then that number of Equity Shares the Beneficial or Constructive Ownership of which otherwise would cause such Person to violate Section</w:t>
      </w:r>
    </w:p>
    <w:p>
      <w:pPr>
        <w:ind w:right="1999"/>
        <w:spacing w:after="0" w:line="25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7.2.1(a)(i) or (ii)(rounded to the nearest whole share) shall be automatically transferred to a Charitable Trust for the benefit of a Charitable Beneficiary, as described in Section 7.3, effective as of the close of business on the Business Day prior to the date of such Transfer, and such Person shall acquire no rights in such Equity Shares; or</w:t>
      </w:r>
    </w:p>
    <w:p>
      <w:pPr>
        <w:spacing w:after="0" w:line="95" w:lineRule="exact"/>
        <w:rPr>
          <w:rFonts w:ascii="Courier New" w:cs="Courier New" w:eastAsia="Courier New" w:hAnsi="Courier New"/>
          <w:sz w:val="16"/>
          <w:szCs w:val="16"/>
          <w:color w:val="auto"/>
        </w:rPr>
      </w:pPr>
    </w:p>
    <w:p>
      <w:pPr>
        <w:ind w:right="1999" w:firstLine="219"/>
        <w:spacing w:after="0" w:line="260" w:lineRule="auto"/>
        <w:tabs>
          <w:tab w:leader="none" w:pos="73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transfer to the Charitable Trust described in clause (i) of this sentence would not be effective for any reason to prevent the violation of Section 7.2.1(a)(i) or (ii), then the Transfer of that number of Equity Shares that otherwise would cause any Person to violate Section 7.2.1(a)(i) or (ii) shall be void ab initio, and the intended transferee shall acquire no rights in such Equity Shares.</w:t>
      </w:r>
    </w:p>
    <w:p>
      <w:pPr>
        <w:spacing w:after="0" w:line="93"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Section 7.2.2 Remedies for Breach. If the Board of Trustees or any duly authorized committee thereof shall at any time determine in good faith that a Transfer or other event has taken place that results in a violation of Section 7.2.1 or that a Person intends to acquire or has attempted to acquire Beneficial or Constructive Ownership of any Equity Shares in violation of Section 7.2.1 (whether or not such violation is intended), the Board of Trustees or a committee thereof shall take such action as it deems advisable to refuse to give effect to or to prevent such Transfer or other event, including, without limitation, causing the Trust to redeem Equity Shares, refusing to give effect to such Transfer on the books of the Trust or instituting proceedings to enjoin such Transfer or other event; provided, however, that any Transfers or attempted Transfers or other events in violation of Section 7.2.1 shall automatically result in the transfer to the Charitable Trust described above, and, where applicable, such Transfer (or other event) shall be void ab initio as provided above irrespective of any action (or non-action) by the Board of Trustees or a committee thereof.</w:t>
      </w:r>
    </w:p>
    <w:p>
      <w:pPr>
        <w:spacing w:after="0" w:line="113" w:lineRule="exact"/>
        <w:rPr>
          <w:sz w:val="20"/>
          <w:szCs w:val="20"/>
          <w:color w:val="auto"/>
        </w:rPr>
      </w:pPr>
    </w:p>
    <w:p>
      <w:pPr>
        <w:ind w:right="2099" w:firstLine="211"/>
        <w:spacing w:after="0" w:line="250" w:lineRule="auto"/>
        <w:rPr>
          <w:sz w:val="20"/>
          <w:szCs w:val="20"/>
          <w:color w:val="auto"/>
        </w:rPr>
      </w:pPr>
      <w:r>
        <w:rPr>
          <w:rFonts w:ascii="Courier New" w:cs="Courier New" w:eastAsia="Courier New" w:hAnsi="Courier New"/>
          <w:sz w:val="18"/>
          <w:szCs w:val="18"/>
          <w:color w:val="auto"/>
        </w:rPr>
        <w:t>Section 7.2.3 Notice of Restricted Transfer. Any Person who acquires or attempts or intends to acquire Beneficial Ownership or Constructive Ownership of Equity Shares that will or may violate Section 7.2.1(a), or any Person who would have owned Equity Shares that resulted in a transfer to the Charitable Trust pursuant to the provisions of Section 7.2.1(b), shall immediately give written notice to the Trust of such event, or in the case of such a proposed or attempted transaction, give at least 15 days prior written notice, and shall provide to the Trust such other information as the Trust may request in order to determine the effect, if any, of such Transfer on the Trust's status as a REIT.</w:t>
      </w:r>
    </w:p>
    <w:p>
      <w:pPr>
        <w:spacing w:after="0" w:line="104" w:lineRule="exact"/>
        <w:rPr>
          <w:sz w:val="20"/>
          <w:szCs w:val="20"/>
          <w:color w:val="auto"/>
        </w:rPr>
      </w:pPr>
    </w:p>
    <w:p>
      <w:pPr>
        <w:ind w:right="2099" w:firstLine="211"/>
        <w:spacing w:after="0" w:line="347" w:lineRule="auto"/>
        <w:rPr>
          <w:sz w:val="20"/>
          <w:szCs w:val="20"/>
          <w:color w:val="auto"/>
        </w:rPr>
      </w:pPr>
      <w:r>
        <w:rPr>
          <w:rFonts w:ascii="Courier New" w:cs="Courier New" w:eastAsia="Courier New" w:hAnsi="Courier New"/>
          <w:sz w:val="18"/>
          <w:szCs w:val="18"/>
          <w:color w:val="auto"/>
        </w:rPr>
        <w:t>Section 7.2.4 Owners Required To Provide Information. From the Initial Date and prior to the Restriction Termination Date:</w:t>
      </w:r>
    </w:p>
    <w:p>
      <w:pPr>
        <w:spacing w:after="0" w:line="18" w:lineRule="exact"/>
        <w:rPr>
          <w:sz w:val="20"/>
          <w:szCs w:val="20"/>
          <w:color w:val="auto"/>
        </w:rPr>
      </w:pPr>
    </w:p>
    <w:p>
      <w:pPr>
        <w:ind w:right="1999" w:firstLine="219"/>
        <w:spacing w:after="0" w:line="250" w:lineRule="auto"/>
        <w:tabs>
          <w:tab w:leader="none" w:pos="6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every owner of more than five percent (or such lower percentage as required by the Code or the Treasury Regulations promulgated thereunder) of the outstanding Equity Shares, within 30 days after the end of each taxable year, shall give written notice to the Trust stating the name and address of such owner, the number of Equity Shares and other Equity Shares Beneficially Owned and a description of the manner in which such shares are held. Each such owner shall provide to the Trust such additional information as the Trust may request in order to determine the effect, if any, of such Beneficial Ownership on the Trust's status as a REIT and to ensure compliance with the Aggregate Share Ownership Limit.</w:t>
      </w:r>
    </w:p>
    <w:p>
      <w:pPr>
        <w:spacing w:after="0" w:line="104" w:lineRule="exact"/>
        <w:rPr>
          <w:rFonts w:ascii="Courier New" w:cs="Courier New" w:eastAsia="Courier New" w:hAnsi="Courier New"/>
          <w:sz w:val="18"/>
          <w:szCs w:val="18"/>
          <w:color w:val="auto"/>
        </w:rPr>
      </w:pPr>
    </w:p>
    <w:p>
      <w:pPr>
        <w:ind w:right="2199" w:firstLine="219"/>
        <w:spacing w:after="0" w:line="344" w:lineRule="auto"/>
        <w:tabs>
          <w:tab w:leader="none" w:pos="63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who is a Beneficial or Constructive Owner of Equity Shares and each Person (including the shareholder of record) who is holding Equity Shares for a Beneficial or Constructive Owner shall provide to the</w:t>
      </w:r>
    </w:p>
    <w:p>
      <w:pPr>
        <w:sectPr>
          <w:pgSz w:w="11900" w:h="16838" w:orient="portrait"/>
          <w:cols w:equalWidth="0" w:num="1">
            <w:col w:w="10219"/>
          </w:cols>
          <w:pgMar w:left="240" w:top="691" w:right="1440" w:bottom="15" w:gutter="0" w:footer="0" w:header="0"/>
        </w:sectPr>
      </w:pPr>
    </w:p>
    <w:bookmarkStart w:id="22" w:name="page23"/>
    <w:bookmarkEnd w:id="22"/>
    <w:p>
      <w:pPr>
        <w:ind w:right="2099"/>
        <w:spacing w:after="0" w:line="344" w:lineRule="auto"/>
        <w:rPr>
          <w:sz w:val="20"/>
          <w:szCs w:val="20"/>
          <w:color w:val="auto"/>
        </w:rPr>
      </w:pPr>
      <w:r>
        <w:rPr>
          <w:rFonts w:ascii="Courier New" w:cs="Courier New" w:eastAsia="Courier New" w:hAnsi="Courier New"/>
          <w:sz w:val="16"/>
          <w:szCs w:val="16"/>
          <w:color w:val="auto"/>
        </w:rPr>
        <w:t>Trust such information as the Trust may request, in good faith, in order to determine the Trust's status as a REIT and to comply with requirements of any taxing authority or governmental authority or to determine such compliance.</w:t>
      </w:r>
    </w:p>
    <w:p>
      <w:pPr>
        <w:spacing w:after="0" w:line="31" w:lineRule="exact"/>
        <w:rPr>
          <w:sz w:val="20"/>
          <w:szCs w:val="20"/>
          <w:color w:val="auto"/>
        </w:rPr>
      </w:pPr>
    </w:p>
    <w:p>
      <w:pPr>
        <w:ind w:right="2319" w:firstLine="211"/>
        <w:spacing w:after="0" w:line="265" w:lineRule="auto"/>
        <w:rPr>
          <w:sz w:val="20"/>
          <w:szCs w:val="20"/>
          <w:color w:val="auto"/>
        </w:rPr>
      </w:pPr>
      <w:r>
        <w:rPr>
          <w:rFonts w:ascii="Courier New" w:cs="Courier New" w:eastAsia="Courier New" w:hAnsi="Courier New"/>
          <w:sz w:val="18"/>
          <w:szCs w:val="18"/>
          <w:color w:val="auto"/>
        </w:rPr>
        <w:t>Section 7.2.5 Remedies Not Limited. Subject to Section 5.1 of the Declaration of Trust, nothing contained in this Section 7.2 shall limit the authority of the Board of Trustees to take such other action as it deems necessary or advisable to protect the Trust and the interests of its shareholders in preserving the Trust's status as a REIT.</w:t>
      </w:r>
    </w:p>
    <w:p>
      <w:pPr>
        <w:spacing w:after="0" w:line="90"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Section 7.2.6 Ambiguity. In the case of an ambiguity in the application of any of the provisions of this Section 7.2, Section 7.3 or any definition contained in Section 7.1, the Board of Trustees shall have the power to determine the application of the provisions of this Section 7.2 or Section 7.3 with respect to any situation based on the facts known to it. In the event Section 7.2 or 7.3 requires an action by the Board of Trustees and the Declaration of Trust fails to provide specific guidance with respect to such action, the Board of Trustees shall have the power to determine the action to be taken so long as such action is not contrary to the provisions of Sections 7.1, 7.2 or 7.3.</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7.2.7 Exceptions.</w:t>
      </w:r>
    </w:p>
    <w:p>
      <w:pPr>
        <w:spacing w:after="0" w:line="201" w:lineRule="exact"/>
        <w:rPr>
          <w:sz w:val="20"/>
          <w:szCs w:val="20"/>
          <w:color w:val="auto"/>
        </w:rPr>
      </w:pPr>
    </w:p>
    <w:p>
      <w:pPr>
        <w:ind w:right="2199" w:firstLine="219"/>
        <w:spacing w:after="0" w:line="274" w:lineRule="auto"/>
        <w:tabs>
          <w:tab w:leader="none" w:pos="6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7.2.1(a)(ii), the Board of Trustees, in its sole discretion, may exempt a Person from the Aggregate Share Ownership Limit and the Common Share Ownership Limit, as the case may be, and may establish or increase an Excepted Holder Limit for such Person if:</w:t>
      </w:r>
    </w:p>
    <w:p>
      <w:pPr>
        <w:spacing w:after="0" w:line="82" w:lineRule="exact"/>
        <w:rPr>
          <w:sz w:val="20"/>
          <w:szCs w:val="20"/>
          <w:color w:val="auto"/>
        </w:rPr>
      </w:pPr>
    </w:p>
    <w:p>
      <w:pPr>
        <w:ind w:right="1999" w:firstLine="219"/>
        <w:spacing w:after="0" w:line="274" w:lineRule="auto"/>
        <w:tabs>
          <w:tab w:leader="none" w:pos="6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Trustees obtains such representations and undertakings from such Person as are reasonably necessary to ascertain that no individual's Beneficial or Constructive Ownership of such Equity Shares will violate Section 7.2.1(a)(ii);</w:t>
      </w:r>
    </w:p>
    <w:p>
      <w:pPr>
        <w:spacing w:after="0" w:line="81" w:lineRule="exact"/>
        <w:rPr>
          <w:rFonts w:ascii="Courier New" w:cs="Courier New" w:eastAsia="Courier New" w:hAnsi="Courier New"/>
          <w:sz w:val="18"/>
          <w:szCs w:val="18"/>
          <w:color w:val="auto"/>
        </w:rPr>
      </w:pPr>
    </w:p>
    <w:p>
      <w:pPr>
        <w:ind w:right="1999" w:firstLine="219"/>
        <w:spacing w:after="0" w:line="248" w:lineRule="auto"/>
        <w:tabs>
          <w:tab w:leader="none" w:pos="73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Person does not and represents that it will not own, actually or Constructively, an interest in a tenant of the Trust (or a tenant of any entity owned or controlled by the Trust) that would cause the Trust to own, actually or Constructively, more than a 9.8% interest (as set forth in Section 856(d)(2)(B) of the Code) in such tenant and the Board of Trustees obtains such representations and undertakings from such Person as are reasonably necessary to ascertain this fact (for this purpose, a tenant from whom the Trust (or an entity owned or controlled by the Trust) derives (and is expected to continue to derive) a sufficiently small amount of revenue such that, in the opinion of the Board of Trustees, rent from such tenant would not adversely affect the Trust's ability to qualify as a REIT, shall not be treated as a tenant of the Trust); and</w:t>
      </w:r>
    </w:p>
    <w:p>
      <w:pPr>
        <w:spacing w:after="0" w:line="105" w:lineRule="exact"/>
        <w:rPr>
          <w:rFonts w:ascii="Courier New" w:cs="Courier New" w:eastAsia="Courier New" w:hAnsi="Courier New"/>
          <w:sz w:val="18"/>
          <w:szCs w:val="18"/>
          <w:color w:val="auto"/>
        </w:rPr>
      </w:pPr>
    </w:p>
    <w:p>
      <w:pPr>
        <w:ind w:right="2199" w:firstLine="219"/>
        <w:spacing w:after="0" w:line="265" w:lineRule="auto"/>
        <w:tabs>
          <w:tab w:leader="none" w:pos="84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Person agrees that any violation or attempted violation of such representations or undertakings (or other action which is contrary to the restrictions contained in Sections 7.2.1 through 7.2.6) will result in such Equity Shares being automatically transferred to a Charitable Trust in accordance with Sections 7.2.1(b) and 7.3.</w:t>
      </w:r>
    </w:p>
    <w:p>
      <w:pPr>
        <w:spacing w:after="0" w:line="90" w:lineRule="exact"/>
        <w:rPr>
          <w:sz w:val="20"/>
          <w:szCs w:val="20"/>
          <w:color w:val="auto"/>
        </w:rPr>
      </w:pPr>
    </w:p>
    <w:p>
      <w:pPr>
        <w:ind w:right="2099" w:firstLine="219"/>
        <w:spacing w:after="0" w:line="253"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granting any exception pursuant to Section 7.2.7(a), the Board of Trustees may require a ruling from the Internal Revenue Service, or an opinion of counsel, in either case in form and substance satisfactory to the Board of Trustees in its sole discretion, as it may deem necessary or advisable in order to determine or ensure the Trust's status as a REIT. Notwithstanding the receipt of any ruling or opinion, the Board of Trustees may impose such conditions or restrictions as it deems appropriate in connection with granting such exception.</w:t>
      </w:r>
    </w:p>
    <w:p>
      <w:pPr>
        <w:spacing w:after="0" w:line="103" w:lineRule="exact"/>
        <w:rPr>
          <w:rFonts w:ascii="Courier New" w:cs="Courier New" w:eastAsia="Courier New" w:hAnsi="Courier New"/>
          <w:sz w:val="18"/>
          <w:szCs w:val="18"/>
          <w:color w:val="auto"/>
        </w:rPr>
      </w:pPr>
    </w:p>
    <w:p>
      <w:pPr>
        <w:ind w:right="2099" w:firstLine="219"/>
        <w:spacing w:after="0" w:line="293" w:lineRule="auto"/>
        <w:tabs>
          <w:tab w:leader="none" w:pos="63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7.2.1(a)(ii), an underwriter which participates in a public offering or a private placement of Equity Shares (or securities convertible into or exchangeable for Equity Shares) may Beneficially Own or Constructively Own Equity Shares (or securities convertible into or exchangeable for Equity Shares) in excess of the Aggregate Share Ownership Limit, the Common Share Ownership Limit or both such limits, but only to the extent necessary to facilitate such public offering or private placement.</w:t>
      </w:r>
    </w:p>
    <w:p>
      <w:pPr>
        <w:spacing w:after="0" w:line="71" w:lineRule="exact"/>
        <w:rPr>
          <w:rFonts w:ascii="Courier New" w:cs="Courier New" w:eastAsia="Courier New" w:hAnsi="Courier New"/>
          <w:sz w:val="16"/>
          <w:szCs w:val="16"/>
          <w:color w:val="auto"/>
        </w:rPr>
      </w:pPr>
    </w:p>
    <w:p>
      <w:pPr>
        <w:jc w:val="both"/>
        <w:ind w:right="2199" w:firstLine="219"/>
        <w:spacing w:after="0" w:line="292"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Trustees may only reduce the Excepted Holder Limit for an Excepted Holder: (1) with the written consent of such Excepted Holder at any time, or (2) pursuant to the terms and conditions of the</w:t>
      </w:r>
    </w:p>
    <w:p>
      <w:pPr>
        <w:sectPr>
          <w:pgSz w:w="11900" w:h="16838" w:orient="portrait"/>
          <w:cols w:equalWidth="0" w:num="1">
            <w:col w:w="10219"/>
          </w:cols>
          <w:pgMar w:left="240" w:top="690" w:right="1440" w:bottom="861" w:gutter="0" w:footer="0" w:header="0"/>
        </w:sectPr>
      </w:pPr>
    </w:p>
    <w:bookmarkStart w:id="23" w:name="page24"/>
    <w:bookmarkEnd w:id="23"/>
    <w:p>
      <w:pPr>
        <w:ind w:right="2419"/>
        <w:spacing w:after="0" w:line="274" w:lineRule="auto"/>
        <w:rPr>
          <w:sz w:val="20"/>
          <w:szCs w:val="20"/>
          <w:color w:val="auto"/>
        </w:rPr>
      </w:pPr>
      <w:r>
        <w:rPr>
          <w:rFonts w:ascii="Courier New" w:cs="Courier New" w:eastAsia="Courier New" w:hAnsi="Courier New"/>
          <w:sz w:val="18"/>
          <w:szCs w:val="18"/>
          <w:color w:val="auto"/>
        </w:rPr>
        <w:t>agreements and undertakings entered into with such Excepted Holder in connection with the establishment of the Excepted Holder Limit for that Excepted Holder. No Excepted Holder Limit shall be reduced to a percentage that is less than the Common Share Ownership Limit.</w:t>
      </w:r>
    </w:p>
    <w:p>
      <w:pPr>
        <w:spacing w:after="0" w:line="82" w:lineRule="exact"/>
        <w:rPr>
          <w:sz w:val="20"/>
          <w:szCs w:val="20"/>
          <w:color w:val="auto"/>
        </w:rPr>
      </w:pPr>
    </w:p>
    <w:p>
      <w:pPr>
        <w:ind w:right="2419" w:firstLine="211"/>
        <w:spacing w:after="0" w:line="344" w:lineRule="auto"/>
        <w:rPr>
          <w:sz w:val="20"/>
          <w:szCs w:val="20"/>
          <w:color w:val="auto"/>
        </w:rPr>
      </w:pPr>
      <w:r>
        <w:rPr>
          <w:rFonts w:ascii="Courier New" w:cs="Courier New" w:eastAsia="Courier New" w:hAnsi="Courier New"/>
          <w:sz w:val="16"/>
          <w:szCs w:val="16"/>
          <w:color w:val="auto"/>
        </w:rPr>
        <w:t>Section 7.2.8 Increase in Aggregate Share Ownership and Common Share Ownership Limits. The Board of Trustees may from time to time increase the Common Share Ownership Limit and the Aggregate Share Ownership Limit.</w:t>
      </w:r>
    </w:p>
    <w:p>
      <w:pPr>
        <w:spacing w:after="0" w:line="31" w:lineRule="exact"/>
        <w:rPr>
          <w:sz w:val="20"/>
          <w:szCs w:val="20"/>
          <w:color w:val="auto"/>
        </w:rPr>
      </w:pPr>
    </w:p>
    <w:p>
      <w:pPr>
        <w:jc w:val="both"/>
        <w:ind w:right="2319" w:firstLine="211"/>
        <w:spacing w:after="0" w:line="292" w:lineRule="auto"/>
        <w:rPr>
          <w:sz w:val="20"/>
          <w:szCs w:val="20"/>
          <w:color w:val="auto"/>
        </w:rPr>
      </w:pPr>
      <w:r>
        <w:rPr>
          <w:rFonts w:ascii="Courier New" w:cs="Courier New" w:eastAsia="Courier New" w:hAnsi="Courier New"/>
          <w:sz w:val="18"/>
          <w:szCs w:val="18"/>
          <w:color w:val="auto"/>
        </w:rPr>
        <w:t>Section 7.2.9 Legend. Each certificate for Equity Shares issued after the effective date of this Declaration as accepted for record by the SDAT shall bear substantially the following legend:</w:t>
      </w:r>
    </w:p>
    <w:p>
      <w:pPr>
        <w:spacing w:after="0" w:line="66" w:lineRule="exact"/>
        <w:rPr>
          <w:sz w:val="20"/>
          <w:szCs w:val="20"/>
          <w:color w:val="auto"/>
        </w:rPr>
      </w:pPr>
    </w:p>
    <w:p>
      <w:pPr>
        <w:ind w:left="220" w:right="2099"/>
        <w:spacing w:after="0" w:line="273" w:lineRule="auto"/>
        <w:rPr>
          <w:sz w:val="20"/>
          <w:szCs w:val="20"/>
          <w:color w:val="auto"/>
        </w:rPr>
      </w:pPr>
      <w:r>
        <w:rPr>
          <w:rFonts w:ascii="Courier New" w:cs="Courier New" w:eastAsia="Courier New" w:hAnsi="Courier New"/>
          <w:sz w:val="16"/>
          <w:szCs w:val="16"/>
          <w:color w:val="auto"/>
        </w:rPr>
        <w:t>The shares represented by this certificate are subject to restrictions on Beneficial and Constructive Ownership and Transfer for the purpose of the Trust's maintenance of its status as a Real Estate Investment Trust (a "REIT") under the Internal Revenue Code of 1986, as amended (the "Code"). Subject to certain further restrictions and except as expressly provided in the Trust's Declaration of Trust, (i) no Person may Beneficially or Constructively Own Common Shares of the Trust in excess of 9.8 percent (in value or number of shares) of the outstanding Common Shares of the Trust unless such Person is an Excepted Holder (in which case the Excepted Holder Limit shall be applicable); (ii) no Person may Beneficially or Constructively Own Equity Shares of the Trust in excess of 9.8 percent of the value of the total outstanding Equity Shares of the Trust, unless such Person is an Excepted Holder (in which case the Excepted Holder Limit shall be applicable); (iii) no Person may Beneficially or Constructively Own Equity Shares that would result in the Trust being "closely held" under Section 856(h) of the Code or otherwise cause the Trust to fail to qualify as a REIT; and (iv) no Person may Transfer Equity Shares if such Transfer would result in Equity Shares of the Trust being owned by fewer than 100 Persons. Any Person who Beneficially or Constructively Owns or attempts to Beneficially or Constructively Own Equity Shares which cause or will cause a Person to Beneficially or Constructively Own Equity Shares in excess or in violation of the above limitations must immediately notify the Trust. If any of the restrictions on transfer or ownership are violated, the Equity Shares represented hereby will be automatically transferred to a Trustee of a Charitable Trust for the benefit of one or more Charitable Beneficiaries. In addition, upon the occurrence of certain events, attempted Transfers in violation of the restrictions described above may be void ab initio. All capitalized terms in this legend have the meanings defined in the Trust's Declaration of Trust, as the same may be amended from time to time, a copy of which, including the restrictions on transfer and ownership, will be furnished to each holder of Equity Shares of the Trust on request and without charge.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Instead of the foregoing legend, the certificate may state that the Trust will furnish a full statement about certain restrictions on transferability to a shareholder on request and without charge.</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7.3 Transfer of Equity Shares in Trust.</w:t>
      </w:r>
    </w:p>
    <w:p>
      <w:pPr>
        <w:spacing w:after="0" w:line="201"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Section 7.3.1 Ownership in Trust. Upon any purported Transfer or other event described in Section 7.2.1(b) that would result in a transfer of Equity Shares to a Charitable Trust, such Equity Shares shall be deemed to have been transferred to the Trustee as trustee of a Charitable Trust for the exclusive benefit of one or more Charitable Beneficiaries. Such transfer to the Trustee shall be deemed to be effective as of the close of business on the Business Day prior to the purported Transfer or other event that results in the transfer to the Charitable Trust pursuant to Section 7.2.1(b). The Trustee shall be appointed by the Trust and shall be a Person unaffiliated with the Trust and any Prohibited Owner. Each Charitable Beneficiary shall be designated by the Trust as provided in Section 7.3.6.</w:t>
      </w:r>
    </w:p>
    <w:p>
      <w:pPr>
        <w:spacing w:after="0" w:line="104" w:lineRule="exact"/>
        <w:rPr>
          <w:sz w:val="20"/>
          <w:szCs w:val="20"/>
          <w:color w:val="auto"/>
        </w:rPr>
      </w:pPr>
    </w:p>
    <w:p>
      <w:pPr>
        <w:ind w:right="2199" w:firstLine="211"/>
        <w:spacing w:after="0" w:line="293" w:lineRule="auto"/>
        <w:rPr>
          <w:sz w:val="20"/>
          <w:szCs w:val="20"/>
          <w:color w:val="auto"/>
        </w:rPr>
      </w:pPr>
      <w:r>
        <w:rPr>
          <w:rFonts w:ascii="Courier New" w:cs="Courier New" w:eastAsia="Courier New" w:hAnsi="Courier New"/>
          <w:sz w:val="16"/>
          <w:szCs w:val="16"/>
          <w:color w:val="auto"/>
        </w:rPr>
        <w:t>Section 7.3.2 Status of Shares Held by the Trustee. Equity Shares held by the Trustee shall be issued and outstanding Equity Shares of the Trust. The Prohibited Owner shall have no rights in the shares held by the Trustee. The Prohibited Owner shall not benefit economically from ownership of any shares held in trust by the Trustee, shall have no rights to dividends or other distributions and shall not possess any rights to vote or other rights attributable to the shares held in the Charitable Trust.</w:t>
      </w:r>
    </w:p>
    <w:p>
      <w:pPr>
        <w:sectPr>
          <w:pgSz w:w="11900" w:h="16838" w:orient="portrait"/>
          <w:cols w:equalWidth="0" w:num="1">
            <w:col w:w="10219"/>
          </w:cols>
          <w:pgMar w:left="240" w:top="691" w:right="1440" w:bottom="1069" w:gutter="0" w:footer="0" w:header="0"/>
        </w:sectPr>
      </w:pPr>
    </w:p>
    <w:bookmarkStart w:id="24" w:name="page25"/>
    <w:bookmarkEnd w:id="24"/>
    <w:p>
      <w:pPr>
        <w:ind w:right="2099" w:firstLine="211"/>
        <w:spacing w:after="0" w:line="274" w:lineRule="auto"/>
        <w:rPr>
          <w:sz w:val="20"/>
          <w:szCs w:val="20"/>
          <w:color w:val="auto"/>
        </w:rPr>
      </w:pPr>
      <w:r>
        <w:rPr>
          <w:rFonts w:ascii="Courier New" w:cs="Courier New" w:eastAsia="Courier New" w:hAnsi="Courier New"/>
          <w:sz w:val="16"/>
          <w:szCs w:val="16"/>
          <w:color w:val="auto"/>
        </w:rPr>
        <w:t>Section 7.3.3 Dividend and Voting Rights. The Trustee shall have all voting rights and rights to dividends or other distributions with respect to Equity Shares held in the Charitable Trust, which rights shall be exercised for the exclusive benefit of the Charitable Beneficiary. Any dividend or other distribution paid prior to the discovery by the Trust that Equity Shares have been transferred to the Trustee shall be paid with respect to such Equity Shares to the Trustee upon demand and any dividend or other distribution authorized but unpaid shall be paid when due to the Trustee. Any dividends or distributions so paid over to the Trustee shall be held in trust for the Charitable Beneficiary. The Prohibited Owner shall have no voting rights with respect to shares held in the Charitable Trust and, subject to Maryland law, effective as of the date that Equity Shares have been transferred to the Trustee, the Trustee shall have the authority (at the Trustee's sole discretion) (i) to rescind as void any vote cast by a Prohibited Owner prior to the discovery by the Trust that Equity Shares have been transferred to the Trustee and (ii) to recast such vote in accordance with the desires of the Trustee acting for the benefit of the Charitable Beneficiary; provided, however, that if the Trust has already taken irreversible trust action, then the Trustee shall not have the authority to rescind and recast such vote. Notwithstanding the provisions of this Article VII, until the Trust has received notification that Equity Shares have been transferred into a Charitable Trust, the Trust shall be entitled to rely on its share transfer and other shareholder records for purposes of preparing lists of shareholders entitled to vote at meetings, determining the validity and authority of proxies and otherwise conducting votes of shareholders.</w:t>
      </w:r>
    </w:p>
    <w:p>
      <w:pPr>
        <w:spacing w:after="0" w:line="200" w:lineRule="exact"/>
        <w:rPr>
          <w:sz w:val="20"/>
          <w:szCs w:val="20"/>
          <w:color w:val="auto"/>
        </w:rPr>
      </w:pPr>
    </w:p>
    <w:p>
      <w:pPr>
        <w:spacing w:after="0" w:line="308" w:lineRule="exact"/>
        <w:rPr>
          <w:sz w:val="20"/>
          <w:szCs w:val="20"/>
          <w:color w:val="auto"/>
        </w:rPr>
      </w:pPr>
    </w:p>
    <w:p>
      <w:pPr>
        <w:ind w:right="2099" w:firstLine="211"/>
        <w:spacing w:after="0" w:line="276" w:lineRule="auto"/>
        <w:rPr>
          <w:sz w:val="20"/>
          <w:szCs w:val="20"/>
          <w:color w:val="auto"/>
        </w:rPr>
      </w:pPr>
      <w:r>
        <w:rPr>
          <w:rFonts w:ascii="Courier New" w:cs="Courier New" w:eastAsia="Courier New" w:hAnsi="Courier New"/>
          <w:sz w:val="16"/>
          <w:szCs w:val="16"/>
          <w:color w:val="auto"/>
        </w:rPr>
        <w:t>Section 7.3.4 Sale of Shares by Trustee. Within 20 days of receiving notice from the Trust that Equity Shares have been transferred to the Charitable Trust, the Trustee of the Charitable Trust shall sell the shares held in the Charitable Trust to a person, designated by the Trustee, whose ownership of the shares will not violate the ownership limitations set forth in Section</w:t>
      </w:r>
    </w:p>
    <w:p>
      <w:pPr>
        <w:spacing w:after="0" w:line="3"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6"/>
          <w:szCs w:val="16"/>
          <w:color w:val="auto"/>
        </w:rPr>
        <w:t>7.2.1(a). Upon such sale, the interest of the Charitable Beneficiary in the shares sold shall terminate and the Trustee shall distribute the net proceeds of the sale to the Prohibited Owner and to the Charitable Beneficiary as provided in this Section 7.3.4. The Prohibited Owner shall receive the lesser of (1) the price paid by the Prohibited Owner for the shares or, if the Prohibited Owner did not give value for the shares in connection with the event causing the shares to be held in the Charitable Trust (e.g., in the case of a gift, devise or other such transaction), the Market Price of the shares on the day of the event causing the shares to be held in the Charitable Trust and (2) the price per share received by the Trustee from the sale or other disposition of the shares held in the Charitable Trust. Any net sales proceeds in excess of the amount payable to the Prohibited Owner shall be immediately paid to the Charitable Beneficiary. If, prior to the discovery by the Trust that Equity Shares have been transferred to the Trustee, such shares are sold by a Prohibited Owner, then (i) such shares shall be deemed to have been sold on behalf of the Charitable Trust and (ii) to the extent that the Prohibited Owner received an amount for such shares that exceeds the amount that such Prohibited Owner was entitled to receive pursuant to this Section 7.3.4, such excess shall be paid to the Trustee upon demand.</w:t>
      </w:r>
    </w:p>
    <w:p>
      <w:pPr>
        <w:spacing w:after="0" w:line="295" w:lineRule="exact"/>
        <w:rPr>
          <w:sz w:val="20"/>
          <w:szCs w:val="20"/>
          <w:color w:val="auto"/>
        </w:rPr>
      </w:pPr>
    </w:p>
    <w:p>
      <w:pPr>
        <w:ind w:right="1999" w:firstLine="211"/>
        <w:spacing w:after="0" w:line="283" w:lineRule="auto"/>
        <w:rPr>
          <w:sz w:val="20"/>
          <w:szCs w:val="20"/>
          <w:color w:val="auto"/>
        </w:rPr>
      </w:pPr>
      <w:r>
        <w:rPr>
          <w:rFonts w:ascii="Courier New" w:cs="Courier New" w:eastAsia="Courier New" w:hAnsi="Courier New"/>
          <w:sz w:val="16"/>
          <w:szCs w:val="16"/>
          <w:color w:val="auto"/>
        </w:rPr>
        <w:t>Section 7.3.5 Purchase Right in Shares Transferred to the Trustee. Equity Shares transferred to the Trustee shall be deemed to have been offered for sale to the Trust, or its designee, at a price per share equal to the lesser of (i) the price per share in the transaction that resulted in such transfer to the Charitable Trust (or, in the case of a devise or gift, the Market Price at the time of such devise or gift) and (ii) the Market Price on the date the Trust, or its designee, accepts such offer. The Trust shall have the right to accept such offer until the Trustee has sold the shares held in the Charitable Trust pursuant to Section 7.3.4. Upon such a sale to the Trust, the interest of the Charitable Beneficiary in the shares sold shall terminate and the Trustee shall distribute the net proceeds of the sale to the Prohibited Owner.</w:t>
      </w:r>
    </w:p>
    <w:p>
      <w:pPr>
        <w:spacing w:after="0" w:line="80" w:lineRule="exact"/>
        <w:rPr>
          <w:sz w:val="20"/>
          <w:szCs w:val="20"/>
          <w:color w:val="auto"/>
        </w:rPr>
      </w:pPr>
    </w:p>
    <w:p>
      <w:pPr>
        <w:ind w:right="2099" w:firstLine="211"/>
        <w:spacing w:after="0" w:line="252" w:lineRule="auto"/>
        <w:rPr>
          <w:sz w:val="20"/>
          <w:szCs w:val="20"/>
          <w:color w:val="auto"/>
        </w:rPr>
      </w:pPr>
      <w:r>
        <w:rPr>
          <w:rFonts w:ascii="Courier New" w:cs="Courier New" w:eastAsia="Courier New" w:hAnsi="Courier New"/>
          <w:sz w:val="18"/>
          <w:szCs w:val="18"/>
          <w:color w:val="auto"/>
        </w:rPr>
        <w:t>Section 7.3.6 Designation of Charitable Beneficiaries. By written notice to the Trustee, the Trust shall designate one or more nonprofit organizations to be the Charitable Beneficiary of the interest in the Charitable Trust such that (i) Equity Shares held in the Charitable Trust would not violate the restrictions set forth in Section 7.2.1(a) in the hands of such Charitable Beneficiary and (ii) each such organization must be described in Section 501(c)(3) of the Code and contributions to each such organization must be eligible for deduction under each of Sections 170(b)(1)(A), 2055 and 2522 of the Code.</w:t>
      </w:r>
    </w:p>
    <w:p>
      <w:pPr>
        <w:spacing w:after="0" w:line="99" w:lineRule="exact"/>
        <w:rPr>
          <w:sz w:val="20"/>
          <w:szCs w:val="20"/>
          <w:color w:val="auto"/>
        </w:rPr>
      </w:pPr>
    </w:p>
    <w:p>
      <w:pPr>
        <w:ind w:right="2199" w:firstLine="211"/>
        <w:spacing w:after="0" w:line="344" w:lineRule="auto"/>
        <w:rPr>
          <w:sz w:val="20"/>
          <w:szCs w:val="20"/>
          <w:color w:val="auto"/>
        </w:rPr>
      </w:pPr>
      <w:r>
        <w:rPr>
          <w:rFonts w:ascii="Courier New" w:cs="Courier New" w:eastAsia="Courier New" w:hAnsi="Courier New"/>
          <w:sz w:val="16"/>
          <w:szCs w:val="16"/>
          <w:color w:val="auto"/>
        </w:rPr>
        <w:t>Section 7.4 NYSE Transactions. Nothing in this Article VII shall preclude the settlement of any transaction entered into through the facilities of the NYSE or any other national securities exchange or automated inter-</w:t>
      </w:r>
    </w:p>
    <w:p>
      <w:pPr>
        <w:sectPr>
          <w:pgSz w:w="11900" w:h="16838" w:orient="portrait"/>
          <w:cols w:equalWidth="0" w:num="1">
            <w:col w:w="10219"/>
          </w:cols>
          <w:pgMar w:left="240" w:top="691" w:right="1440" w:bottom="15" w:gutter="0" w:footer="0" w:header="0"/>
        </w:sectPr>
      </w:pPr>
    </w:p>
    <w:bookmarkStart w:id="25" w:name="page26"/>
    <w:bookmarkEnd w:id="25"/>
    <w:p>
      <w:pPr>
        <w:ind w:right="2099"/>
        <w:spacing w:after="0" w:line="274" w:lineRule="auto"/>
        <w:rPr>
          <w:sz w:val="20"/>
          <w:szCs w:val="20"/>
          <w:color w:val="auto"/>
        </w:rPr>
      </w:pPr>
      <w:r>
        <w:rPr>
          <w:rFonts w:ascii="Courier New" w:cs="Courier New" w:eastAsia="Courier New" w:hAnsi="Courier New"/>
          <w:sz w:val="18"/>
          <w:szCs w:val="18"/>
          <w:color w:val="auto"/>
        </w:rPr>
        <w:t>dealer quotation system. The fact that the settlement of any transaction occurs shall not negate the effect of any other provision of this Article VII and any transferee in such a transaction shall be subject to all of the provisions and limitations set forth in this Article VII.</w:t>
      </w:r>
    </w:p>
    <w:p>
      <w:pPr>
        <w:spacing w:after="0" w:line="82" w:lineRule="exact"/>
        <w:rPr>
          <w:sz w:val="20"/>
          <w:szCs w:val="20"/>
          <w:color w:val="auto"/>
        </w:rPr>
      </w:pPr>
    </w:p>
    <w:p>
      <w:pPr>
        <w:ind w:right="2319" w:firstLine="211"/>
        <w:spacing w:after="0" w:line="292" w:lineRule="auto"/>
        <w:rPr>
          <w:sz w:val="20"/>
          <w:szCs w:val="20"/>
          <w:color w:val="auto"/>
        </w:rPr>
      </w:pPr>
      <w:r>
        <w:rPr>
          <w:rFonts w:ascii="Courier New" w:cs="Courier New" w:eastAsia="Courier New" w:hAnsi="Courier New"/>
          <w:sz w:val="18"/>
          <w:szCs w:val="18"/>
          <w:color w:val="auto"/>
        </w:rPr>
        <w:t>Section 7.5 Enforcement. The Trust is authorized specifically to seek equitable relief, including injunctive relief, to enforce the provisions of this Article VII.</w:t>
      </w:r>
    </w:p>
    <w:p>
      <w:pPr>
        <w:spacing w:after="0" w:line="66"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Section 7.6 Non-Waiver. No delay or failure on the part of the Trust or the Board of Trustees in exercising any right hereunder shall operate as a waiver of any right of the Trust or the Board of Trustees, as the case may be, except to the extent specifically waived in writing.</w:t>
      </w:r>
    </w:p>
    <w:p>
      <w:pPr>
        <w:spacing w:after="0" w:line="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SHAREHOLDERS</w:t>
      </w:r>
    </w:p>
    <w:p>
      <w:pPr>
        <w:spacing w:after="0" w:line="201" w:lineRule="exact"/>
        <w:rPr>
          <w:sz w:val="20"/>
          <w:szCs w:val="20"/>
          <w:color w:val="auto"/>
        </w:rPr>
      </w:pPr>
    </w:p>
    <w:p>
      <w:pPr>
        <w:ind w:right="2099" w:firstLine="211"/>
        <w:spacing w:after="0" w:line="249" w:lineRule="auto"/>
        <w:rPr>
          <w:sz w:val="20"/>
          <w:szCs w:val="20"/>
          <w:color w:val="auto"/>
        </w:rPr>
      </w:pPr>
      <w:r>
        <w:rPr>
          <w:rFonts w:ascii="Courier New" w:cs="Courier New" w:eastAsia="Courier New" w:hAnsi="Courier New"/>
          <w:sz w:val="18"/>
          <w:szCs w:val="18"/>
          <w:color w:val="auto"/>
        </w:rPr>
        <w:t>Section 8.1 Meetings. There shall be an annual meeting of the shareholders, to be held on proper notice at such time (after the delivery of the annual report) and convenient location as shall be determined by or in the manner prescribed in the Bylaws, for the election of the Trustees, if required, and for the transaction of any other business within the powers of the Trust. Except as otherwise provided in the Declaration of Trust, special meetings of shareholders may be called in the manner provided in the Bylaws. If there are no Trustees, the officers of the Trust shall promptly call a special meeting of the shareholders entitled to vote for the election of successor Trustees. Any meeting may be adjourned and reconvened as the Trustees determine or as provided in the Bylaws.</w:t>
      </w:r>
    </w:p>
    <w:p>
      <w:pPr>
        <w:spacing w:after="0" w:line="104" w:lineRule="exact"/>
        <w:rPr>
          <w:sz w:val="20"/>
          <w:szCs w:val="20"/>
          <w:color w:val="auto"/>
        </w:rPr>
      </w:pPr>
    </w:p>
    <w:p>
      <w:pPr>
        <w:ind w:right="1999" w:firstLine="211"/>
        <w:spacing w:after="0" w:line="281" w:lineRule="auto"/>
        <w:rPr>
          <w:sz w:val="20"/>
          <w:szCs w:val="20"/>
          <w:color w:val="auto"/>
        </w:rPr>
      </w:pPr>
      <w:r>
        <w:rPr>
          <w:rFonts w:ascii="Courier New" w:cs="Courier New" w:eastAsia="Courier New" w:hAnsi="Courier New"/>
          <w:sz w:val="16"/>
          <w:szCs w:val="16"/>
          <w:color w:val="auto"/>
        </w:rPr>
        <w:t>Section 8.2 Voting Rights. Subject to the provisions of any class or series of Shares then outstanding, the shareholders shall be entitled to vote only on the following matters: (a) election of Trustees as provided in Section 5.2 and the removal of Trustees as provided in Section 5.3; (b) amendment of the Declaration of Trust as provided in Article X; (c) termination of the Trust as provided in Section 12.2; (d) to the extent required by Title 8, merger or consolidation of the Trust, or the sale or disposition of substantially all of the property of the Trust, as provided in Article XI; and (e) such other matters with respect to which the Board of Trustees has adopted a resolution declaring that a proposed action is advisable and directing that the matter be submitted to the shareholders for approval or ratification. Except with respect to the foregoing matters, no action taken by the shareholders at any meeting shall in any way bind the Board of Trustees.</w:t>
      </w:r>
    </w:p>
    <w:p>
      <w:pPr>
        <w:spacing w:after="0" w:line="290" w:lineRule="exact"/>
        <w:rPr>
          <w:sz w:val="20"/>
          <w:szCs w:val="20"/>
          <w:color w:val="auto"/>
        </w:rPr>
      </w:pPr>
    </w:p>
    <w:p>
      <w:pPr>
        <w:ind w:right="2199" w:firstLine="211"/>
        <w:spacing w:after="0" w:line="289" w:lineRule="auto"/>
        <w:rPr>
          <w:sz w:val="20"/>
          <w:szCs w:val="20"/>
          <w:color w:val="auto"/>
        </w:rPr>
      </w:pPr>
      <w:r>
        <w:rPr>
          <w:rFonts w:ascii="Courier New" w:cs="Courier New" w:eastAsia="Courier New" w:hAnsi="Courier New"/>
          <w:sz w:val="16"/>
          <w:szCs w:val="16"/>
          <w:color w:val="auto"/>
        </w:rPr>
        <w:t>Section 8.3 Preemptive and Appraisal Rights. Except as may be provided by the Board of Trustees in setting the terms of classified or reclassified Shares pursuant to Section 6.5, or as may otherwise be provided by contract, no holder of Shares shall, as such holder, (a) have any preemptive right to purchase or subscribe for any additional Shares of the Trust or any other security of the Trust which it may issue or sell or (b), except as expressly required by Title 8, have any right to require the Trust to pay him the fair value of his Shares in an appraisal or similar proceeding.</w:t>
      </w:r>
    </w:p>
    <w:p>
      <w:pPr>
        <w:spacing w:after="0" w:line="77"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Section 8.4 Extraordinary Actions. Except as specifically provided in Section 5.3 (relating to removal of Trustees) and in Section 10.3, notwithstanding any provision of law permitting or requiring any action to be taken or authorized by the affirmative vote of the holders of a greater number of votes, any such action shall be effective and valid if taken or approved by the affirmative vote of holders of Shares entitled to cast a majority of all the votes entitled to be cast on the matter.</w:t>
      </w:r>
    </w:p>
    <w:p>
      <w:pPr>
        <w:spacing w:after="0" w:line="98" w:lineRule="exact"/>
        <w:rPr>
          <w:sz w:val="20"/>
          <w:szCs w:val="20"/>
          <w:color w:val="auto"/>
        </w:rPr>
      </w:pPr>
    </w:p>
    <w:p>
      <w:pPr>
        <w:ind w:right="1999" w:firstLine="211"/>
        <w:spacing w:after="0" w:line="402" w:lineRule="auto"/>
        <w:rPr>
          <w:sz w:val="20"/>
          <w:szCs w:val="20"/>
          <w:color w:val="auto"/>
        </w:rPr>
      </w:pPr>
      <w:r>
        <w:rPr>
          <w:rFonts w:ascii="Courier New" w:cs="Courier New" w:eastAsia="Courier New" w:hAnsi="Courier New"/>
          <w:sz w:val="16"/>
          <w:szCs w:val="16"/>
          <w:color w:val="auto"/>
        </w:rPr>
        <w:t>Section 8.5 Board Approval. The submission of any action to the shareholders for their consideration shall first be approved by the Board of Trustees.</w:t>
      </w:r>
    </w:p>
    <w:p>
      <w:pPr>
        <w:spacing w:after="0" w:line="1"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Section 8.6 Action By Shareholders without a Meeting. 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ectPr>
          <w:pgSz w:w="11900" w:h="16838" w:orient="portrait"/>
          <w:cols w:equalWidth="0" w:num="1">
            <w:col w:w="10219"/>
          </w:cols>
          <w:pgMar w:left="240" w:top="691" w:right="1440" w:bottom="1440" w:gutter="0" w:footer="0" w:header="0"/>
        </w:sectPr>
      </w:pPr>
    </w:p>
    <w:bookmarkStart w:id="26" w:name="page27"/>
    <w:bookmarkEnd w:id="26"/>
    <w:p>
      <w:pPr>
        <w:jc w:val="center"/>
        <w:ind w:right="199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LIABILITY LIMITATION, INDEMNIFICATION</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TRANSACTIONS WITH THE TRUST</w:t>
      </w:r>
    </w:p>
    <w:p>
      <w:pPr>
        <w:spacing w:after="0" w:line="169"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Section 9.1 Limitation of Shareholder Liability. No shareholder shall be liable for any debt, claim, demand, judgment or obligation of any kind of, against or with respect to the Trust by reason of his being a shareholder, nor shall any shareholder be subject to any personal liability whatsoever, in tort, contract or otherwise, to any person in connection with the property or the affairs of the Trust by reason of his being a shareholder.</w:t>
      </w:r>
    </w:p>
    <w:p>
      <w:pPr>
        <w:spacing w:after="0" w:line="93" w:lineRule="exact"/>
        <w:rPr>
          <w:sz w:val="20"/>
          <w:szCs w:val="20"/>
          <w:color w:val="auto"/>
        </w:rPr>
      </w:pPr>
    </w:p>
    <w:p>
      <w:pPr>
        <w:ind w:right="1999" w:firstLine="211"/>
        <w:spacing w:after="0" w:line="243" w:lineRule="auto"/>
        <w:rPr>
          <w:sz w:val="20"/>
          <w:szCs w:val="20"/>
          <w:color w:val="auto"/>
        </w:rPr>
      </w:pPr>
      <w:r>
        <w:rPr>
          <w:rFonts w:ascii="Courier New" w:cs="Courier New" w:eastAsia="Courier New" w:hAnsi="Courier New"/>
          <w:sz w:val="18"/>
          <w:szCs w:val="18"/>
          <w:color w:val="auto"/>
        </w:rPr>
        <w:t>Section 9.2 Limitation of Trustee and Officer Liability. To the maximum extent that Maryland law in effect from time to time permits limitation of the liability of trustees and officers of a real estate investment trust, no Trustee or officer of the Trust shall be liable to the Trust or to any shareholder for money damages. Neither the amendment nor repeal of this Section 9.2, nor the adoption or amendment of any other provision of the Declaration of Trust inconsistent with this Section 9.2, shall apply to or affect in any respect the applicability of the preceding sentence with respect to any act or failure to act which occurred prior to such amendment, repeal or adoption. In the absence of any Maryland statute limiting the liability of trustees and officers of a Maryland real estate investment trust for money damages in a suit by or on behalf of the Trust or by any shareholder, no Trustee or officer of the Trust shall be liable to the Trust or to any shareholder for money damages except to the extent that (a) the Trustee or officer actually received an improper benefit or profit in money, property or services, for the amount of the benefit or profit in money, property or services actually received; or (b) a judgment or other final adjudication adverse to the Trustee or officer is entered in a proceeding based on a finding in the proceeding that the Trustee's or officer's action or failure to act was the result of active and deliberate dishonesty and was material to the cause of action adjudicated in the proceeding.</w:t>
      </w:r>
    </w:p>
    <w:p>
      <w:pPr>
        <w:spacing w:after="0" w:line="121"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Section 9.3 Indemnification. The Trust shall have the power, to the maximum extent permitted by Maryland law in effect from time to time, to obligate itself to indemnify, and to pay or reimburse reasonable expenses in advance of final disposition of a proceeding to, (a) any individual who is a present or former shareholder, Trustee or officer of the Trust or (b) any individual who, while a Trustee of the Trust and at the request of the Trust, serves or has served as a director, officer, partner, trustee, employee or agent of another real estate investment trust, corporation, partnership, joint venture, trust, employee benefit plan or any other enterprise from and against any claim or liability to which such person may become subject or which such person may incur by reason of such status. The Trust shall have the power, with the approval of its Board of Trustees, to provide such indemnification and advancement of expenses to a person who served a predecessor of the Trust in any of the capacities described in (a) or (b) above and to any employee or agent of the Trust or a predecessor of the Trust.</w:t>
      </w:r>
    </w:p>
    <w:p>
      <w:pPr>
        <w:spacing w:after="0" w:line="291" w:lineRule="exact"/>
        <w:rPr>
          <w:sz w:val="20"/>
          <w:szCs w:val="20"/>
          <w:color w:val="auto"/>
        </w:rPr>
      </w:pPr>
    </w:p>
    <w:p>
      <w:pPr>
        <w:ind w:right="1999" w:firstLine="211"/>
        <w:spacing w:after="0" w:line="293" w:lineRule="auto"/>
        <w:rPr>
          <w:sz w:val="20"/>
          <w:szCs w:val="20"/>
          <w:color w:val="auto"/>
        </w:rPr>
      </w:pPr>
      <w:r>
        <w:rPr>
          <w:rFonts w:ascii="Courier New" w:cs="Courier New" w:eastAsia="Courier New" w:hAnsi="Courier New"/>
          <w:sz w:val="16"/>
          <w:szCs w:val="16"/>
          <w:color w:val="auto"/>
        </w:rPr>
        <w:t>Section 9.4 Transactions Between the Trust and its Trustees, Officers, Employees and Agents. Subject to any express restrictions in the Declaration of Trust or adopted by the Trustees in the Bylaws or by resolution, the Trust may enter into any contract or transaction of any kind with any person, including any Trustee, officer, employee or agent of the Trust or any person affiliated with a Trustee, officer, employee or agent of the Trust, whether or not any of them has a financial interest in such transaction.</w:t>
      </w:r>
    </w:p>
    <w:p>
      <w:pPr>
        <w:spacing w:after="0" w:line="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AMENDMENTS</w:t>
      </w:r>
    </w:p>
    <w:p>
      <w:pPr>
        <w:spacing w:after="0" w:line="201" w:lineRule="exact"/>
        <w:rPr>
          <w:sz w:val="20"/>
          <w:szCs w:val="20"/>
          <w:color w:val="auto"/>
        </w:rPr>
      </w:pPr>
    </w:p>
    <w:p>
      <w:pPr>
        <w:ind w:right="1999" w:firstLine="211"/>
        <w:spacing w:after="0" w:line="281" w:lineRule="auto"/>
        <w:rPr>
          <w:sz w:val="20"/>
          <w:szCs w:val="20"/>
          <w:color w:val="auto"/>
        </w:rPr>
      </w:pPr>
      <w:r>
        <w:rPr>
          <w:rFonts w:ascii="Courier New" w:cs="Courier New" w:eastAsia="Courier New" w:hAnsi="Courier New"/>
          <w:sz w:val="16"/>
          <w:szCs w:val="16"/>
          <w:color w:val="auto"/>
        </w:rPr>
        <w:t>Section 10.1 General. The Trust reserves the right from time to time to make any amendment to the Declaration of Trust, now or hereafter authorized by law, including any amendment altering the terms or contract rights, as expressly set forth in the Declaration of Trust, of any Shares. All rights and powers conferred by the Declaration of Trust on shareholders, Trustees and officers are granted subject to this reservation. An amendment to the Declaration of Trust (a) shall be signed and acknowledged by at least a majority of the Trustees, or an officer duly authorized by at least a majority of the Trustees, (b) shall be filed for record as provided in Section 13.5 and (c) shall become effective as of the later of the time the SDAT accepts the amendment for record or the time established in the amendment, not to exceed 30 days after the amendment is accepted for record. All references to the Declaration of Trust shall include all amendments thereto.</w:t>
      </w:r>
    </w:p>
    <w:p>
      <w:pPr>
        <w:sectPr>
          <w:pgSz w:w="11900" w:h="16838" w:orient="portrait"/>
          <w:cols w:equalWidth="0" w:num="1">
            <w:col w:w="10219"/>
          </w:cols>
          <w:pgMar w:left="240" w:top="691" w:right="1440" w:bottom="476" w:gutter="0" w:footer="0" w:header="0"/>
        </w:sectPr>
      </w:pPr>
    </w:p>
    <w:bookmarkStart w:id="27" w:name="page28"/>
    <w:bookmarkEnd w:id="27"/>
    <w:p>
      <w:pPr>
        <w:ind w:right="2099" w:firstLine="211"/>
        <w:spacing w:after="0" w:line="318" w:lineRule="auto"/>
        <w:rPr>
          <w:sz w:val="20"/>
          <w:szCs w:val="20"/>
          <w:color w:val="auto"/>
        </w:rPr>
      </w:pPr>
      <w:r>
        <w:rPr>
          <w:rFonts w:ascii="Courier New" w:cs="Courier New" w:eastAsia="Courier New" w:hAnsi="Courier New"/>
          <w:sz w:val="16"/>
          <w:szCs w:val="16"/>
          <w:color w:val="auto"/>
        </w:rPr>
        <w:t>Section 10.2 By Trustees. The Trustees may amend the Declaration of Trust from time to time, in the manner provided by Title 8, without any action by the shareholders, to qualify as a real estate investment trust under the Code or under Title 8 and as otherwise provided in the Declaration of Trust.</w:t>
      </w:r>
    </w:p>
    <w:p>
      <w:pPr>
        <w:spacing w:after="0" w:line="5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10.3 By Shareholders.</w:t>
      </w:r>
    </w:p>
    <w:p>
      <w:pPr>
        <w:spacing w:after="0" w:line="201" w:lineRule="exact"/>
        <w:rPr>
          <w:sz w:val="20"/>
          <w:szCs w:val="20"/>
          <w:color w:val="auto"/>
        </w:rPr>
      </w:pPr>
    </w:p>
    <w:p>
      <w:pPr>
        <w:ind w:right="1999" w:firstLine="219"/>
        <w:spacing w:after="0" w:line="274" w:lineRule="auto"/>
        <w:tabs>
          <w:tab w:leader="none" w:pos="6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the Declaration of Trust and in subsection (b) of this Section 10.3, any amendment to the Declaration of Trust shall be valid only if approved by the affirmative vote of two-thirds of all votes entitled to be cast on the matter.</w:t>
      </w:r>
    </w:p>
    <w:p>
      <w:pPr>
        <w:spacing w:after="0" w:line="81" w:lineRule="exact"/>
        <w:rPr>
          <w:rFonts w:ascii="Courier New" w:cs="Courier New" w:eastAsia="Courier New" w:hAnsi="Courier New"/>
          <w:sz w:val="18"/>
          <w:szCs w:val="18"/>
          <w:color w:val="auto"/>
        </w:rPr>
      </w:pPr>
    </w:p>
    <w:p>
      <w:pPr>
        <w:ind w:right="1999" w:firstLine="219"/>
        <w:spacing w:after="0" w:line="292" w:lineRule="auto"/>
        <w:tabs>
          <w:tab w:leader="none" w:pos="6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 to the Declaration of Trust which has been unanimously approved by the Board of Trustees shall require only the affirmative vote of a majority of all votes entitled to be cast on the matter.</w:t>
      </w:r>
    </w:p>
    <w:p>
      <w:pPr>
        <w:spacing w:after="0" w:line="6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MERGER, CONSOLIDATION OR SALE OF TRUST PROPERTY</w:t>
      </w:r>
    </w:p>
    <w:p>
      <w:pPr>
        <w:spacing w:after="0" w:line="201"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Subject to the provisions of any class or series of Shares at the time outstanding, the Trust may (a) merge the Trust with or into another entity or merge another entity into the Trust, (b) consolidate the Trust with one or more other entities into a new entity or (c) sell, lease, exchange or otherwise transfer all or substantially all of the property of the Trust. Any such action must be approved by the Board of Trustees and, after notice to all shareholders entitled to vote on the matter, by the affirmative vote of two-thirds of all the votes entitled to be cast on the matter.</w:t>
      </w:r>
    </w:p>
    <w:p>
      <w:pPr>
        <w:spacing w:after="0" w:line="1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DURATION AND TERMINATION OF TRUST</w:t>
      </w:r>
    </w:p>
    <w:p>
      <w:pPr>
        <w:spacing w:after="0" w:line="201"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Section 12.1 Duration. The Trust shall continue perpetually unless terminated pursuant to Section 12.2 or pursuant to any applicable provision of Title 8.</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12.2 Termination.</w:t>
      </w:r>
    </w:p>
    <w:p>
      <w:pPr>
        <w:spacing w:after="0" w:line="201" w:lineRule="exact"/>
        <w:rPr>
          <w:sz w:val="20"/>
          <w:szCs w:val="20"/>
          <w:color w:val="auto"/>
        </w:rPr>
      </w:pPr>
    </w:p>
    <w:p>
      <w:pPr>
        <w:ind w:right="1999" w:firstLine="219"/>
        <w:spacing w:after="0" w:line="265" w:lineRule="auto"/>
        <w:tabs>
          <w:tab w:leader="none" w:pos="6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any class or series of Shares at the time outstanding, after approval by a majority of the entire Board of Trustees, the Trust may be terminated at any meeting of shareholders, by the affirmative vote of two-thirds of all the votes entitled to be cast on the matter. Upon the termination of the Trust:</w:t>
      </w:r>
    </w:p>
    <w:p>
      <w:pPr>
        <w:spacing w:after="0" w:line="90" w:lineRule="exact"/>
        <w:rPr>
          <w:sz w:val="20"/>
          <w:szCs w:val="20"/>
          <w:color w:val="auto"/>
        </w:rPr>
      </w:pPr>
    </w:p>
    <w:p>
      <w:pPr>
        <w:ind w:right="2199" w:firstLine="219"/>
        <w:spacing w:after="0" w:line="347" w:lineRule="auto"/>
        <w:tabs>
          <w:tab w:leader="none" w:pos="6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shall carry on no business except for the purpose of winding up its affairs.</w:t>
      </w:r>
    </w:p>
    <w:p>
      <w:pPr>
        <w:spacing w:after="0" w:line="18" w:lineRule="exact"/>
        <w:rPr>
          <w:rFonts w:ascii="Courier New" w:cs="Courier New" w:eastAsia="Courier New" w:hAnsi="Courier New"/>
          <w:sz w:val="18"/>
          <w:szCs w:val="18"/>
          <w:color w:val="auto"/>
        </w:rPr>
      </w:pPr>
    </w:p>
    <w:p>
      <w:pPr>
        <w:ind w:right="2099" w:firstLine="219"/>
        <w:spacing w:after="0" w:line="289" w:lineRule="auto"/>
        <w:tabs>
          <w:tab w:leader="none" w:pos="73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Trustees shall proceed to wind up the affairs of the Trust and all of the powers of the Trustees under the Declaration of Trust shall continue, including the powers to fulfill or discharge the Trust's contracts, collect its assets, sell, convey, assign, exchange, transfer or otherwise dispose of all or any part of the remaining property of the Trust to one or more persons at public or private sale for consideration which may consist in whole or in part of cash, securities or other property of any kind, discharge or pay its liabilities and do all other acts appropriate to liquidate its business.</w:t>
      </w:r>
    </w:p>
    <w:p>
      <w:pPr>
        <w:spacing w:after="0" w:line="77" w:lineRule="exact"/>
        <w:rPr>
          <w:rFonts w:ascii="Courier New" w:cs="Courier New" w:eastAsia="Courier New" w:hAnsi="Courier New"/>
          <w:sz w:val="16"/>
          <w:szCs w:val="16"/>
          <w:color w:val="auto"/>
        </w:rPr>
      </w:pPr>
    </w:p>
    <w:p>
      <w:pPr>
        <w:ind w:right="1999" w:firstLine="219"/>
        <w:spacing w:after="0" w:line="288" w:lineRule="auto"/>
        <w:tabs>
          <w:tab w:leader="none" w:pos="84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paying or adequately providing for the payment of all liabilities, and upon receipt of such releases, indemnities and agreements as they deem necessary for their protection, the Trust may distribute the remaining property of the Trust among the shareholders so that after payment in full or the setting apart for payment of such preferential amounts, if any, to which the holders of any Shares at the time outstanding shall be entitled, the remaining property of the Trust shall, subject to any participating or similar rights of Shares at the time outstanding, be distributed ratably among the holders of Common Shares at the time outstanding.</w:t>
      </w:r>
    </w:p>
    <w:p>
      <w:pPr>
        <w:spacing w:after="0" w:line="286" w:lineRule="exact"/>
        <w:rPr>
          <w:sz w:val="20"/>
          <w:szCs w:val="20"/>
          <w:color w:val="auto"/>
        </w:rPr>
      </w:pPr>
    </w:p>
    <w:p>
      <w:pPr>
        <w:ind w:right="1999" w:firstLine="219"/>
        <w:spacing w:after="0" w:line="260" w:lineRule="auto"/>
        <w:tabs>
          <w:tab w:leader="none" w:pos="6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termination of the Trust, the liquidation of its business and the distribution to the shareholders as herein provided, a majority of the Trustees shall execute and file with the Trust's records a document certifying that the Trust has been duly terminated, and the Trustees shall be discharged from all liabilities and duties hereunder, and the rights and interests of all shareholders shall cease.</w:t>
      </w:r>
    </w:p>
    <w:p>
      <w:pPr>
        <w:sectPr>
          <w:pgSz w:w="11900" w:h="16838" w:orient="portrait"/>
          <w:cols w:equalWidth="0" w:num="1">
            <w:col w:w="10219"/>
          </w:cols>
          <w:pgMar w:left="240" w:top="691" w:right="1440" w:bottom="685" w:gutter="0" w:footer="0" w:header="0"/>
        </w:sectPr>
      </w:pPr>
    </w:p>
    <w:bookmarkStart w:id="28" w:name="page29"/>
    <w:bookmarkEnd w:id="28"/>
    <w:p>
      <w:pPr>
        <w:ind w:left="3480"/>
        <w:spacing w:after="0"/>
        <w:rPr>
          <w:sz w:val="20"/>
          <w:szCs w:val="20"/>
          <w:color w:val="auto"/>
        </w:rPr>
      </w:pPr>
      <w:r>
        <w:rPr>
          <w:rFonts w:ascii="Courier New" w:cs="Courier New" w:eastAsia="Courier New" w:hAnsi="Courier New"/>
          <w:sz w:val="18"/>
          <w:szCs w:val="18"/>
          <w:color w:val="auto"/>
        </w:rPr>
        <w:t>ARTICLE XIII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Section 13.1 Governing Law. The Declaration of Trust is executed by the undersigned Trustees and delivered in the State of Maryland with reference to the laws thereof, and the rights of all parties and the validity, construction and effect of every provision hereof shall be subject to and construed according to the laws of the State of Maryland without regard to conflicts of laws provisions thereof.</w:t>
      </w:r>
    </w:p>
    <w:p>
      <w:pPr>
        <w:spacing w:after="0" w:line="93"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Section 13.2 Reliance by Third Parties. Any certificate shall be final and conclusive as to any person dealing with the Trust if executed by the Secretary or an Assistant Secretary of the Trust, or any executive officer of the Trust, or a Trustee, and if certifying to: (a) the number or identity of Trustees, officers of the Trust or shareholders; (b) the due authorization of the execution of any document; (c) the action or vote taken, and the existence of a quorum, at a meeting of the Board of Trustees or shareholders; (d) a copy of the Declaration of Trust or of the Bylaws as a true and complete copy as then in force; (e) an amendment to the Declaration of Trust; (f) the termination of the Trust; or (g) the existence of any fact relating to the affairs of the Trust. No purchaser, lender, transfer agent or other person shall be bound to make any inquiry concerning the validity of any transaction purporting to be made by the Trust on its behalf or by any officer, employee or agent of the Trust.</w:t>
      </w:r>
    </w:p>
    <w:p>
      <w:pPr>
        <w:spacing w:after="0" w:line="11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13.3 Severability.</w:t>
      </w:r>
    </w:p>
    <w:p>
      <w:pPr>
        <w:spacing w:after="0" w:line="201" w:lineRule="exact"/>
        <w:rPr>
          <w:sz w:val="20"/>
          <w:szCs w:val="20"/>
          <w:color w:val="auto"/>
        </w:rPr>
      </w:pPr>
    </w:p>
    <w:p>
      <w:pPr>
        <w:ind w:right="1999" w:firstLine="219"/>
        <w:spacing w:after="0" w:line="247" w:lineRule="auto"/>
        <w:tabs>
          <w:tab w:leader="none" w:pos="6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the Declaration of Trust are severable, and if the Board of Trustees shall determine, with the advice of counsel, that any one or more of such provisions (the "Conflicting Provisions") are in conflict with the Code, Title 8 or other applicable federal or state laws, the Conflicting Provisions, to the extent of the conflict, shall be deemed never to have constituted a part of the Declaration of Trust, even without any amendment of the Declaration of Trust pursuant to Article X and without affecting or impairing any of the remaining provisions of the Declaration of Trust or rendering invalid or improper any action taken or omitted prior to such determination. No Trustee shall be liable for making or failing to make such a determination. In the event of any such determination by the Board of Trustees, the Board shall amend the Declaration of Trust in the manner provided in Section 10.2.</w:t>
      </w:r>
    </w:p>
    <w:p>
      <w:pPr>
        <w:spacing w:after="0" w:line="107" w:lineRule="exact"/>
        <w:rPr>
          <w:rFonts w:ascii="Courier New" w:cs="Courier New" w:eastAsia="Courier New" w:hAnsi="Courier New"/>
          <w:sz w:val="18"/>
          <w:szCs w:val="18"/>
          <w:color w:val="auto"/>
        </w:rPr>
      </w:pPr>
    </w:p>
    <w:p>
      <w:pPr>
        <w:ind w:right="1999" w:firstLine="219"/>
        <w:spacing w:after="0" w:line="260" w:lineRule="auto"/>
        <w:tabs>
          <w:tab w:leader="none" w:pos="6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provision of the Declaration of Trust shall be held invalid or unenforceable in any jurisdiction, such holding shall apply only to the extent of any such invalidity or unenforceability and shall not in any manner affect, impair or render invalid or unenforceable such provision in any other jurisdiction or any other provision of the Declaration of Trust in any jurisdiction.</w:t>
      </w:r>
    </w:p>
    <w:p>
      <w:pPr>
        <w:spacing w:after="0" w:line="93"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Section 13.4 Construction. In the Declaration of Trust, unless the context otherwise requires, words used in the singular or in the plural include both the plural and singular and words denoting any gender include all genders. The title and headings of different parts are inserted for convenience and shall not affect the meaning, construction or effect of the Declaration of Trust. In defining or interpreting the powers and duties of the Trust and its Trustees and officers, reference may be made by the Trustees or officers, to the extent appropriate and not inconsistent with the Code or Title 8, to Titles 1 through 3 of the Corporations and Associations Article of the Annotated Code of Maryland. In furtherance and not in limitation of the foregoing, in accordance with the provisions of Title 3, Subtitles 6 and 7, of the Corporations and Associations Article of the Annotated Code of Maryland, the Trust shall be included within the definition of "corporation" for purposes of such provisions.</w:t>
      </w:r>
    </w:p>
    <w:p>
      <w:pPr>
        <w:spacing w:after="0" w:line="113" w:lineRule="exact"/>
        <w:rPr>
          <w:sz w:val="20"/>
          <w:szCs w:val="20"/>
          <w:color w:val="auto"/>
        </w:rPr>
      </w:pPr>
    </w:p>
    <w:p>
      <w:pPr>
        <w:ind w:right="1999" w:firstLine="211"/>
        <w:spacing w:after="0" w:line="280" w:lineRule="auto"/>
        <w:rPr>
          <w:sz w:val="20"/>
          <w:szCs w:val="20"/>
          <w:color w:val="auto"/>
        </w:rPr>
      </w:pPr>
      <w:r>
        <w:rPr>
          <w:rFonts w:ascii="Courier New" w:cs="Courier New" w:eastAsia="Courier New" w:hAnsi="Courier New"/>
          <w:sz w:val="16"/>
          <w:szCs w:val="16"/>
          <w:color w:val="auto"/>
        </w:rPr>
        <w:t>Section 13.5 Recordation. The Trust was formerly governed by the laws of the District of Columbia pursuant to a declaration of trust first made May 25, 1962, filed in the office of, and recorded by, the Recorder of Deeds, Washington, D.C., as subsequently amended. This Declaration of Trust has been filed with and accepted for record by the SDAT whereupon the Trust, as formerly existing as a common law business trust under the laws of the District of Columbia, shall cease to be governed by the laws of the District of Columbia and shall thereupon be subject to Title 8. Any amendment hereto shall be filed with and accepted for record with the SDAT and may also be filed or recorded in such other places as the Trustees deem appropriate, but failure to file for record this Declaration of Trust or any amendment hereto in any office other than the office of the SDAT shall not affect or impair the validity or effectiveness of the Declaration of Trust or any amendment hereto. A restated declaration of trust shall, upon filing, be conclusive evidence of</w:t>
      </w:r>
    </w:p>
    <w:p>
      <w:pPr>
        <w:sectPr>
          <w:pgSz w:w="11900" w:h="16838" w:orient="portrait"/>
          <w:cols w:equalWidth="0" w:num="1">
            <w:col w:w="10219"/>
          </w:cols>
          <w:pgMar w:left="240" w:top="691" w:right="1440" w:bottom="0" w:gutter="0" w:footer="0" w:header="0"/>
        </w:sectPr>
      </w:pPr>
    </w:p>
    <w:bookmarkStart w:id="29" w:name="page30"/>
    <w:bookmarkEnd w:id="29"/>
    <w:p>
      <w:pPr>
        <w:ind w:right="2099"/>
        <w:spacing w:after="0" w:line="347" w:lineRule="auto"/>
        <w:rPr>
          <w:sz w:val="20"/>
          <w:szCs w:val="20"/>
          <w:color w:val="auto"/>
        </w:rPr>
      </w:pPr>
      <w:r>
        <w:rPr>
          <w:rFonts w:ascii="Courier New" w:cs="Courier New" w:eastAsia="Courier New" w:hAnsi="Courier New"/>
          <w:sz w:val="18"/>
          <w:szCs w:val="18"/>
          <w:color w:val="auto"/>
        </w:rPr>
        <w:t>all amendments contained therein and may thereafter be referred to in lieu of the original Declaration of Trust and the various amendments thereto.</w:t>
      </w:r>
    </w:p>
    <w:p>
      <w:pPr>
        <w:sectPr>
          <w:pgSz w:w="11900" w:h="16838" w:orient="portrait"/>
          <w:cols w:equalWidth="0" w:num="1">
            <w:col w:w="10219"/>
          </w:cols>
          <w:pgMar w:left="240" w:top="110" w:right="1440" w:bottom="1440" w:gutter="0" w:footer="0" w:header="0"/>
        </w:sectPr>
      </w:pPr>
    </w:p>
    <w:bookmarkStart w:id="30" w:name="page31"/>
    <w:bookmarkEnd w:id="30"/>
    <w:p>
      <w:pPr>
        <w:ind w:right="1999" w:firstLine="211"/>
        <w:spacing w:after="0" w:line="273" w:lineRule="auto"/>
        <w:rPr>
          <w:sz w:val="20"/>
          <w:szCs w:val="20"/>
          <w:color w:val="auto"/>
        </w:rPr>
      </w:pPr>
      <w:r>
        <w:rPr>
          <w:rFonts w:ascii="Courier New" w:cs="Courier New" w:eastAsia="Courier New" w:hAnsi="Courier New"/>
          <w:sz w:val="16"/>
          <w:szCs w:val="16"/>
          <w:color w:val="auto"/>
        </w:rPr>
        <w:t>Section 13.6 Shares, Share Certificates and Rights. All issued and outstanding Common Shares of beneficial interest, no par value, of the Trust, as existing as a common law business trust under the laws of the District of Columbia immediately prior to the acceptance for record of this Declaration of Trust by the SDAT, shall upon the acceptance for record of this Declaration of Trust by the SDAT, without further action, be reclassified and continue to exist as Common Shares (as herein defined) of the Trust as existing under Title 8 and the laws of Maryland; and all issued and outstanding Series A Cumulative Redeemable Preferred Shares of beneficial interest, no par value, of the Trust, as existing as a common law business trust under the laws of the District of Columbia immediately prior to the acceptance for record of this Declaration of Trust by the SDAT, shall upon acceptance for record of this Declaration of Trust by the SDAT, and without further action, be reclassified and continue to exist as Series A Preferred Shares (as herein defined) of the Trust as existing under Title 8 and the laws of the State of Maryland. Certificates for Common Shares of beneficial interest, and certificates for Series A Cumulative Redeemable Preferred Shares of beneficial interest, respectively, each no par value, of the Trust as existing as a common law business trust under the laws of the District of Columbia immediately prior to the acceptance for record of this Declaration of Trust by the SDAT, shall, upon acceptance for record of this Declaration of Trust by the SDAT, and thereafter, represent Common Shares and Series A Preferred Shares of the Trust as existing under Title 8 and the laws of the State of Maryland. All options, rights, warrants to purchase or subscribe for Common Shares of beneficial interest, no par value, of the Trust, as existing as a common law business trust under the laws of the District of Columbia immediately prior to the filing of this Declaration of Trust with the SDAT, shall upon acceptance for record of this Declaration of Trust by the SDAT, without any further action, entitle the holders thereof to purchase or subscribe for a like number of Common Shares of the Trust as existing under Title 8 and the laws of the State of Maryland, on the same terms.</w:t>
      </w:r>
    </w:p>
    <w:p>
      <w:pPr>
        <w:spacing w:after="0" w:line="200" w:lineRule="exact"/>
        <w:rPr>
          <w:sz w:val="20"/>
          <w:szCs w:val="20"/>
          <w:color w:val="auto"/>
        </w:rPr>
      </w:pPr>
    </w:p>
    <w:p>
      <w:pPr>
        <w:spacing w:after="0" w:line="304"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Section 13.7 Unsolicited Takeovers. The Trust shall not elect to be subject to any provision of Subtitle 8 ("Corporations and Real Estate Investment Trusts -- Unsolicited Takeovers") of Title 3 of the Corporations and Associations Article of the Annotated Code of Maryland.</w:t>
      </w:r>
    </w:p>
    <w:p>
      <w:pPr>
        <w:spacing w:after="0" w:line="82" w:lineRule="exact"/>
        <w:rPr>
          <w:sz w:val="20"/>
          <w:szCs w:val="20"/>
          <w:color w:val="auto"/>
        </w:rPr>
      </w:pPr>
    </w:p>
    <w:p>
      <w:pPr>
        <w:ind w:right="2199" w:firstLine="211"/>
        <w:spacing w:after="0" w:line="306" w:lineRule="auto"/>
        <w:rPr>
          <w:sz w:val="20"/>
          <w:szCs w:val="20"/>
          <w:color w:val="auto"/>
        </w:rPr>
      </w:pPr>
      <w:r>
        <w:rPr>
          <w:rFonts w:ascii="Courier New" w:cs="Courier New" w:eastAsia="Courier New" w:hAnsi="Courier New"/>
          <w:sz w:val="16"/>
          <w:szCs w:val="16"/>
          <w:color w:val="auto"/>
        </w:rPr>
        <w:t>This Declaration of Trust is executed by the Trustees and delivered in the State of Maryland with reference to the laws thereof, and the rights of all parties and the validity, construction and effect of every provision hereof shall be subject to and construed according to the laws of the State of Maryland without regard to conflicts of laws provisions thereof.</w:t>
      </w:r>
    </w:p>
    <w:p>
      <w:pPr>
        <w:spacing w:after="0" w:line="60"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IN WITNESS WHEREOF, this Declaration of Trust has been executed on this 5th day of May, 1999 by the undersigned Trustees, who acknowledge that this document is their act, that to the best of their knowledge, information, and belief, the matters and facts set forth herein are true in all material respects and that this statement is made under the penalties for perjury.</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Steven J. Guttman</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Mark S. Ordan</w:t>
      </w:r>
    </w:p>
    <w:p>
      <w:pPr>
        <w:ind w:left="4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Kenneth D. Brody</w:t>
      </w:r>
    </w:p>
    <w:p>
      <w:pPr>
        <w:ind w:left="4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Kristin Gamble</w:t>
      </w:r>
    </w:p>
    <w:p>
      <w:pPr>
        <w:ind w:left="4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A. Cornet de Ways Ruart</w:t>
      </w:r>
    </w:p>
    <w:p>
      <w:pPr>
        <w:ind w:left="4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Walter F. Loeb</w:t>
      </w:r>
    </w:p>
    <w:p>
      <w:pPr>
        <w:ind w:left="4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Dennis L. Berman</w:t>
      </w:r>
    </w:p>
    <w:p>
      <w:pPr>
        <w:ind w:left="41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91" w:right="1440" w:bottom="1440" w:gutter="0" w:footer="0" w:header="0"/>
        </w:sectPr>
      </w:pPr>
    </w:p>
    <w:bookmarkStart w:id="31" w:name="page32"/>
    <w:bookmarkEnd w:id="31"/>
    <w:p>
      <w:pPr>
        <w:jc w:val="right"/>
        <w:ind w:right="1779"/>
        <w:spacing w:after="0"/>
        <w:rPr>
          <w:sz w:val="20"/>
          <w:szCs w:val="20"/>
          <w:color w:val="auto"/>
        </w:rPr>
      </w:pPr>
      <w:r>
        <w:rPr>
          <w:rFonts w:ascii="Courier New" w:cs="Courier New" w:eastAsia="Courier New" w:hAnsi="Courier New"/>
          <w:sz w:val="18"/>
          <w:szCs w:val="18"/>
          <w:color w:val="auto"/>
        </w:rPr>
        <w:t>EXHIBIT 3.3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BYLAWS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OFFICES</w:t>
      </w:r>
    </w:p>
    <w:p>
      <w:pPr>
        <w:spacing w:after="0" w:line="201" w:lineRule="exact"/>
        <w:rPr>
          <w:sz w:val="20"/>
          <w:szCs w:val="20"/>
          <w:color w:val="auto"/>
        </w:rPr>
      </w:pPr>
    </w:p>
    <w:p>
      <w:pPr>
        <w:ind w:right="2519" w:firstLine="211"/>
        <w:spacing w:after="0" w:line="347" w:lineRule="auto"/>
        <w:rPr>
          <w:sz w:val="20"/>
          <w:szCs w:val="20"/>
          <w:color w:val="auto"/>
        </w:rPr>
      </w:pPr>
      <w:r>
        <w:rPr>
          <w:rFonts w:ascii="Courier New" w:cs="Courier New" w:eastAsia="Courier New" w:hAnsi="Courier New"/>
          <w:sz w:val="18"/>
          <w:szCs w:val="18"/>
          <w:color w:val="auto"/>
        </w:rPr>
        <w:t>Section 1. PRINCIPAL OFFICE. The principal office of the Trust shall be located at such place or places as the Trustees may designate.</w:t>
      </w:r>
    </w:p>
    <w:p>
      <w:pPr>
        <w:spacing w:after="0" w:line="18"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Section 2. ADDITIONAL OFFICES. The Trust may have additional offices at such places as the Board of Trustees may from time to time determine or the business of the Trust may require.</w:t>
      </w:r>
    </w:p>
    <w:p>
      <w:pPr>
        <w:spacing w:after="0" w:line="66"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MEETINGS OF SHAREHOLDERS</w:t>
      </w:r>
    </w:p>
    <w:p>
      <w:pPr>
        <w:spacing w:after="0" w:line="201" w:lineRule="exact"/>
        <w:rPr>
          <w:sz w:val="20"/>
          <w:szCs w:val="20"/>
          <w:color w:val="auto"/>
        </w:rPr>
      </w:pPr>
    </w:p>
    <w:p>
      <w:pPr>
        <w:ind w:right="2519" w:firstLine="211"/>
        <w:spacing w:after="0" w:line="292" w:lineRule="auto"/>
        <w:rPr>
          <w:sz w:val="20"/>
          <w:szCs w:val="20"/>
          <w:color w:val="auto"/>
        </w:rPr>
      </w:pPr>
      <w:r>
        <w:rPr>
          <w:rFonts w:ascii="Courier New" w:cs="Courier New" w:eastAsia="Courier New" w:hAnsi="Courier New"/>
          <w:sz w:val="18"/>
          <w:szCs w:val="18"/>
          <w:color w:val="auto"/>
        </w:rPr>
        <w:t>Section 1. PLACE. All meetings of shareholders shall be held at the principal executive office of the Trust or at such other place within the United States as shall be stated in the notice of the meeting.</w:t>
      </w:r>
    </w:p>
    <w:p>
      <w:pPr>
        <w:spacing w:after="0" w:line="66" w:lineRule="exact"/>
        <w:rPr>
          <w:sz w:val="20"/>
          <w:szCs w:val="20"/>
          <w:color w:val="auto"/>
        </w:rPr>
      </w:pPr>
    </w:p>
    <w:p>
      <w:pPr>
        <w:ind w:right="2099" w:firstLine="211"/>
        <w:spacing w:after="0" w:line="253" w:lineRule="auto"/>
        <w:rPr>
          <w:sz w:val="20"/>
          <w:szCs w:val="20"/>
          <w:color w:val="auto"/>
        </w:rPr>
      </w:pPr>
      <w:r>
        <w:rPr>
          <w:rFonts w:ascii="Courier New" w:cs="Courier New" w:eastAsia="Courier New" w:hAnsi="Courier New"/>
          <w:sz w:val="18"/>
          <w:szCs w:val="18"/>
          <w:color w:val="auto"/>
        </w:rPr>
        <w:t>Section 2. ANNUAL MEETING. An annual meeting of the shareholders for the election of Trustees and the transaction of any business within the powers of the Trust shall be held during the month of May of each year, after the delivery of the annual report, referred to in Section 12 of this Article II, at a convenient location and on proper notice, on a date and at the time set by the Trustees, beginning with the year 1999. Failure to hold an annual meeting does not invalidate the Trust's existence or affect any otherwise valid acts of the Trust.</w:t>
      </w:r>
    </w:p>
    <w:p>
      <w:pPr>
        <w:spacing w:after="0" w:line="104" w:lineRule="exact"/>
        <w:rPr>
          <w:sz w:val="20"/>
          <w:szCs w:val="20"/>
          <w:color w:val="auto"/>
        </w:rPr>
      </w:pPr>
    </w:p>
    <w:p>
      <w:pPr>
        <w:ind w:right="2099" w:firstLine="211"/>
        <w:spacing w:after="0" w:line="280" w:lineRule="auto"/>
        <w:rPr>
          <w:sz w:val="20"/>
          <w:szCs w:val="20"/>
          <w:color w:val="auto"/>
        </w:rPr>
      </w:pPr>
      <w:r>
        <w:rPr>
          <w:rFonts w:ascii="Courier New" w:cs="Courier New" w:eastAsia="Courier New" w:hAnsi="Courier New"/>
          <w:sz w:val="16"/>
          <w:szCs w:val="16"/>
          <w:color w:val="auto"/>
        </w:rPr>
        <w:t>Section 3. SPECIAL MEETINGS. The president or one-third of the Trustees may call special meetings of the shareholders. Special meetings of shareholders shall also be called by the secretary upon the written request of the holders of shares entitled to cast not less than a twenty-five percent of all the votes entitled to be cast at such meeting. Such request shall state the purpose of such meeting and the matters proposed to be acted on at such meeting. The secretary shall inform such shareholders of the reasonably estimated cost of preparing and mailing notice of the meeting and, upon payment by such shareholders to the Trust of such costs, the secretary shall give notice to each shareholder entitled to notice of the meeting. Unless requested by shareholders entitled to cast a majority of all the votes entitled to be cast at such meeting, a special meeting need not be called to consider any matter which is substantially the same as a matter voted on at any meeting of the shareholders held during the preceding twelve months.</w:t>
      </w:r>
    </w:p>
    <w:p>
      <w:pPr>
        <w:spacing w:after="0" w:line="290" w:lineRule="exact"/>
        <w:rPr>
          <w:sz w:val="20"/>
          <w:szCs w:val="20"/>
          <w:color w:val="auto"/>
        </w:rPr>
      </w:pPr>
    </w:p>
    <w:p>
      <w:pPr>
        <w:ind w:right="1999" w:firstLine="211"/>
        <w:spacing w:after="0" w:line="283" w:lineRule="auto"/>
        <w:rPr>
          <w:sz w:val="20"/>
          <w:szCs w:val="20"/>
          <w:color w:val="auto"/>
        </w:rPr>
      </w:pPr>
      <w:r>
        <w:rPr>
          <w:rFonts w:ascii="Courier New" w:cs="Courier New" w:eastAsia="Courier New" w:hAnsi="Courier New"/>
          <w:sz w:val="16"/>
          <w:szCs w:val="16"/>
          <w:color w:val="auto"/>
        </w:rPr>
        <w:t>Section 4. NOTICE. Not less than ten nor more than 90 days before each meeting of shareholders, the secretary shall give to each shareholder entitled to vote at such meeting and to each shareholder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or by presenting it to such shareholder personally or by leaving it at his residence or usual place of business. If mailed, such notice shall be deemed to be given when deposited in the United States mail addressed to the shareholder at his post office address as it appears on the records of the Trust, with postage thereon prepaid.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ind w:left="220"/>
              <w:spacing w:after="0"/>
              <w:rPr>
                <w:sz w:val="20"/>
                <w:szCs w:val="20"/>
                <w:color w:val="auto"/>
              </w:rPr>
            </w:pPr>
            <w:r>
              <w:rPr>
                <w:rFonts w:ascii="Courier New" w:cs="Courier New" w:eastAsia="Courier New" w:hAnsi="Courier New"/>
                <w:sz w:val="18"/>
                <w:szCs w:val="18"/>
                <w:color w:val="auto"/>
                <w:w w:val="99"/>
              </w:rPr>
              <w:t>Section 5.</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SCOPE OF NOTICE. Any</w:t>
            </w:r>
          </w:p>
        </w:tc>
        <w:tc>
          <w:tcPr>
            <w:tcW w:w="4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business of the Trust may be transacted at</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an annual meeting of shareholders</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without being</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specifically designated in the</w:t>
            </w: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notice, except such business as is required by</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any statute to be stated in</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such notice. No business shall be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transacted at</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 special meeting of</w:t>
            </w:r>
          </w:p>
        </w:tc>
      </w:tr>
      <w:tr>
        <w:trPr>
          <w:trHeight w:val="296"/>
        </w:trPr>
        <w:tc>
          <w:tcPr>
            <w:tcW w:w="4960" w:type="dxa"/>
            <w:vAlign w:val="bottom"/>
            <w:gridSpan w:val="3"/>
          </w:tcPr>
          <w:p>
            <w:pPr>
              <w:spacing w:after="0"/>
              <w:rPr>
                <w:sz w:val="20"/>
                <w:szCs w:val="20"/>
                <w:color w:val="auto"/>
              </w:rPr>
            </w:pPr>
            <w:r>
              <w:rPr>
                <w:rFonts w:ascii="Courier New" w:cs="Courier New" w:eastAsia="Courier New" w:hAnsi="Courier New"/>
                <w:sz w:val="18"/>
                <w:szCs w:val="18"/>
                <w:color w:val="auto"/>
                <w:w w:val="99"/>
              </w:rPr>
              <w:t>shareholders except as specifically designated</w:t>
            </w:r>
          </w:p>
        </w:tc>
        <w:tc>
          <w:tcPr>
            <w:tcW w:w="3260" w:type="dxa"/>
            <w:vAlign w:val="bottom"/>
          </w:tcPr>
          <w:p>
            <w:pPr>
              <w:spacing w:after="0"/>
              <w:rPr>
                <w:sz w:val="20"/>
                <w:szCs w:val="20"/>
                <w:color w:val="auto"/>
              </w:rPr>
            </w:pPr>
            <w:r>
              <w:rPr>
                <w:rFonts w:ascii="Courier New" w:cs="Courier New" w:eastAsia="Courier New" w:hAnsi="Courier New"/>
                <w:sz w:val="18"/>
                <w:szCs w:val="18"/>
                <w:color w:val="auto"/>
              </w:rPr>
              <w:t>in the notice.</w:t>
            </w:r>
          </w:p>
        </w:tc>
      </w:tr>
    </w:tbl>
    <w:p>
      <w:pPr>
        <w:spacing w:after="0" w:line="109" w:lineRule="exact"/>
        <w:rPr>
          <w:sz w:val="20"/>
          <w:szCs w:val="20"/>
          <w:color w:val="auto"/>
        </w:rPr>
      </w:pPr>
    </w:p>
    <w:p>
      <w:pPr>
        <w:ind w:right="2099" w:firstLine="211"/>
        <w:spacing w:after="0" w:line="292" w:lineRule="auto"/>
        <w:rPr>
          <w:sz w:val="20"/>
          <w:szCs w:val="20"/>
          <w:color w:val="auto"/>
        </w:rPr>
      </w:pPr>
      <w:r>
        <w:rPr>
          <w:rFonts w:ascii="Courier New" w:cs="Courier New" w:eastAsia="Courier New" w:hAnsi="Courier New"/>
          <w:sz w:val="18"/>
          <w:szCs w:val="18"/>
          <w:color w:val="auto"/>
        </w:rPr>
        <w:t>Section 6. ORGANIZATION. At every meeting of the shareholders, the Chief Executive Officer, if there be one, shall conduct the meeting or, in the case of vacancy in office or absence of the Chief Executive Officer, one</w:t>
      </w:r>
    </w:p>
    <w:p>
      <w:pPr>
        <w:sectPr>
          <w:pgSz w:w="11900" w:h="16838" w:orient="portrait"/>
          <w:cols w:equalWidth="0" w:num="1">
            <w:col w:w="10219"/>
          </w:cols>
          <w:pgMar w:left="240" w:top="515" w:right="1440" w:bottom="1440" w:gutter="0" w:footer="0" w:header="0"/>
        </w:sectPr>
      </w:pPr>
    </w:p>
    <w:bookmarkStart w:id="32" w:name="page33"/>
    <w:bookmarkEnd w:id="32"/>
    <w:p>
      <w:pPr>
        <w:ind w:right="1999"/>
        <w:spacing w:after="0" w:line="253" w:lineRule="auto"/>
        <w:rPr>
          <w:sz w:val="20"/>
          <w:szCs w:val="20"/>
          <w:color w:val="auto"/>
        </w:rPr>
      </w:pPr>
      <w:r>
        <w:rPr>
          <w:rFonts w:ascii="Courier New" w:cs="Courier New" w:eastAsia="Courier New" w:hAnsi="Courier New"/>
          <w:sz w:val="18"/>
          <w:szCs w:val="18"/>
          <w:color w:val="auto"/>
        </w:rPr>
        <w:t>of the following officers present shall conduct the meeting in the order stated: the President, the Executive Officers (as defined in Article V, Section 6) in their order of rank and seniority, or a Chairman chosen by the shareholders entitled to cast a majority of the votes which all shareholders present in person or by proxy are entitled to cast, shall act as Chairman, and the Secretary, or, in his absence, an assistant secretary, or in the absence of both the Secretary and assistant secretaries, a person appointed by the Chief Executive Officer shall act as Secretary.</w:t>
      </w:r>
    </w:p>
    <w:p>
      <w:pPr>
        <w:spacing w:after="0" w:line="104"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Section 7. QUORUM. At any meeting of shareholders, the presence in person or by proxy of shareholders entitled to cast a majority of all the votes entitled to be cast at such meeting shall constitute a quorum; but this section shall not affect any requirement under any statute or the Declaration of Trust for the vote necessary for the adoption of any measure. The shareholders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04" w:lineRule="exact"/>
        <w:rPr>
          <w:sz w:val="20"/>
          <w:szCs w:val="20"/>
          <w:color w:val="auto"/>
        </w:rPr>
      </w:pPr>
    </w:p>
    <w:p>
      <w:pPr>
        <w:ind w:right="1999" w:firstLine="211"/>
        <w:spacing w:after="0" w:line="283" w:lineRule="auto"/>
        <w:rPr>
          <w:sz w:val="20"/>
          <w:szCs w:val="20"/>
          <w:color w:val="auto"/>
        </w:rPr>
      </w:pPr>
      <w:r>
        <w:rPr>
          <w:rFonts w:ascii="Courier New" w:cs="Courier New" w:eastAsia="Courier New" w:hAnsi="Courier New"/>
          <w:sz w:val="16"/>
          <w:szCs w:val="16"/>
          <w:color w:val="auto"/>
        </w:rPr>
        <w:t>Section 8. VOTING. A plurality of all the votes cast at a meeting of shareholders duly called and at which a quorum is present shall be sufficient to elect a Trustee. Each share may be voted for as many individuals as there are Trustees to be elected and for whose election the share is entitled to be voted. A majority of the votes cast at a meeting of shareholders duly called and at which a quorum is present shall be sufficient to approve any other matter which may properly come before the meeting, unless more than a majority of the votes cast is required herein or by statute or by the Declaration of Trust. Unless otherwise provided in the Declaration of Trust, each outstanding share, regardless of class, shall be entitled to one vote on each matter submitted to a vote at a meeting of shareholders.</w:t>
      </w:r>
    </w:p>
    <w:p>
      <w:pPr>
        <w:spacing w:after="0" w:line="294"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Section 9. PROXIES. A shareholder may cast the votes entitled to be cast by the shares owned of record by him either in person or by proxy executed by the shareholder or by his duly authorized agent in any manner allowed by law. Such proxy shall be filed with the secretary of the Trust before or at the time of the meeting. No proxy shall be valid after eleven months from the date of its execution, unless otherwise provided in the proxy.</w:t>
      </w:r>
    </w:p>
    <w:p>
      <w:pPr>
        <w:spacing w:after="0" w:line="93" w:lineRule="exact"/>
        <w:rPr>
          <w:sz w:val="20"/>
          <w:szCs w:val="20"/>
          <w:color w:val="auto"/>
        </w:rPr>
      </w:pPr>
    </w:p>
    <w:p>
      <w:pPr>
        <w:ind w:right="2099" w:firstLine="211"/>
        <w:spacing w:after="0" w:line="249" w:lineRule="auto"/>
        <w:rPr>
          <w:sz w:val="20"/>
          <w:szCs w:val="20"/>
          <w:color w:val="auto"/>
        </w:rPr>
      </w:pPr>
      <w:r>
        <w:rPr>
          <w:rFonts w:ascii="Courier New" w:cs="Courier New" w:eastAsia="Courier New" w:hAnsi="Courier New"/>
          <w:sz w:val="18"/>
          <w:szCs w:val="18"/>
          <w:color w:val="auto"/>
        </w:rPr>
        <w:t>Section 10. VOTING OF SHARES BY CERTAIN HOLDERS. Shares of the Trust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shares pursuant to a bylaw or a resolution of the governing board of such corporation or other entity or agreement of the partners of the partnership presents a certified copy of such bylaw, resolution or agreement, in which case such person may vote such shares. Any trustee or other fiduciary may vote shares registered in his name as such fiduciary, either in person or by proxy.</w:t>
      </w:r>
    </w:p>
    <w:p>
      <w:pPr>
        <w:spacing w:after="0" w:line="104"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Shares of the Trust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93" w:lineRule="exact"/>
        <w:rPr>
          <w:sz w:val="20"/>
          <w:szCs w:val="20"/>
          <w:color w:val="auto"/>
        </w:rPr>
      </w:pPr>
    </w:p>
    <w:p>
      <w:pPr>
        <w:ind w:right="2099" w:firstLine="211"/>
        <w:spacing w:after="0" w:line="282" w:lineRule="auto"/>
        <w:rPr>
          <w:sz w:val="20"/>
          <w:szCs w:val="20"/>
          <w:color w:val="auto"/>
        </w:rPr>
      </w:pPr>
      <w:r>
        <w:rPr>
          <w:rFonts w:ascii="Courier New" w:cs="Courier New" w:eastAsia="Courier New" w:hAnsi="Courier New"/>
          <w:sz w:val="16"/>
          <w:szCs w:val="16"/>
          <w:color w:val="auto"/>
        </w:rPr>
        <w:t>The Trustees may adopt by resolution a procedure by which a shareholder may certify in writing to the Trust that any shares registered in the name of the shareholder are held for the account of a specified person other than the shareholder. The resolution shall set forth the class of shareholders who may make the certification, the purpose for which the certification may be made, the form of certification and the information to be contained in it; if the certification is with respect to a record date or closing of the share transfer books, the time after the record date or closing of the share transfer books within which the certification must be received by the Trust; and any other provisions with respect to the procedure which the Trustees consider necessary or desirable. On receipt of such certification, the person specified in the certification shall be regarded as, for the purposes set</w:t>
      </w:r>
    </w:p>
    <w:p>
      <w:pPr>
        <w:sectPr>
          <w:pgSz w:w="11900" w:h="16838" w:orient="portrait"/>
          <w:cols w:equalWidth="0" w:num="1">
            <w:col w:w="10219"/>
          </w:cols>
          <w:pgMar w:left="240" w:top="691" w:right="1440" w:bottom="1075" w:gutter="0" w:footer="0" w:header="0"/>
        </w:sectPr>
      </w:pPr>
    </w:p>
    <w:bookmarkStart w:id="33" w:name="page34"/>
    <w:bookmarkEnd w:id="33"/>
    <w:p>
      <w:pPr>
        <w:ind w:right="2099"/>
        <w:spacing w:after="0" w:line="347" w:lineRule="auto"/>
        <w:rPr>
          <w:sz w:val="20"/>
          <w:szCs w:val="20"/>
          <w:color w:val="auto"/>
        </w:rPr>
      </w:pPr>
      <w:r>
        <w:rPr>
          <w:rFonts w:ascii="Courier New" w:cs="Courier New" w:eastAsia="Courier New" w:hAnsi="Courier New"/>
          <w:sz w:val="18"/>
          <w:szCs w:val="18"/>
          <w:color w:val="auto"/>
        </w:rPr>
        <w:t>forth in the certification, the shareholder of record of the specified shares in place of the shareholder who makes the certification.</w:t>
      </w:r>
    </w:p>
    <w:p>
      <w:pPr>
        <w:spacing w:after="0" w:line="18"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Notwithstanding any other provision contained herein or in the Declaration of Trust or these Bylaws, Title 3, Subtitle 7 of the Corporations and Associations Article of the Annotated Code of Maryland (or any successor statute) shall not apply to any acquisition by any person of shares of beneficial interest of the Trust.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104" w:lineRule="exact"/>
        <w:rPr>
          <w:sz w:val="20"/>
          <w:szCs w:val="20"/>
          <w:color w:val="auto"/>
        </w:rPr>
      </w:pPr>
    </w:p>
    <w:p>
      <w:pPr>
        <w:jc w:val="both"/>
        <w:ind w:right="2099" w:firstLine="211"/>
        <w:spacing w:after="0" w:line="256" w:lineRule="auto"/>
        <w:rPr>
          <w:sz w:val="20"/>
          <w:szCs w:val="20"/>
          <w:color w:val="auto"/>
        </w:rPr>
      </w:pPr>
      <w:r>
        <w:rPr>
          <w:rFonts w:ascii="Courier New" w:cs="Courier New" w:eastAsia="Courier New" w:hAnsi="Courier New"/>
          <w:sz w:val="18"/>
          <w:szCs w:val="18"/>
          <w:color w:val="auto"/>
        </w:rPr>
        <w:t>Section 11. INSPECTORS. At any meeting of shareholders, the chairman of the meeting may appoint one or more persons as inspectors for such meeting. Such inspectors shall ascertain and report the number of shares represented at the meeting based upon their determination of the validity and effect of proxies, count all votes, report the results and perform such other acts as are proper to conduct the election and voting with impartiality and fairness to all the shareholders.</w:t>
      </w:r>
    </w:p>
    <w:p>
      <w:pPr>
        <w:spacing w:after="0" w:line="98" w:lineRule="exact"/>
        <w:rPr>
          <w:sz w:val="20"/>
          <w:szCs w:val="20"/>
          <w:color w:val="auto"/>
        </w:rPr>
      </w:pPr>
    </w:p>
    <w:p>
      <w:pPr>
        <w:ind w:right="2199" w:firstLine="211"/>
        <w:spacing w:after="0" w:line="260" w:lineRule="auto"/>
        <w:rPr>
          <w:sz w:val="20"/>
          <w:szCs w:val="20"/>
          <w:color w:val="auto"/>
        </w:rPr>
      </w:pPr>
      <w:r>
        <w:rPr>
          <w:rFonts w:ascii="Courier New" w:cs="Courier New" w:eastAsia="Courier New" w:hAnsi="Courier New"/>
          <w:sz w:val="18"/>
          <w:szCs w:val="18"/>
          <w:color w:val="auto"/>
        </w:rPr>
        <w:t>Each report of an inspector shall be in writing and signed by him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12. REPORTS TO SHAREHOLDERS.</w:t>
      </w:r>
    </w:p>
    <w:p>
      <w:pPr>
        <w:spacing w:after="0" w:line="201" w:lineRule="exact"/>
        <w:rPr>
          <w:sz w:val="20"/>
          <w:szCs w:val="20"/>
          <w:color w:val="auto"/>
        </w:rPr>
      </w:pPr>
    </w:p>
    <w:p>
      <w:pPr>
        <w:ind w:left="420" w:right="1999" w:hanging="412"/>
        <w:spacing w:after="0" w:line="283" w:lineRule="auto"/>
        <w:tabs>
          <w:tab w:leader="none" w:pos="4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Trustees shall submit to the shareholders at or before the annual meeting of shareholders a report of the business and operations of the Trust during such fiscal year, containing a balance sheet and a statement of income and surplus of the Trust, accompanied by the certification of an independent certified public accountant, and such further information as the Trustees may determine is required pursuant to any law or regulation to which the Trust is subject. Within the earlier of 20 days after the annual meeting of shareholders or 120 days after the end of the fiscal year of the Trust, the Trustees shall place the annual report on file at the principal office of the Trust and with any governmental agencies as may be required by law and as the Trustees may deem appropriate.</w:t>
      </w:r>
    </w:p>
    <w:p>
      <w:pPr>
        <w:spacing w:after="0" w:line="293" w:lineRule="exact"/>
        <w:rPr>
          <w:rFonts w:ascii="Courier New" w:cs="Courier New" w:eastAsia="Courier New" w:hAnsi="Courier New"/>
          <w:sz w:val="16"/>
          <w:szCs w:val="16"/>
          <w:color w:val="auto"/>
        </w:rPr>
      </w:pPr>
    </w:p>
    <w:p>
      <w:pPr>
        <w:ind w:left="420" w:right="2099" w:hanging="412"/>
        <w:spacing w:after="0" w:line="256"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later than 45 days after the end of each of the first three quarterly periods of each fiscal year, the Trustees shall deliver or cause to be delivered an interim report to the shareholders containing unaudited financial statements for such quarter and for the period from the beginning of the fiscal year to the end of such quarter, and such further information as the Trustees may determine is required pursuant to any law or regulation to which the Trust is subject.</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13. NOMINATIONS AND PROPOSALS BY SHAREHOLDERS.</w:t>
      </w:r>
    </w:p>
    <w:p>
      <w:pPr>
        <w:spacing w:after="0" w:line="201" w:lineRule="exact"/>
        <w:rPr>
          <w:sz w:val="20"/>
          <w:szCs w:val="20"/>
          <w:color w:val="auto"/>
        </w:rPr>
      </w:pPr>
    </w:p>
    <w:p>
      <w:pPr>
        <w:ind w:left="420" w:right="1999" w:hanging="412"/>
        <w:spacing w:after="0" w:line="252" w:lineRule="auto"/>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Meetings of Shareholders. (1) Nominations of persons for election to the Board of Trustees and the proposal of business to be considered by the shareholders may be made at an annual meeting of shareholders (i) pursuant to the Trust's notice of meeting, (ii) by or at the direction of the Trustees or (iii) by any shareholder of the Trust who was a shareholder of record both at the time of giving of notice provided for in this Section 13(a) and at the time of the annual meeting, who is entitled to vote at the meeting and who complied with the notice procedures set forth in this Section 13(a).</w:t>
      </w:r>
    </w:p>
    <w:p>
      <w:pPr>
        <w:spacing w:after="0" w:line="99" w:lineRule="exact"/>
        <w:rPr>
          <w:sz w:val="20"/>
          <w:szCs w:val="20"/>
          <w:color w:val="auto"/>
        </w:rPr>
      </w:pPr>
    </w:p>
    <w:p>
      <w:pPr>
        <w:ind w:left="420" w:right="1999" w:hanging="412"/>
        <w:spacing w:after="0" w:line="249" w:lineRule="auto"/>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nominations or other business to be properly brought before an annual meeting by a shareholder pursuant to clause (iii) of paragraph (a) (1) of this Section 13, the shareholder must have given timely notice thereof in writing to the secretary of the Trust and such other business must otherwise be a proper matter for action by shareholders. To be timely, a shareholder's notice shall be delivered to the secretary at the principal executive offices of the Trust not later than the close of business on the 90th day nor earlier than the close of business on the 120th day prior to the first anniversary of the preceding year's annual meeting; provided, however, that in the event that the date of the annual meeting is advanced by more than 30 days</w:t>
      </w:r>
    </w:p>
    <w:p>
      <w:pPr>
        <w:sectPr>
          <w:pgSz w:w="11900" w:h="16838" w:orient="portrait"/>
          <w:cols w:equalWidth="0" w:num="1">
            <w:col w:w="10219"/>
          </w:cols>
          <w:pgMar w:left="240" w:top="691" w:right="1440" w:bottom="898" w:gutter="0" w:footer="0" w:header="0"/>
        </w:sectPr>
      </w:pPr>
    </w:p>
    <w:bookmarkStart w:id="34" w:name="page35"/>
    <w:bookmarkEnd w:id="34"/>
    <w:p>
      <w:pPr>
        <w:ind w:left="312" w:right="2099"/>
        <w:spacing w:after="0" w:line="273" w:lineRule="auto"/>
        <w:rPr>
          <w:sz w:val="20"/>
          <w:szCs w:val="20"/>
          <w:color w:val="auto"/>
        </w:rPr>
      </w:pPr>
      <w:r>
        <w:rPr>
          <w:rFonts w:ascii="Courier New" w:cs="Courier New" w:eastAsia="Courier New" w:hAnsi="Courier New"/>
          <w:sz w:val="16"/>
          <w:szCs w:val="16"/>
          <w:color w:val="auto"/>
        </w:rPr>
        <w:t>or delayed by more than 60 days from such anniversary date or if the Trust has not previously held an annual meeting, notice by the shareholder to be timely must be so delivered not earlier than the close of business on the 120th day prior to such annual meeting and not later than the close of business on the later of the 90th day prior to such annual meeting or the tenth day following the day on which public announcement of the date of such meeting is first made by the Trust. In no event shall the public announcement of a postponement or adjournment of an annual meeting to a later date or time commence a new time period for the giving of a shareholder's notice as described above. Such shareholder's notice shall set forth (i) as to each person whom the shareholder proposes to nominate for election or reelection as a Trustee all information relating to such person that is required to be disclosed in solicitations of proxies for election of Trustees in an election contest, or is otherwise required, in each case pursuant to Regulation 14A under the Securities Exchange Act of 1934, as amended (the "Exchange Act") (including such person's written consent to being named in the proxy statement as a nominee and to serving as a Trustee if elected); (ii)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 behalf the proposal is made; and (iii) as to the shareholder giving the notice and the beneficial owner, if any, on whose behalf the nomination or proposal is made, (x) the name and address of such shareholder, as they appear on the Trust's books, and of such beneficial owner and (y) the number of each class of shares of the Trust which are owned beneficially and of record by such shareholder and such beneficial owner.</w:t>
      </w:r>
    </w:p>
    <w:p>
      <w:pPr>
        <w:spacing w:after="0" w:line="200" w:lineRule="exact"/>
        <w:rPr>
          <w:sz w:val="20"/>
          <w:szCs w:val="20"/>
          <w:color w:val="auto"/>
        </w:rPr>
      </w:pPr>
    </w:p>
    <w:p>
      <w:pPr>
        <w:spacing w:after="0" w:line="314" w:lineRule="exact"/>
        <w:rPr>
          <w:sz w:val="20"/>
          <w:szCs w:val="20"/>
          <w:color w:val="auto"/>
        </w:rPr>
      </w:pPr>
    </w:p>
    <w:p>
      <w:pPr>
        <w:ind w:left="412" w:right="1999" w:hanging="412"/>
        <w:spacing w:after="0" w:line="248" w:lineRule="auto"/>
        <w:tabs>
          <w:tab w:leader="none" w:pos="41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the second sentence of paragraph (a) (2) of this Section 13 to the contrary, in the event that the number of Trustees to be elected to the Board of Trustees is increased and there is no public announcement by the Trust naming all of the nominees for Trustee or specifying the size of the increased Board of Trustees at least 70 days prior to the first anniversary of the preceding year's annual meeting, a shareholder's notice required by this Section 13(a) shall also be considered timely, but only with respect to nominees for any new positions created by such increase, if it shall be delivered to the secretary at the principal executive offices of the Trust not later than the close of business on the tenth day following the day on which such public announcement is first made by the Trust.</w:t>
      </w:r>
    </w:p>
    <w:p>
      <w:pPr>
        <w:spacing w:after="0" w:line="105" w:lineRule="exact"/>
        <w:rPr>
          <w:sz w:val="20"/>
          <w:szCs w:val="20"/>
          <w:color w:val="auto"/>
        </w:rPr>
      </w:pPr>
    </w:p>
    <w:p>
      <w:pPr>
        <w:ind w:left="412" w:right="1999" w:hanging="412"/>
        <w:spacing w:after="0" w:line="274" w:lineRule="auto"/>
        <w:tabs>
          <w:tab w:leader="none" w:pos="41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Meetings of Shareholders. Only such business shall be conducted at a special meeting of shareholders as shall have been brought before the meeting pursuant to the Trust's notice of meeting. Nominations of persons for election to the Board of Trustees may be made at a special meeting of shareholders at which Trustees are to be elected (i) pursuant to the Trust's notice of meeting, (ii) by or at the direction of the Board of Trustees or (iii) provided that the Board of Trustees has determined that Trustees shall be elected at such special meeting, by any shareholder of the Trust who was a shareholder of record both at the time of giving of notice provided for in this Section 13(b) and at the time of the special meeting, who is entitled to vote at the meeting and who complied with the notice procedures set forth in this Section 13(b). In the event the Trust calls a special meeting of shareholders for the purpose of electing one or more Trustees to the Board of Trustees, any such shareholder may nominate a person or persons (as the case may be) for election to such position as specified in the Trust's notice of meeting, if the shareholder's notice containing the information required by paragraph (a) (2) of this Section 13 shall be delivered to the secretary at the principal executive offices of the Trust not earlier than the close of business on the 120th day prior to such special meeting and not later than the close of business on the later of the 90th day prior to such special meeting or the tenth day following the day on which public announcement is first made of the date of the special meeting and of the nominees proposed by the Trustees to be elected at such meeting. In no event shall the public announcement of a postponement or adjournment of a special meeting to a later date or time commence a new time period for the giving of a shareholder's notice as described above.</w:t>
      </w:r>
    </w:p>
    <w:p>
      <w:pPr>
        <w:spacing w:after="0" w:line="200" w:lineRule="exact"/>
        <w:rPr>
          <w:rFonts w:ascii="Courier New" w:cs="Courier New" w:eastAsia="Courier New" w:hAnsi="Courier New"/>
          <w:sz w:val="16"/>
          <w:szCs w:val="16"/>
          <w:color w:val="auto"/>
        </w:rPr>
      </w:pPr>
    </w:p>
    <w:p>
      <w:pPr>
        <w:spacing w:after="0" w:line="299" w:lineRule="exact"/>
        <w:rPr>
          <w:rFonts w:ascii="Courier New" w:cs="Courier New" w:eastAsia="Courier New" w:hAnsi="Courier New"/>
          <w:sz w:val="16"/>
          <w:szCs w:val="16"/>
          <w:color w:val="auto"/>
        </w:rPr>
      </w:pPr>
    </w:p>
    <w:p>
      <w:pPr>
        <w:ind w:left="412" w:right="2199" w:hanging="412"/>
        <w:spacing w:after="0" w:line="265" w:lineRule="auto"/>
        <w:tabs>
          <w:tab w:leader="none" w:pos="41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(1) Only such persons who are nominated in accordance with the procedures set forth in this Section 13 shall be eligible to serve as Trustees and only such business shall be conducted at a meeting of shareholders as shall have been brought before the meeting in accordance with the procedures set forth in</w:t>
      </w:r>
    </w:p>
    <w:p>
      <w:pPr>
        <w:sectPr>
          <w:pgSz w:w="11900" w:h="16838" w:orient="portrait"/>
          <w:cols w:equalWidth="0" w:num="1">
            <w:col w:w="10211"/>
          </w:cols>
          <w:pgMar w:left="248" w:top="691" w:right="1440" w:bottom="277" w:gutter="0" w:footer="0" w:header="0"/>
        </w:sectPr>
      </w:pPr>
    </w:p>
    <w:bookmarkStart w:id="35" w:name="page36"/>
    <w:bookmarkEnd w:id="35"/>
    <w:p>
      <w:pPr>
        <w:ind w:left="320" w:right="1879"/>
        <w:spacing w:after="0" w:line="260" w:lineRule="auto"/>
        <w:rPr>
          <w:sz w:val="20"/>
          <w:szCs w:val="20"/>
          <w:color w:val="auto"/>
        </w:rPr>
      </w:pPr>
      <w:r>
        <w:rPr>
          <w:rFonts w:ascii="Courier New" w:cs="Courier New" w:eastAsia="Courier New" w:hAnsi="Courier New"/>
          <w:sz w:val="18"/>
          <w:szCs w:val="18"/>
          <w:color w:val="auto"/>
        </w:rPr>
        <w:t>this Section 13. The chairman of the meeting shall have the power and duty to determine whether a nomination or any business proposed to be brought before the meeting was made or proposed, as the case may be, in accordance with the procedures set forth in this Section 13 and, if any proposed nomination or business is not in compliance with this Section 13, to declare that such nomination or proposal shall be disregarded.</w:t>
      </w:r>
    </w:p>
    <w:p>
      <w:pPr>
        <w:spacing w:after="0" w:line="93" w:lineRule="exact"/>
        <w:rPr>
          <w:sz w:val="20"/>
          <w:szCs w:val="20"/>
          <w:color w:val="auto"/>
        </w:rPr>
      </w:pPr>
    </w:p>
    <w:p>
      <w:pPr>
        <w:ind w:left="420" w:right="1879" w:hanging="412"/>
        <w:spacing w:after="0" w:line="265"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13, "public announcement" shall mean disclosure in a press release reported by the Dow Jones News Service, Associated Press or comparable news service or in a document publicly filed by the Trust with the Securities and Exchange Commission pursuant to Section 13, 14 or 15(d) of the Exchange Act.</w:t>
      </w:r>
    </w:p>
    <w:p>
      <w:pPr>
        <w:spacing w:after="0" w:line="89" w:lineRule="exact"/>
        <w:rPr>
          <w:rFonts w:ascii="Courier New" w:cs="Courier New" w:eastAsia="Courier New" w:hAnsi="Courier New"/>
          <w:sz w:val="18"/>
          <w:szCs w:val="18"/>
          <w:color w:val="auto"/>
        </w:rPr>
      </w:pPr>
    </w:p>
    <w:p>
      <w:pPr>
        <w:ind w:left="420" w:right="1999" w:hanging="412"/>
        <w:spacing w:after="0" w:line="293" w:lineRule="auto"/>
        <w:tabs>
          <w:tab w:leader="none" w:pos="4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provisions of this Section 13, a shareholder shall also comply with all applicable requirements of state law and of the Exchange Act and the rules and regulations thereunder with respect to the matters set forth in this Section 13. Nothing in this Section 13 shall be deemed to affect any rights of shareholders to request inclusion of proposals in, nor the right of the Trust to omit a proposal from, the Trust's proxy statement pursuant to Rule 14a-8 under the Exchange Act.</w:t>
      </w:r>
    </w:p>
    <w:p>
      <w:pPr>
        <w:spacing w:after="0" w:line="27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14. INFORMAL ACTION BY SHAREHOLDERS.</w:t>
      </w:r>
    </w:p>
    <w:p>
      <w:pPr>
        <w:spacing w:after="0" w:line="201" w:lineRule="exact"/>
        <w:rPr>
          <w:sz w:val="20"/>
          <w:szCs w:val="20"/>
          <w:color w:val="auto"/>
        </w:rPr>
      </w:pPr>
    </w:p>
    <w:p>
      <w:pPr>
        <w:ind w:left="420" w:right="1879" w:hanging="412"/>
        <w:spacing w:after="0" w:line="265" w:lineRule="auto"/>
        <w:tabs>
          <w:tab w:leader="none" w:pos="52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89" w:lineRule="exact"/>
        <w:rPr>
          <w:rFonts w:ascii="Courier New" w:cs="Courier New" w:eastAsia="Courier New" w:hAnsi="Courier New"/>
          <w:sz w:val="18"/>
          <w:szCs w:val="18"/>
          <w:color w:val="auto"/>
        </w:rPr>
      </w:pPr>
    </w:p>
    <w:p>
      <w:pPr>
        <w:ind w:left="420" w:right="1879" w:hanging="412"/>
        <w:spacing w:after="0" w:line="274" w:lineRule="auto"/>
        <w:tabs>
          <w:tab w:leader="none" w:pos="4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that the Trust may determine the shareholders entitled to consent to action in writing without a meeting, the Board of Trustees may fix a record date, which record date shall not precede the date upon which the resolution fixing the record date is adopted by the Board of Trustees, and which date shall not be more than 10 days after the date upon which the resolution fixing the record date is adopted by the Board of Trustees. Any shareholder of record seeking to have the shareholders authorize or take action by written consent shall, by written notice to the Secretary of the Trust, request the Board of Trustees to fix a record date. The Board of Trustees shall promptly, but in all events within ten (10) days of the date on which such a request is received, adopt a resolution fixing the record date. If no record date has been fixed by the Board of Trustees within ten</w:t>
      </w:r>
    </w:p>
    <w:p>
      <w:pPr>
        <w:spacing w:after="0" w:line="186" w:lineRule="exact"/>
        <w:rPr>
          <w:rFonts w:ascii="Courier New" w:cs="Courier New" w:eastAsia="Courier New" w:hAnsi="Courier New"/>
          <w:sz w:val="16"/>
          <w:szCs w:val="16"/>
          <w:color w:val="auto"/>
        </w:rPr>
      </w:pPr>
    </w:p>
    <w:p>
      <w:pPr>
        <w:ind w:left="420" w:right="1879" w:firstLine="9"/>
        <w:spacing w:after="0" w:line="275" w:lineRule="auto"/>
        <w:tabs>
          <w:tab w:leader="none" w:pos="947"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of the date on which such a request is received and no prior action by the Board of Trustees is required by applicable law, the record date for determining shareholders entitled to consent to action in writing without a meeting shall be the first date on which a signed written consent setting forth the action taken or proposed to be taken is delivered to the Trust by delivery to its registered office in the State of Maryland, its principal place of business, or an officer or agent of the Trust having custody of the book in which proceedings of shareholders meetings are recorded, in each case to the attention of the Secretary of Trust. Delivery shall be by hand or by certified or registered mail, return receipt requested. If no record date has been fixed by the Board of Trustees within ten (10) days of the date on which such a request is received and prior action by the Board of Trustees is required by applicable law, the record date for determining shareholders entitled to consent to action in writing without a meeting shall be at the close of business on the date on which the Board of Trustees adopts the resolution taking such prior action.</w:t>
      </w:r>
    </w:p>
    <w:p>
      <w:pPr>
        <w:spacing w:after="0" w:line="297"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Section 15. VOTING BY BALLOT. Voting on any question or in any election may be viva voce unless the presiding officer shall order or any shareholder shall demand that voting be by ballot.</w:t>
      </w:r>
    </w:p>
    <w:p>
      <w:pPr>
        <w:spacing w:after="0" w:line="6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TRUSTEES</w:t>
      </w:r>
    </w:p>
    <w:p>
      <w:pPr>
        <w:spacing w:after="0" w:line="201" w:lineRule="exact"/>
        <w:rPr>
          <w:sz w:val="20"/>
          <w:szCs w:val="20"/>
          <w:color w:val="auto"/>
        </w:rPr>
      </w:pPr>
    </w:p>
    <w:p>
      <w:pPr>
        <w:ind w:right="1879" w:firstLine="211"/>
        <w:spacing w:after="0" w:line="256" w:lineRule="auto"/>
        <w:rPr>
          <w:sz w:val="20"/>
          <w:szCs w:val="20"/>
          <w:color w:val="auto"/>
        </w:rPr>
      </w:pPr>
      <w:r>
        <w:rPr>
          <w:rFonts w:ascii="Courier New" w:cs="Courier New" w:eastAsia="Courier New" w:hAnsi="Courier New"/>
          <w:sz w:val="18"/>
          <w:szCs w:val="18"/>
          <w:color w:val="auto"/>
        </w:rPr>
        <w:t>Section 1. GENERAL POWERS; QUALIFICATIONS; TRUSTEES HOLDING OVER. The business and affairs of the Trust shall be managed under the direction of its Board of Trustees. A Trustee shall be an individual at least 21 years of age who is not under legal disability. In case of failure to elect Trustees at an annual meeting of the shareholders, the Trustees holding over shall continue to direct the management of the business and affairs of the Trust until their successors are elected and qualify.</w:t>
      </w:r>
    </w:p>
    <w:p>
      <w:pPr>
        <w:sectPr>
          <w:pgSz w:w="11900" w:h="16838" w:orient="portrait"/>
          <w:cols w:equalWidth="0" w:num="1">
            <w:col w:w="10219"/>
          </w:cols>
          <w:pgMar w:left="240" w:top="691" w:right="1440" w:bottom="488" w:gutter="0" w:footer="0" w:header="0"/>
        </w:sectPr>
      </w:pPr>
    </w:p>
    <w:bookmarkStart w:id="36" w:name="page37"/>
    <w:bookmarkEnd w:id="36"/>
    <w:p>
      <w:pPr>
        <w:ind w:right="1779" w:firstLine="211"/>
        <w:spacing w:after="0" w:line="274" w:lineRule="auto"/>
        <w:rPr>
          <w:sz w:val="20"/>
          <w:szCs w:val="20"/>
          <w:color w:val="auto"/>
        </w:rPr>
      </w:pPr>
      <w:r>
        <w:rPr>
          <w:rFonts w:ascii="Courier New" w:cs="Courier New" w:eastAsia="Courier New" w:hAnsi="Courier New"/>
          <w:sz w:val="18"/>
          <w:szCs w:val="18"/>
          <w:color w:val="auto"/>
        </w:rPr>
        <w:t>Section 2. NUMBER. At any regular meeting or at any special meeting called for that purpose, a majority of the entire Board of Trustees may establish, increase or decrease the number of Trustees; provided, however, that the total number of Trustees shall not be less than three (3) or more than fifteen (15).</w:t>
      </w:r>
    </w:p>
    <w:p>
      <w:pPr>
        <w:spacing w:after="0" w:line="82"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Section 3. ANNUAL AND REGULAR MEETINGS. An annual meeting of the Trustees shall be held immediately after and at the same place as the annual meeting of shareholders, no notice other than this Bylaw being necessary. The Trustees may provide, by resolution, the time and place, either within or without the State of Maryland, for the holding of regular meetings of the Trustees without other notice than such resolution.</w:t>
      </w:r>
    </w:p>
    <w:p>
      <w:pPr>
        <w:spacing w:after="0" w:line="93"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Section 4. SPECIAL MEETINGS. Special meetings of the Trustees may be called by or at the request of the chairman of the board or the president or by a majority of the Trustees then in office. The person or persons authorized to call special meetings of the Trustees may fix any place, either within or without the State of Maryland, as the place for holding any special meeting of the Trustees called by them.</w:t>
      </w:r>
    </w:p>
    <w:p>
      <w:pPr>
        <w:spacing w:after="0" w:line="93" w:lineRule="exact"/>
        <w:rPr>
          <w:sz w:val="20"/>
          <w:szCs w:val="20"/>
          <w:color w:val="auto"/>
        </w:rPr>
      </w:pPr>
    </w:p>
    <w:p>
      <w:pPr>
        <w:ind w:right="1999" w:firstLine="211"/>
        <w:spacing w:after="0" w:line="277" w:lineRule="auto"/>
        <w:rPr>
          <w:sz w:val="20"/>
          <w:szCs w:val="20"/>
          <w:color w:val="auto"/>
        </w:rPr>
      </w:pPr>
      <w:r>
        <w:rPr>
          <w:rFonts w:ascii="Courier New" w:cs="Courier New" w:eastAsia="Courier New" w:hAnsi="Courier New"/>
          <w:sz w:val="16"/>
          <w:szCs w:val="16"/>
          <w:color w:val="auto"/>
        </w:rPr>
        <w:t>Section 5. NOTICE. Notice of any special meeting shall be given by written notice delivered personally, telegraphed, facsimile-transmitted or mailed to each Trustee at his business or residence address. Personally delivered or telegraphed notices shall be given at least two days prior to the meeting. Notice by mail shall be given at least five days prior to the meeting. Telephone or facsimile-transmission notice shall be given at least 24 hours prior to the meeting. If mailed, such notice shall be deemed to be given when deposited in the United States mail properly addressed, with postage thereon prepaid. If given by telegram, such notice shall be deemed to be given when the telegram is delivered to the telegraph company. Telephone notice shall be deemed given when the Trustee is personally given such notice in a telephone call to which he is a party. Facsimile-transmission notice shall be deemed given upon completion of the transmission of the message to the number given to the Trust by the Trustee and receipt of a completed transmission report confirming delivery. Neither the business to be transacted at, nor the purpose of, any annual, regular or special meeting of the Trustees need be stated in the notice, unless specifically required by statute or these Bylaws.</w:t>
      </w:r>
    </w:p>
    <w:p>
      <w:pPr>
        <w:spacing w:after="0" w:line="299" w:lineRule="exact"/>
        <w:rPr>
          <w:sz w:val="20"/>
          <w:szCs w:val="20"/>
          <w:color w:val="auto"/>
        </w:rPr>
      </w:pPr>
    </w:p>
    <w:p>
      <w:pPr>
        <w:ind w:right="1999" w:firstLine="211"/>
        <w:spacing w:after="0" w:line="293" w:lineRule="auto"/>
        <w:rPr>
          <w:sz w:val="20"/>
          <w:szCs w:val="20"/>
          <w:color w:val="auto"/>
        </w:rPr>
      </w:pPr>
      <w:r>
        <w:rPr>
          <w:rFonts w:ascii="Courier New" w:cs="Courier New" w:eastAsia="Courier New" w:hAnsi="Courier New"/>
          <w:sz w:val="16"/>
          <w:szCs w:val="16"/>
          <w:color w:val="auto"/>
        </w:rPr>
        <w:t>Section 6. QUORUM. A majority of the Trustees shall constitute a quorum for transaction of business at any meeting of the Trustees, provided that, if less than a majority of such Trustees are present at said meeting, a majority of the Trustees present may adjourn the meeting from time to time without further notice, and provided further that if, pursuant to the Declaration of Trust or these Bylaws, the vote of a majority of a particular group of Trustees is required for action, a quorum must also include a majority of such group.</w:t>
      </w:r>
    </w:p>
    <w:p>
      <w:pPr>
        <w:spacing w:after="0" w:line="72" w:lineRule="exact"/>
        <w:rPr>
          <w:sz w:val="20"/>
          <w:szCs w:val="20"/>
          <w:color w:val="auto"/>
        </w:rPr>
      </w:pPr>
    </w:p>
    <w:p>
      <w:pPr>
        <w:ind w:right="2319" w:firstLine="211"/>
        <w:spacing w:after="0" w:line="344" w:lineRule="auto"/>
        <w:rPr>
          <w:sz w:val="20"/>
          <w:szCs w:val="20"/>
          <w:color w:val="auto"/>
        </w:rPr>
      </w:pPr>
      <w:r>
        <w:rPr>
          <w:rFonts w:ascii="Courier New" w:cs="Courier New" w:eastAsia="Courier New" w:hAnsi="Courier New"/>
          <w:sz w:val="16"/>
          <w:szCs w:val="16"/>
          <w:color w:val="auto"/>
        </w:rPr>
        <w:t>The Trustees present at a meeting which has been duly called and convened may continue to transact business until adjournment, notwithstanding the withdrawal of enough Trustees to leave less than a quorum.</w:t>
      </w:r>
    </w:p>
    <w:p>
      <w:pPr>
        <w:spacing w:after="0" w:line="31"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Section 7. VOTING. The action of the majority of the Trustees present at a meeting at which a quorum is present shall be the action of the Trustees, unless the concurrence of a greater proportion is required for such action by applicable statute.</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8. TELEPHONE MEETINGS. Trustees may participate in a meeting by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means of a conference telephone or similar communications equipment if all</w:t>
      </w:r>
    </w:p>
    <w:p>
      <w:pPr>
        <w:ind w:right="2099"/>
        <w:spacing w:after="0" w:line="273" w:lineRule="auto"/>
        <w:rPr>
          <w:sz w:val="20"/>
          <w:szCs w:val="20"/>
          <w:color w:val="auto"/>
        </w:rPr>
      </w:pPr>
      <w:r>
        <w:rPr>
          <w:rFonts w:ascii="Courier New" w:cs="Courier New" w:eastAsia="Courier New" w:hAnsi="Courier New"/>
          <w:sz w:val="18"/>
          <w:szCs w:val="18"/>
          <w:color w:val="auto"/>
        </w:rPr>
        <w:t>persons participating in the meeting can hear each other at the same time. Participation in a meeting by these means shall constitute presence in person at the meeting.</w:t>
      </w:r>
    </w:p>
    <w:p>
      <w:pPr>
        <w:spacing w:after="0" w:line="82" w:lineRule="exact"/>
        <w:rPr>
          <w:sz w:val="20"/>
          <w:szCs w:val="20"/>
          <w:color w:val="auto"/>
        </w:rPr>
      </w:pPr>
    </w:p>
    <w:p>
      <w:pPr>
        <w:jc w:val="both"/>
        <w:ind w:right="2099" w:firstLine="211"/>
        <w:spacing w:after="0" w:line="274" w:lineRule="auto"/>
        <w:rPr>
          <w:sz w:val="20"/>
          <w:szCs w:val="20"/>
          <w:color w:val="auto"/>
        </w:rPr>
      </w:pPr>
      <w:r>
        <w:rPr>
          <w:rFonts w:ascii="Courier New" w:cs="Courier New" w:eastAsia="Courier New" w:hAnsi="Courier New"/>
          <w:sz w:val="18"/>
          <w:szCs w:val="18"/>
          <w:color w:val="auto"/>
        </w:rPr>
        <w:t>Section 9. INFORMAL ACTION BY TRUSTEES. Any action required or permitted to be taken at any meeting of the Trustees may be taken without a meeting, if a consent in writing to such action is signed by each Trustee and such written consent is filed with the minutes of proceedings of the Trustees.</w:t>
      </w:r>
    </w:p>
    <w:p>
      <w:pPr>
        <w:spacing w:after="0" w:line="82" w:lineRule="exact"/>
        <w:rPr>
          <w:sz w:val="20"/>
          <w:szCs w:val="20"/>
          <w:color w:val="auto"/>
        </w:rPr>
      </w:pPr>
    </w:p>
    <w:p>
      <w:pPr>
        <w:ind w:right="1779" w:firstLine="211"/>
        <w:spacing w:after="0" w:line="248" w:lineRule="auto"/>
        <w:rPr>
          <w:sz w:val="20"/>
          <w:szCs w:val="20"/>
          <w:color w:val="auto"/>
        </w:rPr>
      </w:pPr>
      <w:r>
        <w:rPr>
          <w:rFonts w:ascii="Courier New" w:cs="Courier New" w:eastAsia="Courier New" w:hAnsi="Courier New"/>
          <w:sz w:val="18"/>
          <w:szCs w:val="18"/>
          <w:color w:val="auto"/>
        </w:rPr>
        <w:t>Section 10. VACANCIES. If for any reason any or all the Trustees cease to be Trustees, such event shall not terminate the Trust or affect these Bylaws or the powers of the remaining Trustees hereunder (even if fewer than 3 Trustees remain). 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Shares entitled to vote thereon and present in person or by proxy at any meeting of the shareholders called for that purpose. Any individual so elected as Trustee shall serve for the unexpired term of the Trustee he is replacing.</w:t>
      </w:r>
    </w:p>
    <w:p>
      <w:pPr>
        <w:sectPr>
          <w:pgSz w:w="11900" w:h="16838" w:orient="portrait"/>
          <w:cols w:equalWidth="0" w:num="1">
            <w:col w:w="10219"/>
          </w:cols>
          <w:pgMar w:left="240" w:top="691" w:right="1440" w:bottom="0" w:gutter="0" w:footer="0" w:header="0"/>
        </w:sectPr>
      </w:pPr>
    </w:p>
    <w:bookmarkStart w:id="37" w:name="page38"/>
    <w:bookmarkEnd w:id="37"/>
    <w:p>
      <w:pPr>
        <w:ind w:left="220"/>
        <w:spacing w:after="0"/>
        <w:rPr>
          <w:sz w:val="20"/>
          <w:szCs w:val="20"/>
          <w:color w:val="auto"/>
        </w:rPr>
      </w:pPr>
      <w:r>
        <w:rPr>
          <w:rFonts w:ascii="Courier New" w:cs="Courier New" w:eastAsia="Courier New" w:hAnsi="Courier New"/>
          <w:sz w:val="18"/>
          <w:szCs w:val="18"/>
          <w:color w:val="auto"/>
        </w:rPr>
        <w:t>Section 11. COMPENSATION; FINANCIAL ASSISTANCE.</w:t>
      </w:r>
    </w:p>
    <w:p>
      <w:pPr>
        <w:spacing w:after="0" w:line="201" w:lineRule="exact"/>
        <w:rPr>
          <w:sz w:val="20"/>
          <w:szCs w:val="20"/>
          <w:color w:val="auto"/>
        </w:rPr>
      </w:pPr>
    </w:p>
    <w:p>
      <w:pPr>
        <w:ind w:left="420" w:right="1999" w:hanging="412"/>
        <w:spacing w:after="0" w:line="283" w:lineRule="auto"/>
        <w:tabs>
          <w:tab w:leader="none" w:pos="4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Trustees shall not receive any stated salary for their services as Trustees but, by resolution of the Trustees, may receive compensation per year and/or per meeting and/or per visit to real property owned or to be acquired by the Trust and for any service or activity they performed or engaged in as Trustees. Trustees may be reimbursed for expenses of attendance, if any, at each annual, regular or special meeting of the Trustees or of any committee thereof; and for their expenses, if any, in connection with each property visit and any other service or activity performed or engaged in as Trustees; but nothing herein contained shall be construed to preclude any Trustees from serving the Trust in any other capacity and receiving compensation therefor.</w:t>
      </w:r>
    </w:p>
    <w:p>
      <w:pPr>
        <w:spacing w:after="0" w:line="293" w:lineRule="exact"/>
        <w:rPr>
          <w:rFonts w:ascii="Courier New" w:cs="Courier New" w:eastAsia="Courier New" w:hAnsi="Courier New"/>
          <w:sz w:val="16"/>
          <w:szCs w:val="16"/>
          <w:color w:val="auto"/>
        </w:rPr>
      </w:pPr>
    </w:p>
    <w:p>
      <w:pPr>
        <w:ind w:left="420" w:right="2099" w:hanging="412"/>
        <w:spacing w:after="0" w:line="306" w:lineRule="auto"/>
        <w:tabs>
          <w:tab w:leader="none" w:pos="4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Assistance to Trustees. The Trust may lend money to, guarantee an obligation of or otherwise assist a Trustee or a trustee of its direct or indirect subsidiary. The loan, guarantee or other assistance may be with or without interest, unsecured, or secured in any manner that the Board of Trustees approves, including a pledge of Shares.</w:t>
      </w:r>
    </w:p>
    <w:p>
      <w:pPr>
        <w:spacing w:after="0" w:line="60" w:lineRule="exact"/>
        <w:rPr>
          <w:sz w:val="20"/>
          <w:szCs w:val="20"/>
          <w:color w:val="auto"/>
        </w:rPr>
      </w:pPr>
    </w:p>
    <w:p>
      <w:pPr>
        <w:ind w:right="2199" w:firstLine="211"/>
        <w:spacing w:after="0" w:line="347" w:lineRule="auto"/>
        <w:rPr>
          <w:sz w:val="20"/>
          <w:szCs w:val="20"/>
          <w:color w:val="auto"/>
        </w:rPr>
      </w:pPr>
      <w:r>
        <w:rPr>
          <w:rFonts w:ascii="Courier New" w:cs="Courier New" w:eastAsia="Courier New" w:hAnsi="Courier New"/>
          <w:sz w:val="18"/>
          <w:szCs w:val="18"/>
          <w:color w:val="auto"/>
        </w:rPr>
        <w:t>Section 12. REMOVAL OF TRUSTEES. The shareholders may, at any time, remove any Trustee in the manner provided in the Declaration of Trust.</w:t>
      </w:r>
    </w:p>
    <w:p>
      <w:pPr>
        <w:spacing w:after="0" w:line="18"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Section 13. LOSS OF DEPOSITS. No Trustee shall be liable for any loss which may occur by reason of the failure of the bank, trust company, savings and loan association, or other institution with whom moneys or shares have been deposited.</w:t>
      </w:r>
    </w:p>
    <w:p>
      <w:pPr>
        <w:spacing w:after="0" w:line="82" w:lineRule="exact"/>
        <w:rPr>
          <w:sz w:val="20"/>
          <w:szCs w:val="20"/>
          <w:color w:val="auto"/>
        </w:rPr>
      </w:pPr>
    </w:p>
    <w:p>
      <w:pPr>
        <w:ind w:right="2099" w:firstLine="211"/>
        <w:spacing w:after="0" w:line="292" w:lineRule="auto"/>
        <w:rPr>
          <w:sz w:val="20"/>
          <w:szCs w:val="20"/>
          <w:color w:val="auto"/>
        </w:rPr>
      </w:pPr>
      <w:r>
        <w:rPr>
          <w:rFonts w:ascii="Courier New" w:cs="Courier New" w:eastAsia="Courier New" w:hAnsi="Courier New"/>
          <w:sz w:val="18"/>
          <w:szCs w:val="18"/>
          <w:color w:val="auto"/>
        </w:rPr>
        <w:t>Section 14. SURETY BONDS. Unless required by law, no Trustee shall be obligated to give any bond or surety or other security for the performance of any of his duties.</w:t>
      </w:r>
    </w:p>
    <w:p>
      <w:pPr>
        <w:spacing w:after="0" w:line="66"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Section 15. RELIANCE. Each Trustee, officer, employee and agent of the Trust shall, in the performance of his duties with respect to the Trust, be fully justified and protected with regard to any act or failure to act in reliance in good faith upon the books of account or other records of the Trust, upon an opinion of counsel or upon reports made to the Trust by any of its officers or employees or by the adviser, accountants, appraisers or other experts or consultants selected by the Trustees or officers of the Trust, regardless of whether such counsel or expert may also be a Trustee.</w:t>
      </w:r>
    </w:p>
    <w:p>
      <w:pPr>
        <w:spacing w:after="0" w:line="104"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Section 16. INTERESTED TRUSTEE TRANSACTIONS. Section 2-419 of the Maryland General Corporation Law (the "MGCL") shall be available for and apply to any contract or other transaction between the Trust and any of its Trustees or between the Trust and any other trust, corporation, firm or other entity in which any of its Trustees is a trustee or director or has a material financial interest.</w:t>
      </w:r>
    </w:p>
    <w:p>
      <w:pPr>
        <w:spacing w:after="0" w:line="93" w:lineRule="exact"/>
        <w:rPr>
          <w:sz w:val="20"/>
          <w:szCs w:val="20"/>
          <w:color w:val="auto"/>
        </w:rPr>
      </w:pPr>
    </w:p>
    <w:p>
      <w:pPr>
        <w:ind w:right="1999" w:firstLine="211"/>
        <w:spacing w:after="0" w:line="293" w:lineRule="auto"/>
        <w:rPr>
          <w:sz w:val="20"/>
          <w:szCs w:val="20"/>
          <w:color w:val="auto"/>
        </w:rPr>
      </w:pPr>
      <w:r>
        <w:rPr>
          <w:rFonts w:ascii="Courier New" w:cs="Courier New" w:eastAsia="Courier New" w:hAnsi="Courier New"/>
          <w:sz w:val="16"/>
          <w:szCs w:val="16"/>
          <w:color w:val="auto"/>
        </w:rPr>
        <w:t>Section 17. CERTAIN RIGHTS OF TRUSTEES, OFFICERS, EMPLOYEES AND AGENTS. The Trustees shall have no responsibility to devote their full time to the affairs of the Trust. Any Trustee or officer, employee or agent of the Trust (other than a full-time officer, employee or agent of the Trust), in his personal capacity or in a capacity as an affiliate, employee, or agent of any other person, or otherwise, may have business interests and engage in business activities similar or in addition to those of or relating to the Trust.</w:t>
      </w:r>
    </w:p>
    <w:p>
      <w:pPr>
        <w:spacing w:after="0" w:line="7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COMMITTEES</w:t>
      </w:r>
    </w:p>
    <w:p>
      <w:pPr>
        <w:spacing w:after="0" w:line="201" w:lineRule="exact"/>
        <w:rPr>
          <w:sz w:val="20"/>
          <w:szCs w:val="20"/>
          <w:color w:val="auto"/>
        </w:rPr>
      </w:pPr>
    </w:p>
    <w:p>
      <w:pPr>
        <w:jc w:val="both"/>
        <w:ind w:right="2099" w:firstLine="211"/>
        <w:spacing w:after="0" w:line="274" w:lineRule="auto"/>
        <w:rPr>
          <w:sz w:val="20"/>
          <w:szCs w:val="20"/>
          <w:color w:val="auto"/>
        </w:rPr>
      </w:pPr>
      <w:r>
        <w:rPr>
          <w:rFonts w:ascii="Courier New" w:cs="Courier New" w:eastAsia="Courier New" w:hAnsi="Courier New"/>
          <w:sz w:val="18"/>
          <w:szCs w:val="18"/>
          <w:color w:val="auto"/>
        </w:rPr>
        <w:t>Section 1. NUMBER, TENURE AND QUALIFICATIONS. The Trustees may appoint from among its members an Executive Committee, an Audit Committee, a Compensation Committee and other committees, composed of two or more Trustees, to serve at the pleasure of the Trustees.</w:t>
      </w:r>
    </w:p>
    <w:p>
      <w:pPr>
        <w:spacing w:after="0" w:line="82" w:lineRule="exact"/>
        <w:rPr>
          <w:sz w:val="20"/>
          <w:szCs w:val="20"/>
          <w:color w:val="auto"/>
        </w:rPr>
      </w:pPr>
    </w:p>
    <w:p>
      <w:pPr>
        <w:ind w:right="2199" w:firstLine="211"/>
        <w:spacing w:after="0" w:line="292" w:lineRule="auto"/>
        <w:rPr>
          <w:sz w:val="20"/>
          <w:szCs w:val="20"/>
          <w:color w:val="auto"/>
        </w:rPr>
      </w:pPr>
      <w:r>
        <w:rPr>
          <w:rFonts w:ascii="Courier New" w:cs="Courier New" w:eastAsia="Courier New" w:hAnsi="Courier New"/>
          <w:sz w:val="18"/>
          <w:szCs w:val="18"/>
          <w:color w:val="auto"/>
        </w:rPr>
        <w:t>Section 2. POWERS. The Trustees may delegate to committees appointed under Section 1 of this Article any of the powers of the Trustees, except as prohibited by law.</w:t>
      </w:r>
    </w:p>
    <w:p>
      <w:pPr>
        <w:sectPr>
          <w:pgSz w:w="11900" w:h="16838" w:orient="portrait"/>
          <w:cols w:equalWidth="0" w:num="1">
            <w:col w:w="10219"/>
          </w:cols>
          <w:pgMar w:left="240" w:top="691" w:right="1440" w:bottom="1440" w:gutter="0" w:footer="0" w:header="0"/>
        </w:sectPr>
      </w:pPr>
    </w:p>
    <w:bookmarkStart w:id="38" w:name="page39"/>
    <w:bookmarkEnd w:id="38"/>
    <w:p>
      <w:pPr>
        <w:ind w:right="1999" w:firstLine="211"/>
        <w:spacing w:after="0" w:line="265" w:lineRule="auto"/>
        <w:rPr>
          <w:sz w:val="20"/>
          <w:szCs w:val="20"/>
          <w:color w:val="auto"/>
        </w:rPr>
      </w:pPr>
      <w:r>
        <w:rPr>
          <w:rFonts w:ascii="Courier New" w:cs="Courier New" w:eastAsia="Courier New" w:hAnsi="Courier New"/>
          <w:sz w:val="18"/>
          <w:szCs w:val="18"/>
          <w:color w:val="auto"/>
        </w:rPr>
        <w:t>Section 3. MEETINGS. In the absence of any member of any such committee, the members thereof present at any meeting, whether or not they constitute a quorum, may appoint another Trustee to act in the place of such absent member. Notice of committee meetings shall be given in the same manner as notice for special meetings of the Board of Trustees.</w:t>
      </w:r>
    </w:p>
    <w:p>
      <w:pPr>
        <w:spacing w:after="0" w:line="90"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One-third, but not less than two, of the members of any committee shall be present in person at any meeting of such committee in order to constitute a quorum for the transaction of business at such meeting, and the act of a majority present shall be the act of such committee. The Board of Trustees may designate a chairman of any committee, and such chairman or any two members of any committee may fix the time and place of its meetings unless the Board shall otherwise provide. In the absence or disqualification of any member of any such committee, the members thereof present at any meeting and not disqualified from voting, whether or not they constitute a quorum, may unanimously appoint another Trustee to act at the meeting in the place of such absent or disqualified members.</w:t>
      </w:r>
    </w:p>
    <w:p>
      <w:pPr>
        <w:spacing w:after="0" w:line="104"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Each committee shall keep minutes of its proceedings and shall report the same to the Board of Trustees at the next succeeding meeting, and any action by the committee shall be subject to revision and alteration by the Board of Trustees, provided that no vested or contractual rights of third persons shall be affected by any such revision or alteration.</w:t>
      </w:r>
    </w:p>
    <w:p>
      <w:pPr>
        <w:spacing w:after="0" w:line="90"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Section 4. TELEPHONE MEETINGS. Members of a committee of the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90"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Section 5. INFORMAL ACTION BY COMMITTEES. Any action required or permitted to be taken at any meeting of a committee of the Trustees may be taken without a meeting, if a consent in writing to such action is signed by each member of the committee and such written consent is filed with the minutes of proceedings of such committee.</w:t>
      </w:r>
    </w:p>
    <w:p>
      <w:pPr>
        <w:spacing w:after="0" w:line="90" w:lineRule="exact"/>
        <w:rPr>
          <w:sz w:val="20"/>
          <w:szCs w:val="20"/>
          <w:color w:val="auto"/>
        </w:rPr>
      </w:pPr>
    </w:p>
    <w:p>
      <w:pPr>
        <w:ind w:right="2319" w:firstLine="211"/>
        <w:spacing w:after="0" w:line="318" w:lineRule="auto"/>
        <w:rPr>
          <w:sz w:val="20"/>
          <w:szCs w:val="20"/>
          <w:color w:val="auto"/>
        </w:rPr>
      </w:pPr>
      <w:r>
        <w:rPr>
          <w:rFonts w:ascii="Courier New" w:cs="Courier New" w:eastAsia="Courier New" w:hAnsi="Courier New"/>
          <w:sz w:val="16"/>
          <w:szCs w:val="16"/>
          <w:color w:val="auto"/>
        </w:rPr>
        <w:t>Section 6. VACANCIES. Subject to the provisions hereof, the Board of Trustees shall have the power at any time to change the membership of any committee, to fill all vacancies, to designate alternate members to replace any absent or disqualified member or to dissolve any such committee.</w:t>
      </w:r>
    </w:p>
    <w:p>
      <w:pPr>
        <w:spacing w:after="0" w:line="5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OFFICERS</w:t>
      </w:r>
    </w:p>
    <w:p>
      <w:pPr>
        <w:spacing w:after="0" w:line="201"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Section 1. GENERAL PROVISIONS. The officers of the Trust shall include a president, a secretary and a treasurer and may include a chief executive officer, a chief operating officer, a chief financial officer, one or more vice presidents, one or more assistant secretaries and one or more assistant treasurers. In addition, the Trustees may from time to time appoint such other officers with such powers and duties as they shall deem necessary or desirable. The officers of the Trust shall be elected at such intervals as the Trustees may determine. Each officer shall hold office until his successor is elected and qualifies or until his death, resignation or removal in the manner hereinafter provided. Any two or more offices except president and vice president may be held by the same person. In their discretion, the Trustees may leave unfilled any office except that of president and secretary. Election of an officer or agent shall not of itself create contract rights between the Trust and such officer or agent.</w:t>
      </w:r>
    </w:p>
    <w:p>
      <w:pPr>
        <w:spacing w:after="0" w:line="113"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Section 2. REMOVAL AND RESIGNATION. Any officer or agent of the Trust may be removed at any time by the affirmative vote of two-thirds of the full Board of Trustees taken at any regular or special meeting of the Trustees if in their judgment the best interests of the Trust would be served thereby, but such removal shall be without prejudice to the contract rights, if any, of the person so removed. Any officer of the Trust may resign at any time by giving written notice of his resignation to the Trustees, the chairman of the board,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Trust.</w:t>
      </w:r>
    </w:p>
    <w:p>
      <w:pPr>
        <w:sectPr>
          <w:pgSz w:w="11900" w:h="16838" w:orient="portrait"/>
          <w:cols w:equalWidth="0" w:num="1">
            <w:col w:w="10219"/>
          </w:cols>
          <w:pgMar w:left="240" w:top="691" w:right="1440" w:bottom="700" w:gutter="0" w:footer="0" w:header="0"/>
        </w:sectPr>
      </w:pPr>
    </w:p>
    <w:bookmarkStart w:id="39" w:name="page40"/>
    <w:bookmarkEnd w:id="39"/>
    <w:p>
      <w:pPr>
        <w:ind w:right="2099" w:firstLine="211"/>
        <w:spacing w:after="0" w:line="347" w:lineRule="auto"/>
        <w:rPr>
          <w:sz w:val="20"/>
          <w:szCs w:val="20"/>
          <w:color w:val="auto"/>
        </w:rPr>
      </w:pPr>
      <w:r>
        <w:rPr>
          <w:rFonts w:ascii="Courier New" w:cs="Courier New" w:eastAsia="Courier New" w:hAnsi="Courier New"/>
          <w:sz w:val="18"/>
          <w:szCs w:val="18"/>
          <w:color w:val="auto"/>
        </w:rPr>
        <w:t>Section 3. VACANCIES. A vacancy in any office may be filled by the Trustees for the balance of the term.</w:t>
      </w:r>
    </w:p>
    <w:p>
      <w:pPr>
        <w:spacing w:after="0" w:line="18" w:lineRule="exact"/>
        <w:rPr>
          <w:sz w:val="20"/>
          <w:szCs w:val="20"/>
          <w:color w:val="auto"/>
        </w:rPr>
      </w:pPr>
    </w:p>
    <w:p>
      <w:pPr>
        <w:ind w:right="1999" w:firstLine="211"/>
        <w:spacing w:after="0" w:line="298" w:lineRule="auto"/>
        <w:rPr>
          <w:sz w:val="20"/>
          <w:szCs w:val="20"/>
          <w:color w:val="auto"/>
        </w:rPr>
      </w:pPr>
      <w:r>
        <w:rPr>
          <w:rFonts w:ascii="Courier New" w:cs="Courier New" w:eastAsia="Courier New" w:hAnsi="Courier New"/>
          <w:sz w:val="16"/>
          <w:szCs w:val="16"/>
          <w:color w:val="auto"/>
        </w:rPr>
        <w:t>Section 4. CHIEF EXECUTIVE OFFICER. The Trustees may designate a chief executive officer from among the elected officers. The chief executive officer shall have responsibility for implementation of the policies of the Trust, as determined by the Trustees, and for the administration of the business affairs of the Trust. The chief executive officer shall preside over the meetings of the Trustees and of the shareholders at which he shall be present.</w:t>
      </w:r>
    </w:p>
    <w:p>
      <w:pPr>
        <w:spacing w:after="0" w:line="68"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Section 5. PRESIDENT. In the absence of the chief executive officer, the president shall preside over the meetings of the Trustees and of the shareholders at which he shall be present. In the absence of a designation of a chief executive officer by the Trustees, the president shall be the chief executive officer and shall be ex officio a member of all committees that may, from time to time, be constituted by the Trustees. The president may execute any deed, mortgage, bond, contract or other instrument, except in cases where the execution thereof shall be expressly delegated by the Trustees or by these Bylaws to some other officer or agent of the Trust or shall be required by law to be otherwise executed; and in general shall perform all duties incident to the office of president and such other duties as may be prescribed by the Trustees from time to time.</w:t>
      </w:r>
    </w:p>
    <w:p>
      <w:pPr>
        <w:spacing w:after="0" w:line="105" w:lineRule="exact"/>
        <w:rPr>
          <w:sz w:val="20"/>
          <w:szCs w:val="20"/>
          <w:color w:val="auto"/>
        </w:rPr>
      </w:pPr>
    </w:p>
    <w:p>
      <w:pPr>
        <w:ind w:right="2099" w:firstLine="211"/>
        <w:spacing w:after="0" w:line="250" w:lineRule="auto"/>
        <w:rPr>
          <w:sz w:val="20"/>
          <w:szCs w:val="20"/>
          <w:color w:val="auto"/>
        </w:rPr>
      </w:pPr>
      <w:r>
        <w:rPr>
          <w:rFonts w:ascii="Courier New" w:cs="Courier New" w:eastAsia="Courier New" w:hAnsi="Courier New"/>
          <w:sz w:val="18"/>
          <w:szCs w:val="18"/>
          <w:color w:val="auto"/>
        </w:rPr>
        <w:t>Section 6. EXECUTIVE OFFICERS. In the absence of the president or in the event of a vacancy in such office, the executive officer (or in the event there be more than one executive officer, the executive officers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Trustees. The Trustees may designate one or more executive officers for particular areas of responsibility.</w:t>
      </w:r>
    </w:p>
    <w:p>
      <w:pPr>
        <w:spacing w:after="0" w:line="104"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Section 7. SECRETARY. The secretary shall (a) keep the minutes of the proceedings of the shareholders, the Trustees and committees of the Trustees in one or more books provided for that purpose; (b) see that all notices are duly given in accordance with the provisions of these Bylaws or as required by law; (c) be custodian of the trust records and of the seal of the Trust; (d) keep a register of the post office address of each shareholder which shall be furnished to the secretary by such shareholder; (e) have general charge of the share transfer books of the Trust; and (f) in general perform such other duties as from time to time may be assigned to him by the chief executive officer, the president or by the Trustees.</w:t>
      </w:r>
    </w:p>
    <w:p>
      <w:pPr>
        <w:spacing w:after="0" w:line="104"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Section 8. TREASURER. The treasurer shall have the custody of the funds and securities of the Trust and shall keep full and accurate accounts of receipts and disbursements in books belonging to the Trust and shall deposit all moneys and other valuable effects in the name and to the credit of the Trust in such depositories as may be designated by the Trustees.</w:t>
      </w:r>
    </w:p>
    <w:p>
      <w:pPr>
        <w:spacing w:after="0" w:line="90"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He shall disburse the funds of the Trust in accordance with the authority granted by the Trustees, taking proper vouchers for such disbursements, and shall render to the president and Trustees, whenever they may require it, an account of all his transactions as treasurer and of the financial condition of the Trust.</w:t>
      </w:r>
    </w:p>
    <w:p>
      <w:pPr>
        <w:spacing w:after="0" w:line="90" w:lineRule="exact"/>
        <w:rPr>
          <w:sz w:val="20"/>
          <w:szCs w:val="20"/>
          <w:color w:val="auto"/>
        </w:rPr>
      </w:pPr>
    </w:p>
    <w:p>
      <w:pPr>
        <w:ind w:right="2099" w:firstLine="211"/>
        <w:spacing w:after="0" w:line="298" w:lineRule="auto"/>
        <w:rPr>
          <w:sz w:val="20"/>
          <w:szCs w:val="20"/>
          <w:color w:val="auto"/>
        </w:rPr>
      </w:pPr>
      <w:r>
        <w:rPr>
          <w:rFonts w:ascii="Courier New" w:cs="Courier New" w:eastAsia="Courier New" w:hAnsi="Courier New"/>
          <w:sz w:val="16"/>
          <w:szCs w:val="16"/>
          <w:color w:val="auto"/>
        </w:rPr>
        <w:t>If required by the Trustees, he shall give the Trust a bond in such sum and with such surety or sureties as shall be satisfactory to the Trustees for the faithful performance of the duties of his office and for the restoration to the Trust, in case of his death, resignation, retirement or removal from office, of all books, papers, vouchers, moneys and other property of whatever kind in his possession or under his control belonging to the Trust.</w:t>
      </w:r>
    </w:p>
    <w:p>
      <w:pPr>
        <w:spacing w:after="0" w:line="68"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Section 9. ASSISTANT SECRETARIES AND ASSISTANT TREASURERS. The assistant secretaries and assistant treasurers, in general, shall perform such duties as shall be assigned to them by the secretary or treasurer, respectively, or by the president or the Trustees. The assistant treasurers shall, if required by the Trustees, give bonds for the faithful performance of their duties in such sums and with such surety or sureties as shall be satisfactory to the Trustees.</w:t>
      </w:r>
    </w:p>
    <w:p>
      <w:pPr>
        <w:spacing w:after="0" w:line="98" w:lineRule="exact"/>
        <w:rPr>
          <w:sz w:val="20"/>
          <w:szCs w:val="20"/>
          <w:color w:val="auto"/>
        </w:rPr>
      </w:pPr>
    </w:p>
    <w:p>
      <w:pPr>
        <w:ind w:right="2319" w:firstLine="211"/>
        <w:spacing w:after="0" w:line="274" w:lineRule="auto"/>
        <w:rPr>
          <w:sz w:val="20"/>
          <w:szCs w:val="20"/>
          <w:color w:val="auto"/>
        </w:rPr>
      </w:pPr>
      <w:r>
        <w:rPr>
          <w:rFonts w:ascii="Courier New" w:cs="Courier New" w:eastAsia="Courier New" w:hAnsi="Courier New"/>
          <w:sz w:val="18"/>
          <w:szCs w:val="18"/>
          <w:color w:val="auto"/>
        </w:rPr>
        <w:t>Section 10. SALARIES. The salaries and other compensation of the officers shall be fixed from time to time by the Trustees and no officer shall be prevented from receiving such salary or other compensation by reason of the fact that he is also a Trustee.</w:t>
      </w:r>
    </w:p>
    <w:p>
      <w:pPr>
        <w:sectPr>
          <w:pgSz w:w="11900" w:h="16838" w:orient="portrait"/>
          <w:cols w:equalWidth="0" w:num="1">
            <w:col w:w="10219"/>
          </w:cols>
          <w:pgMar w:left="240" w:top="691" w:right="1440" w:bottom="66" w:gutter="0" w:footer="0" w:header="0"/>
        </w:sectPr>
      </w:pPr>
    </w:p>
    <w:bookmarkStart w:id="40" w:name="page41"/>
    <w:bookmarkEnd w:id="40"/>
    <w:p>
      <w:pPr>
        <w:jc w:val="center"/>
        <w:ind w:right="199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CONTRACTS, LOANS, CHECKS AND DEPOSITS</w:t>
      </w:r>
    </w:p>
    <w:p>
      <w:pPr>
        <w:spacing w:after="0" w:line="201"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Section 1. CONTRACTS. The Trustees may authorize any officer or agent to enter into any contract or to execute and deliver any instrument in the name of and on behalf of the Trust and such authority may be general or confined to specific instances. Any agreement, deed, mortgage, lease or other document executed by one or more of the Trustees or by an authorized person shall be valid and binding upon the Trustees and upon the Trust when authorized or ratified by action of the Trustees.</w:t>
      </w:r>
    </w:p>
    <w:p>
      <w:pPr>
        <w:spacing w:after="0" w:line="98"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Section 2. CHECKS AND DRAFTS. All checks, drafts or other orders for the payment of money, notes or other evidences of indebtedness issued in the name of the Trust shall be signed by such officer or agent of the Trust in such manner as shall from time to time be determined by the Trustees.</w:t>
      </w:r>
    </w:p>
    <w:p>
      <w:pPr>
        <w:spacing w:after="0" w:line="82" w:lineRule="exact"/>
        <w:rPr>
          <w:sz w:val="20"/>
          <w:szCs w:val="20"/>
          <w:color w:val="auto"/>
        </w:rPr>
      </w:pPr>
    </w:p>
    <w:p>
      <w:pPr>
        <w:ind w:right="1999" w:firstLine="211"/>
        <w:spacing w:after="0" w:line="318" w:lineRule="auto"/>
        <w:rPr>
          <w:sz w:val="20"/>
          <w:szCs w:val="20"/>
          <w:color w:val="auto"/>
        </w:rPr>
      </w:pPr>
      <w:r>
        <w:rPr>
          <w:rFonts w:ascii="Courier New" w:cs="Courier New" w:eastAsia="Courier New" w:hAnsi="Courier New"/>
          <w:sz w:val="16"/>
          <w:szCs w:val="16"/>
          <w:color w:val="auto"/>
        </w:rPr>
        <w:t>Section 3. DEPOSITS. All funds of the Trust not otherwise employed shall be deposited from time to time to the credit of the Trust in such banks, trust companies or other depositories as the Trustees may designate. If the Trustees fail to designate a depository, the Chief executive Officer may do so.</w:t>
      </w:r>
    </w:p>
    <w:p>
      <w:pPr>
        <w:spacing w:after="0" w:line="5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ind w:right="1999" w:firstLine="211"/>
        <w:spacing w:after="0" w:line="244" w:lineRule="auto"/>
        <w:rPr>
          <w:sz w:val="20"/>
          <w:szCs w:val="20"/>
          <w:color w:val="auto"/>
        </w:rPr>
      </w:pPr>
      <w:r>
        <w:rPr>
          <w:rFonts w:ascii="Courier New" w:cs="Courier New" w:eastAsia="Courier New" w:hAnsi="Courier New"/>
          <w:sz w:val="18"/>
          <w:szCs w:val="18"/>
          <w:color w:val="auto"/>
        </w:rPr>
        <w:t>Section 1. CERTIFICATES. Each shareholder shall be entitled to a certificate or certificates which shall represent and certify the number of shares of each class of beneficial interests held by him in the Trust. Each certificate shall be signed by the chief executive officer, the president or an executive officer and countersigned by the secretary or an assistant secretary or the treasurer or an assistant treasurer and may be sealed with the seal, if any, of the Trust. The signatures may be either manual or facsimile. Certificates shall be consecutively numbered; and if the Trust shall, from time to time, issue several classes of shares, each class may have its own number series. A certificate is valid and may be issued whether or not an officer who signed it is still an officer when it is issued. Each certificate representing shares which are restricted as to their transferability or voting powers, which are preferred or limited as to their dividends or as to their allocable portion of the assets upon liquidation or which are redeemable at the option of the Trust, shall have a statement of such restriction, limitation, preference or redemption provision, or a summary thereof, plainly stated on the certificate. In lieu of such statement or summary, the Trust may set forth upon the face or back of the certificate a statement that the Trust will furnish to any shareholder, upon request and without charge, a full statement of such information.</w:t>
      </w:r>
    </w:p>
    <w:p>
      <w:pPr>
        <w:spacing w:after="0" w:line="108" w:lineRule="exact"/>
        <w:rPr>
          <w:sz w:val="20"/>
          <w:szCs w:val="20"/>
          <w:color w:val="auto"/>
        </w:rPr>
      </w:pPr>
    </w:p>
    <w:p>
      <w:pPr>
        <w:ind w:right="2099" w:firstLine="211"/>
        <w:spacing w:after="0" w:line="253" w:lineRule="auto"/>
        <w:rPr>
          <w:sz w:val="20"/>
          <w:szCs w:val="20"/>
          <w:color w:val="auto"/>
        </w:rPr>
      </w:pPr>
      <w:r>
        <w:rPr>
          <w:rFonts w:ascii="Courier New" w:cs="Courier New" w:eastAsia="Courier New" w:hAnsi="Courier New"/>
          <w:sz w:val="18"/>
          <w:szCs w:val="18"/>
          <w:color w:val="auto"/>
        </w:rPr>
        <w:t>Section 2. TRANSFERS. Certificates shall be treated as negotiable and title thereto and to the shares they represent shall be transferred by delivery thereof to the same extent as those of a Maryland stock corporation. Upon surrender to the Trust or the transfer agent of the Trust of a share certificate duly endorsed or accompanied by proper evidence of succession, assignment or authority to transfer, the Trust shall issue a new certificate to the person entitled thereto, cancel the old certificate and record the transaction upon its books.</w:t>
      </w:r>
    </w:p>
    <w:p>
      <w:pPr>
        <w:spacing w:after="0" w:line="104"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Trust shall be entitled to treat the holder of record of any share or shares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Maryland.</w:t>
      </w:r>
    </w:p>
    <w:p>
      <w:pPr>
        <w:spacing w:after="0" w:line="93"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Notwithstanding the foregoing, transfers of shares of beneficial interest of the Trust will be subject in all respects to the Declaration of Trust and all of the terms and conditions contained therein.</w:t>
      </w:r>
    </w:p>
    <w:p>
      <w:pPr>
        <w:spacing w:after="0" w:line="66" w:lineRule="exact"/>
        <w:rPr>
          <w:sz w:val="20"/>
          <w:szCs w:val="20"/>
          <w:color w:val="auto"/>
        </w:rPr>
      </w:pPr>
    </w:p>
    <w:p>
      <w:pPr>
        <w:ind w:right="2099" w:firstLine="211"/>
        <w:spacing w:after="0" w:line="253" w:lineRule="auto"/>
        <w:rPr>
          <w:sz w:val="20"/>
          <w:szCs w:val="20"/>
          <w:color w:val="auto"/>
        </w:rPr>
      </w:pPr>
      <w:r>
        <w:rPr>
          <w:rFonts w:ascii="Courier New" w:cs="Courier New" w:eastAsia="Courier New" w:hAnsi="Courier New"/>
          <w:sz w:val="18"/>
          <w:szCs w:val="18"/>
          <w:color w:val="auto"/>
        </w:rPr>
        <w:t>Section 3. REPLACEMENT CERTIFICATE. Any officer designated by the Trustees may direct a new certificate to be issued in place of any certificate previously issued by the Trust alleged to have been lost, stolen or destroyed upon the making of an affidavit of that fact by the person claiming the certificate to be lost, stolen or destroyed. When authorizing the issuance of a new certificate, an officer designated by the Trustees may, in his discretion and as a condition precedent to the issuance thereof, require the owner of such lost, stolen or</w:t>
      </w:r>
    </w:p>
    <w:p>
      <w:pPr>
        <w:sectPr>
          <w:pgSz w:w="11900" w:h="16838" w:orient="portrait"/>
          <w:cols w:equalWidth="0" w:num="1">
            <w:col w:w="10219"/>
          </w:cols>
          <w:pgMar w:left="240" w:top="691" w:right="1440" w:bottom="290" w:gutter="0" w:footer="0" w:header="0"/>
        </w:sectPr>
      </w:pPr>
    </w:p>
    <w:bookmarkStart w:id="41" w:name="page42"/>
    <w:bookmarkEnd w:id="41"/>
    <w:p>
      <w:pPr>
        <w:ind w:right="1999"/>
        <w:spacing w:after="0" w:line="274" w:lineRule="auto"/>
        <w:rPr>
          <w:sz w:val="20"/>
          <w:szCs w:val="20"/>
          <w:color w:val="auto"/>
        </w:rPr>
      </w:pPr>
      <w:r>
        <w:rPr>
          <w:rFonts w:ascii="Courier New" w:cs="Courier New" w:eastAsia="Courier New" w:hAnsi="Courier New"/>
          <w:sz w:val="18"/>
          <w:szCs w:val="18"/>
          <w:color w:val="auto"/>
        </w:rPr>
        <w:t>destroyed certificate or the owner's legal representative to advertise the same in such manner as he shall require and/or to give bond, with sufficient surety, to the Trust to indemnify it against any loss or claim which may arise as a result of the issuance of a new certificate.</w:t>
      </w:r>
    </w:p>
    <w:p>
      <w:pPr>
        <w:spacing w:after="0" w:line="82" w:lineRule="exact"/>
        <w:rPr>
          <w:sz w:val="20"/>
          <w:szCs w:val="20"/>
          <w:color w:val="auto"/>
        </w:rPr>
      </w:pPr>
    </w:p>
    <w:p>
      <w:pPr>
        <w:ind w:right="1999" w:firstLine="211"/>
        <w:spacing w:after="0" w:line="285" w:lineRule="auto"/>
        <w:rPr>
          <w:sz w:val="20"/>
          <w:szCs w:val="20"/>
          <w:color w:val="auto"/>
        </w:rPr>
      </w:pPr>
      <w:r>
        <w:rPr>
          <w:rFonts w:ascii="Courier New" w:cs="Courier New" w:eastAsia="Courier New" w:hAnsi="Courier New"/>
          <w:sz w:val="16"/>
          <w:szCs w:val="16"/>
          <w:color w:val="auto"/>
        </w:rPr>
        <w:t>Section 4. CLOSING OF TRANSFER BOOKS OR FIXING OF RECORD DATE. The Trustees may set, in advance, a record date for the purpose of determining shareholders entitled to notice of or to vote at any meeting of shareholders or determining shareholders entitled to receive payment of any dividend or the allotment of any other rights, or in order to make a determination of shareholders for any other proper purpose. Such date, in any case, shall not be prior to the close of business on the day the record date is fixed and shall be not more than 90 days and, in the case of a meeting of shareholders not less than ten days, before the date on which the meeting or particular action requiring such determination of shareholders of record is to be held or taken.</w:t>
      </w:r>
    </w:p>
    <w:p>
      <w:pPr>
        <w:spacing w:after="0" w:line="76" w:lineRule="exact"/>
        <w:rPr>
          <w:sz w:val="20"/>
          <w:szCs w:val="20"/>
          <w:color w:val="auto"/>
        </w:rPr>
      </w:pPr>
    </w:p>
    <w:p>
      <w:pPr>
        <w:ind w:right="2319" w:firstLine="211"/>
        <w:spacing w:after="0" w:line="260" w:lineRule="auto"/>
        <w:rPr>
          <w:sz w:val="20"/>
          <w:szCs w:val="20"/>
          <w:color w:val="auto"/>
        </w:rPr>
      </w:pPr>
      <w:r>
        <w:rPr>
          <w:rFonts w:ascii="Courier New" w:cs="Courier New" w:eastAsia="Courier New" w:hAnsi="Courier New"/>
          <w:sz w:val="18"/>
          <w:szCs w:val="18"/>
          <w:color w:val="auto"/>
        </w:rPr>
        <w:t>In lieu of fixing a record date, the Trustees may provide that the share transfer books shall be closed for a stated period but not longer than 20 days. If the share transfer books are closed for the purpose of determining shareholders entitled to notice of or to vote at a meeting of shareholders, such books shall be closed for at least ten days before the date of such meeting.</w:t>
      </w:r>
    </w:p>
    <w:p>
      <w:pPr>
        <w:spacing w:after="0" w:line="93" w:lineRule="exact"/>
        <w:rPr>
          <w:sz w:val="20"/>
          <w:szCs w:val="20"/>
          <w:color w:val="auto"/>
        </w:rPr>
      </w:pPr>
    </w:p>
    <w:p>
      <w:pPr>
        <w:ind w:right="1999" w:firstLine="211"/>
        <w:spacing w:after="0" w:line="287" w:lineRule="auto"/>
        <w:rPr>
          <w:sz w:val="20"/>
          <w:szCs w:val="20"/>
          <w:color w:val="auto"/>
        </w:rPr>
      </w:pPr>
      <w:r>
        <w:rPr>
          <w:rFonts w:ascii="Courier New" w:cs="Courier New" w:eastAsia="Courier New" w:hAnsi="Courier New"/>
          <w:sz w:val="16"/>
          <w:szCs w:val="16"/>
          <w:color w:val="auto"/>
        </w:rPr>
        <w:t>If no record date is fixed and the share transfer books are not closed for the determination of shareholders, (a) the record date for the determination of shareholders entitled to notice of or to vote at a meeting of shareholders shall be at the close of business on the day on which the notice of meeting is mailed or the 30th day before the meeting, whichever is the closer date to the meeting; and (b) the record date for the determination of shareholders entitled to receive payment of a dividend or an allotment of any other rights shall be the close of business on the day on which the resolution of the Trustees, declaring the dividend or allotment of rights, is adopted.</w:t>
      </w:r>
    </w:p>
    <w:p>
      <w:pPr>
        <w:spacing w:after="0" w:line="75" w:lineRule="exact"/>
        <w:rPr>
          <w:sz w:val="20"/>
          <w:szCs w:val="20"/>
          <w:color w:val="auto"/>
        </w:rPr>
      </w:pPr>
    </w:p>
    <w:p>
      <w:pPr>
        <w:ind w:right="2099" w:firstLine="211"/>
        <w:spacing w:after="0" w:line="293" w:lineRule="auto"/>
        <w:rPr>
          <w:sz w:val="20"/>
          <w:szCs w:val="20"/>
          <w:color w:val="auto"/>
        </w:rPr>
      </w:pPr>
      <w:r>
        <w:rPr>
          <w:rFonts w:ascii="Courier New" w:cs="Courier New" w:eastAsia="Courier New" w:hAnsi="Courier New"/>
          <w:sz w:val="16"/>
          <w:szCs w:val="16"/>
          <w:color w:val="auto"/>
        </w:rPr>
        <w:t>When a determination of shareholders entitled to vote at any meeting of shareholders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72"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Section 5. STOCK LEDGER. The Trust shall maintain at its principal office or at the office of its counsel, accountants or transfer agent, an original or duplicate share ledger containing the name and address of each shareholder and the number of shares of each class held by such shareholder.</w:t>
      </w:r>
    </w:p>
    <w:p>
      <w:pPr>
        <w:spacing w:after="0" w:line="82"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Section 6. FRACTIONAL SHARES; ISSUANCE OF UNITS. The Trustees may issue fractional shares or provide for the issuance of scrip, all on such terms and under such conditions as they may determine. Notwithstanding any other provision of the Declaration of Trust or these Bylaws, the Trustees may issue units consisting of different securities of the Trust. Any security issued in a unit shall have the same characteristics as any identical securities issued by the Trust, except that the Trustees may provide that for a specified period securities of the Trust issued in such unit may be transferred on the books of the Trust only in such unit.</w:t>
      </w:r>
    </w:p>
    <w:p>
      <w:pPr>
        <w:spacing w:after="0" w:line="9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ACCOUNTING YEAR</w:t>
      </w:r>
    </w:p>
    <w:p>
      <w:pPr>
        <w:spacing w:after="0" w:line="201" w:lineRule="exact"/>
        <w:rPr>
          <w:sz w:val="20"/>
          <w:szCs w:val="20"/>
          <w:color w:val="auto"/>
        </w:rPr>
      </w:pPr>
    </w:p>
    <w:p>
      <w:pPr>
        <w:ind w:right="1999" w:firstLine="211"/>
        <w:spacing w:after="0" w:line="347" w:lineRule="auto"/>
        <w:rPr>
          <w:sz w:val="20"/>
          <w:szCs w:val="20"/>
          <w:color w:val="auto"/>
        </w:rPr>
      </w:pPr>
      <w:r>
        <w:rPr>
          <w:rFonts w:ascii="Courier New" w:cs="Courier New" w:eastAsia="Courier New" w:hAnsi="Courier New"/>
          <w:sz w:val="18"/>
          <w:szCs w:val="18"/>
          <w:color w:val="auto"/>
        </w:rPr>
        <w:t>The Trustees shall have the power, from time to time, to fix the fiscal year of the Trust by a duly adopted resolution.</w:t>
      </w:r>
    </w:p>
    <w:p>
      <w:pPr>
        <w:spacing w:after="0" w:line="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DISTRIBUTIONS</w:t>
      </w:r>
    </w:p>
    <w:p>
      <w:pPr>
        <w:spacing w:after="0" w:line="201" w:lineRule="exact"/>
        <w:rPr>
          <w:sz w:val="20"/>
          <w:szCs w:val="20"/>
          <w:color w:val="auto"/>
        </w:rPr>
      </w:pPr>
    </w:p>
    <w:p>
      <w:pPr>
        <w:ind w:right="2099" w:firstLine="211"/>
        <w:spacing w:after="0" w:line="306" w:lineRule="auto"/>
        <w:rPr>
          <w:sz w:val="20"/>
          <w:szCs w:val="20"/>
          <w:color w:val="auto"/>
        </w:rPr>
      </w:pPr>
      <w:r>
        <w:rPr>
          <w:rFonts w:ascii="Courier New" w:cs="Courier New" w:eastAsia="Courier New" w:hAnsi="Courier New"/>
          <w:sz w:val="16"/>
          <w:szCs w:val="16"/>
          <w:color w:val="auto"/>
        </w:rPr>
        <w:t>Section 1. AUTHORIZATION. Dividends and other distributions upon the shares of beneficial interest of the Trust may be authorized and declared by the Trustees, subject to the provisions of law and the Declaration of Trust. Dividends and other distributions may be paid in cash, property or shares of the Trust, subject to the provisions of law and the Declaration of Trust.</w:t>
      </w:r>
    </w:p>
    <w:p>
      <w:pPr>
        <w:sectPr>
          <w:pgSz w:w="11900" w:h="16838" w:orient="portrait"/>
          <w:cols w:equalWidth="0" w:num="1">
            <w:col w:w="10219"/>
          </w:cols>
          <w:pgMar w:left="240" w:top="691" w:right="1440" w:bottom="855" w:gutter="0" w:footer="0" w:header="0"/>
        </w:sectPr>
      </w:pPr>
    </w:p>
    <w:bookmarkStart w:id="42" w:name="page43"/>
    <w:bookmarkEnd w:id="42"/>
    <w:p>
      <w:pPr>
        <w:ind w:right="1999" w:firstLine="211"/>
        <w:spacing w:after="0" w:line="252" w:lineRule="auto"/>
        <w:rPr>
          <w:sz w:val="20"/>
          <w:szCs w:val="20"/>
          <w:color w:val="auto"/>
        </w:rPr>
      </w:pPr>
      <w:r>
        <w:rPr>
          <w:rFonts w:ascii="Courier New" w:cs="Courier New" w:eastAsia="Courier New" w:hAnsi="Courier New"/>
          <w:sz w:val="18"/>
          <w:szCs w:val="18"/>
          <w:color w:val="auto"/>
        </w:rPr>
        <w:t>Section 2. CONTINGENCIES. Before payment of any dividends or other distributions, there may be set aside out of any funds of the Trust available for dividends or other distributions such sum or sums as the Trustees may from time to time, in their absolute discretion, think proper as a reserve fund for contingencies, for equalizing dividends or other distributions, for repairing or maintaining any property of the Trust or for such other purpose as the Trustees shall determine to be in the best interest of the Trust, and the Trustees may modify or abolish any such reserve in the manner in which it was created.</w:t>
      </w:r>
    </w:p>
    <w:p>
      <w:pPr>
        <w:spacing w:after="0" w:line="9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INVESTMENT POLICY</w:t>
      </w:r>
    </w:p>
    <w:p>
      <w:pPr>
        <w:spacing w:after="0" w:line="20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Subject to the provisions of the Declaration of Trust, the Board of Trustees may from time to time adopt, amend, revise or terminate any policy or policies with respect to investments by the Trust as it shall deem appropriate in its sole discretion.</w:t>
      </w:r>
    </w:p>
    <w:p>
      <w:pPr>
        <w:spacing w:after="0" w:line="8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SEAL</w:t>
      </w:r>
    </w:p>
    <w:p>
      <w:pPr>
        <w:spacing w:after="0" w:line="201"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Section 1. SEAL. The Trustees may authorize the adoption of a seal by the Trust. The seal shall have inscribed thereon the name of the Trust and the year of its formation. The Trustees may authorize one or more duplicate seals and provide for the custody thereof.</w:t>
      </w:r>
    </w:p>
    <w:p>
      <w:pPr>
        <w:spacing w:after="0" w:line="82"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Section 2. AFFIXING SEAL. Whenever the Trust is permitted or required to affix its seal to a document, it shall be sufficient to meet the requirements of any law, rule or regulation relating to a seal to place the word "(SEAL)" adjacent to the signature of the person authorized to execute the document on behalf of the Trust.</w:t>
      </w:r>
    </w:p>
    <w:p>
      <w:pPr>
        <w:spacing w:after="0" w:line="9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INDEMNIFICATION AND ADVANCE OF EXPENSES</w:t>
      </w:r>
    </w:p>
    <w:p>
      <w:pPr>
        <w:spacing w:after="0" w:line="201"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To the maximum extent permitted by Maryland law in effect from time to time, the Trust shall indemnify (a) any Trustee, officer or shareholder or any former Trustee, officer or shareholder (including among the foregoing, for all purposes of this Article XII and without limitation, any individual who, while a Trustee, officer or shareholder and at the express request of the Trust, serves or has served another real estate investment trust, corporation, partnership, joint venture, trust, employee benefit plan or any other enterprise as a director, officer, shareholder, partner or trustee of such real estate investment trust,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Trust shall,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such status, provided that, in the case of a Trustee or officer, the Trust shall have received (i) a written affirmation by the Trustee or officer of his good faith belief that he has met the applicable standard of conduct necessary for indemnification by the Trust as authorized by these Bylaws and</w:t>
      </w:r>
    </w:p>
    <w:p>
      <w:pPr>
        <w:spacing w:after="0" w:line="400" w:lineRule="exact"/>
        <w:rPr>
          <w:sz w:val="20"/>
          <w:szCs w:val="20"/>
          <w:color w:val="auto"/>
        </w:rPr>
      </w:pPr>
    </w:p>
    <w:p>
      <w:pPr>
        <w:ind w:right="2199" w:firstLine="8"/>
        <w:spacing w:after="0" w:line="256" w:lineRule="auto"/>
        <w:tabs>
          <w:tab w:leader="none" w:pos="52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written undertaking by or on his behalf to repay the amount paid or reimbursed by the Trust if it shall ultimately be determined that the applicable standard of conduct was not met. The Trust may, with the approval of its Trustees, provide such indemnification or payment or reimbursement of expenses to any</w:t>
      </w:r>
    </w:p>
    <w:p>
      <w:pPr>
        <w:sectPr>
          <w:pgSz w:w="11900" w:h="16838" w:orient="portrait"/>
          <w:cols w:equalWidth="0" w:num="1">
            <w:col w:w="10219"/>
          </w:cols>
          <w:pgMar w:left="240" w:top="691" w:right="1440" w:bottom="688" w:gutter="0" w:footer="0" w:header="0"/>
        </w:sectPr>
      </w:pPr>
    </w:p>
    <w:bookmarkStart w:id="43" w:name="page44"/>
    <w:bookmarkEnd w:id="43"/>
    <w:p>
      <w:pPr>
        <w:ind w:right="2099"/>
        <w:spacing w:after="0" w:line="253" w:lineRule="auto"/>
        <w:rPr>
          <w:sz w:val="20"/>
          <w:szCs w:val="20"/>
          <w:color w:val="auto"/>
        </w:rPr>
      </w:pPr>
      <w:r>
        <w:rPr>
          <w:rFonts w:ascii="Courier New" w:cs="Courier New" w:eastAsia="Courier New" w:hAnsi="Courier New"/>
          <w:sz w:val="18"/>
          <w:szCs w:val="18"/>
          <w:color w:val="auto"/>
        </w:rPr>
        <w:t>Trustee, officer or shareholder or any former Trustee, officer or shareholder who served a predecessor of the Trust and to any employee or agent of the Trust or a predecessor of the Trust. Neither the amendment nor repeal of this Article, nor the adoption or amendment of any other provision of the Declaration of Trust or these Bylaws inconsistent with this Article, shall apply to or affect in any respect the applicability of this Article with respect to any act or failure to act which occurred prior to such amendment, repeal or adoption.</w:t>
      </w:r>
    </w:p>
    <w:p>
      <w:pPr>
        <w:spacing w:after="0" w:line="104"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Any indemnification or payment or reimbursement of the expenses permitted by these Bylaws shall be furnished in accordance with the procedures provided for indemnification or payment or reimbursement of expenses, as the case may be, under Section 2-418 of the MGCL for directors of Maryland corporations. The Trust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XIII</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WAIVER OF NOTICE</w:t>
      </w:r>
    </w:p>
    <w:p>
      <w:pPr>
        <w:spacing w:after="0" w:line="201" w:lineRule="exact"/>
        <w:rPr>
          <w:sz w:val="20"/>
          <w:szCs w:val="20"/>
          <w:color w:val="auto"/>
        </w:rPr>
      </w:pPr>
    </w:p>
    <w:p>
      <w:pPr>
        <w:ind w:right="2199" w:firstLine="211"/>
        <w:spacing w:after="0" w:line="249" w:lineRule="auto"/>
        <w:rPr>
          <w:sz w:val="20"/>
          <w:szCs w:val="20"/>
          <w:color w:val="auto"/>
        </w:rPr>
      </w:pPr>
      <w:r>
        <w:rPr>
          <w:rFonts w:ascii="Courier New" w:cs="Courier New" w:eastAsia="Courier New" w:hAnsi="Courier New"/>
          <w:sz w:val="18"/>
          <w:szCs w:val="18"/>
          <w:color w:val="auto"/>
        </w:rPr>
        <w:t>Whenever any notice is required to be given pursuant to the Declaration of Trust or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1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XIV</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AMENDMENT OF BYLAWS</w:t>
      </w:r>
    </w:p>
    <w:p>
      <w:pPr>
        <w:spacing w:after="0" w:line="201" w:lineRule="exact"/>
        <w:rPr>
          <w:sz w:val="20"/>
          <w:szCs w:val="20"/>
          <w:color w:val="auto"/>
        </w:rPr>
      </w:pPr>
    </w:p>
    <w:p>
      <w:pPr>
        <w:ind w:right="2199" w:firstLine="211"/>
        <w:spacing w:after="0" w:line="265" w:lineRule="auto"/>
        <w:rPr>
          <w:sz w:val="20"/>
          <w:szCs w:val="20"/>
          <w:color w:val="auto"/>
        </w:rPr>
      </w:pPr>
      <w:r>
        <w:rPr>
          <w:rFonts w:ascii="Courier New" w:cs="Courier New" w:eastAsia="Courier New" w:hAnsi="Courier New"/>
          <w:sz w:val="18"/>
          <w:szCs w:val="18"/>
          <w:color w:val="auto"/>
        </w:rPr>
        <w:t>Section 1. AMENDMENT BY SHAREHOLDERS. Any provision of these Bylaws may be adopted, altered or repealed by the shareholders at any meeting of shareholders called for that purpose, by the affirmative vote of holders of not less than eighty percent of the shares then outstanding and entitled to vote.</w:t>
      </w:r>
    </w:p>
    <w:p>
      <w:pPr>
        <w:spacing w:after="0" w:line="90"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Section 2. AMENDMENT BY TRUSTEES. Except as otherwise provided in any Bylaw adopted pursuant to Section 1 of this Article XIV, any provision of these Bylaws may be adopted, altered or repealed by the Trustees, provided that the Trustees may not repeal Section 1 of this Article XIV or increase the shareholder vote required thereunder.</w:t>
      </w:r>
    </w:p>
    <w:p>
      <w:pPr>
        <w:spacing w:after="0" w:line="29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XV</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right="2519" w:firstLine="211"/>
        <w:spacing w:after="0" w:line="347" w:lineRule="auto"/>
        <w:rPr>
          <w:sz w:val="20"/>
          <w:szCs w:val="20"/>
          <w:color w:val="auto"/>
        </w:rPr>
      </w:pPr>
      <w:r>
        <w:rPr>
          <w:rFonts w:ascii="Courier New" w:cs="Courier New" w:eastAsia="Courier New" w:hAnsi="Courier New"/>
          <w:sz w:val="18"/>
          <w:szCs w:val="18"/>
          <w:color w:val="auto"/>
        </w:rPr>
        <w:t>All references to the Declaration of Trust shall include any amendments thereto.</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lowerLetter"/>
      <w:start w:val="3"/>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2"/>
    </w:lvl>
  </w:abstractNum>
  <w:abstractNum w:abstractNumId="3">
    <w:nsid w:val="721DA317"/>
    <w:multiLevelType w:val="hybridMultilevel"/>
    <w:lvl w:ilvl="0">
      <w:lvlJc w:val="left"/>
      <w:lvlText w:val="(%1)"/>
      <w:numFmt w:val="decimal"/>
      <w:start w:val="5"/>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lowerRoman"/>
      <w:start w:val="3"/>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lowerLetter"/>
      <w:start w:val="6"/>
    </w:lvl>
  </w:abstractNum>
  <w:abstractNum w:abstractNumId="8">
    <w:nsid w:val="8EDBDAB"/>
    <w:multiLevelType w:val="hybridMultilevel"/>
    <w:lvl w:ilvl="0">
      <w:lvlJc w:val="left"/>
      <w:lvlText w:val="(%1)"/>
      <w:numFmt w:val="lowerLetter"/>
      <w:start w:val="9"/>
    </w:lvl>
  </w:abstractNum>
  <w:abstractNum w:abstractNumId="9">
    <w:nsid w:val="79838CB2"/>
    <w:multiLevelType w:val="hybridMultilevel"/>
    <w:lvl w:ilvl="0">
      <w:lvlJc w:val="left"/>
      <w:lvlText w:val="(%1)"/>
      <w:numFmt w:val="lowerLetter"/>
      <w:start w:val="1"/>
    </w:lvl>
  </w:abstractNum>
  <w:abstractNum w:abstractNumId="10">
    <w:nsid w:val="4353D0CD"/>
    <w:multiLevelType w:val="hybridMultilevel"/>
    <w:lvl w:ilvl="0">
      <w:lvlJc w:val="left"/>
      <w:lvlText w:val="(%1)"/>
      <w:numFmt w:val="lowerLetter"/>
      <w:start w:val="2"/>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lowerLetter"/>
      <w:start w:val="2"/>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3"/>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Roman"/>
      <w:start w:val="1"/>
    </w:lvl>
  </w:abstractNum>
  <w:abstractNum w:abstractNumId="19">
    <w:nsid w:val="8138641"/>
    <w:multiLevelType w:val="hybridMultilevel"/>
    <w:lvl w:ilvl="0">
      <w:lvlJc w:val="left"/>
      <w:lvlText w:val="(%1)"/>
      <w:numFmt w:val="lowerRoman"/>
      <w:start w:val="3"/>
    </w:lvl>
  </w:abstractNum>
  <w:abstractNum w:abstractNumId="20">
    <w:nsid w:val="1E7FF521"/>
    <w:multiLevelType w:val="hybridMultilevel"/>
    <w:lvl w:ilvl="0">
      <w:lvlJc w:val="left"/>
      <w:lvlText w:val="(%1)"/>
      <w:numFmt w:val="lowerLetter"/>
      <w:start w:val="2"/>
    </w:lvl>
  </w:abstractNum>
  <w:abstractNum w:abstractNumId="21">
    <w:nsid w:val="7C3DBD3D"/>
    <w:multiLevelType w:val="hybridMultilevel"/>
    <w:lvl w:ilvl="0">
      <w:lvlJc w:val="left"/>
      <w:lvlText w:val="(%1)"/>
      <w:numFmt w:val="lowerRoman"/>
      <w:start w:val="1"/>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Roman"/>
      <w:start w:val="1"/>
    </w:lvl>
  </w:abstractNum>
  <w:abstractNum w:abstractNumId="25">
    <w:nsid w:val="4516DDE9"/>
    <w:multiLevelType w:val="hybridMultilevel"/>
    <w:lvl w:ilvl="0">
      <w:lvlJc w:val="left"/>
      <w:lvlText w:val="(%1)"/>
      <w:numFmt w:val="lowerLetter"/>
      <w:start w:val="2"/>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lowerRoman"/>
      <w:start w:val="1"/>
    </w:lvl>
  </w:abstractNum>
  <w:abstractNum w:abstractNumId="29">
    <w:nsid w:val="5577F8E1"/>
    <w:multiLevelType w:val="hybridMultilevel"/>
    <w:lvl w:ilvl="0">
      <w:lvlJc w:val="left"/>
      <w:lvlText w:val="(%1)"/>
      <w:numFmt w:val="lowerLetter"/>
      <w:start w:val="2"/>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decimal"/>
      <w:start w:val="2"/>
    </w:lvl>
  </w:abstractNum>
  <w:abstractNum w:abstractNumId="34">
    <w:nsid w:val="7724C67E"/>
    <w:multiLevelType w:val="hybridMultilevel"/>
    <w:lvl w:ilvl="0">
      <w:lvlJc w:val="left"/>
      <w:lvlText w:val="(%1)"/>
      <w:numFmt w:val="decimal"/>
      <w:start w:val="3"/>
    </w:lvl>
  </w:abstractNum>
  <w:abstractNum w:abstractNumId="35">
    <w:nsid w:val="5C482A97"/>
    <w:multiLevelType w:val="hybridMultilevel"/>
    <w:lvl w:ilvl="0">
      <w:lvlJc w:val="left"/>
      <w:lvlText w:val="(%1)"/>
      <w:numFmt w:val="lowerLetter"/>
      <w:start w:val="2"/>
    </w:lvl>
  </w:abstractNum>
  <w:abstractNum w:abstractNumId="36">
    <w:nsid w:val="2463B9EA"/>
    <w:multiLevelType w:val="hybridMultilevel"/>
    <w:lvl w:ilvl="0">
      <w:lvlJc w:val="left"/>
      <w:lvlText w:val="(%1)"/>
      <w:numFmt w:val="decimal"/>
      <w:start w:val="2"/>
    </w:lvl>
  </w:abstractNum>
  <w:abstractNum w:abstractNumId="37">
    <w:nsid w:val="5E884ADC"/>
    <w:multiLevelType w:val="hybridMultilevel"/>
    <w:lvl w:ilvl="0">
      <w:lvlJc w:val="left"/>
      <w:lvlText w:val="(%1)"/>
      <w:numFmt w:val="lowerLetter"/>
      <w:start w:val="1"/>
    </w:lvl>
    <w:lvl w:ilvl="1">
      <w:lvlJc w:val="left"/>
      <w:lvlText w:val="(%2)"/>
      <w:numFmt w:val="decimal"/>
      <w:start w:val="10"/>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2019-12-13T00:56:47Z</dcterms:created>
  <dcterms:modified xsi:type="dcterms:W3CDTF">2019-12-13T00:56:47Z</dcterms:modified>
</cp:coreProperties>
</file>