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3140" w:val="left"/>
          <w:tab w:leader="none" w:pos="5580" w:val="left"/>
          <w:tab w:leader="none" w:pos="64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740"/>
        <w:spacing w:after="0"/>
        <w:tabs>
          <w:tab w:leader="none" w:pos="1560" w:val="left"/>
          <w:tab w:leader="none" w:pos="2520" w:val="left"/>
          <w:tab w:leader="none" w:pos="3140" w:val="left"/>
          <w:tab w:leader="none" w:pos="4200" w:val="left"/>
        </w:tabs>
        <w:rPr>
          <w:sz w:val="20"/>
          <w:szCs w:val="20"/>
          <w:color w:val="auto"/>
        </w:rPr>
      </w:pPr>
      <w:r>
        <w:rPr>
          <w:rFonts w:ascii="Courier New" w:cs="Courier New" w:eastAsia="Courier New" w:hAnsi="Courier New"/>
          <w:sz w:val="18"/>
          <w:szCs w:val="18"/>
          <w:color w:val="auto"/>
        </w:rPr>
        <w:t>Morgan</w:t>
        <w:tab/>
        <w:t>Stanley</w:t>
        <w:tab/>
        <w:t>Dean</w:t>
        <w:tab/>
        <w:t>Witter &amp;</w:t>
      </w:r>
      <w:r>
        <w:rPr>
          <w:sz w:val="20"/>
          <w:szCs w:val="20"/>
          <w:color w:val="auto"/>
        </w:rPr>
        <w:tab/>
      </w:r>
      <w:r>
        <w:rPr>
          <w:rFonts w:ascii="Courier New" w:cs="Courier New" w:eastAsia="Courier New" w:hAnsi="Courier New"/>
          <w:sz w:val="16"/>
          <w:szCs w:val="16"/>
          <w:color w:val="auto"/>
        </w:rPr>
        <w:t>Co.</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3,762,320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4,395,920</w:t>
            </w:r>
          </w:p>
        </w:tc>
      </w:tr>
    </w:tbl>
    <w:p>
      <w:pPr>
        <w:sectPr>
          <w:pgSz w:w="11900" w:h="16838" w:orient="portrait"/>
          <w:cols w:equalWidth="0" w:num="1">
            <w:col w:w="10219"/>
          </w:cols>
          <w:pgMar w:left="240" w:top="244" w:right="1440" w:bottom="0" w:gutter="0" w:footer="0" w:header="0"/>
        </w:sectPr>
      </w:pPr>
    </w:p>
    <w:bookmarkStart w:id="1" w:name="page2"/>
    <w:bookmarkEnd w:id="1"/>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159" w:hanging="416"/>
        <w:spacing w:after="0" w:line="357"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4,395,920</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10.978%</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357"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spacing w:after="0"/>
        <w:tabs>
          <w:tab w:leader="none" w:pos="2940" w:val="left"/>
          <w:tab w:leader="none" w:pos="5360" w:val="left"/>
          <w:tab w:leader="none" w:pos="6200" w:val="left"/>
          <w:tab w:leader="none" w:pos="6620" w:val="left"/>
          <w:tab w:leader="none" w:pos="694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3,623,600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4,257,200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235"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4,257,200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10.6316%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357"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rPr>
              <w:t>CUSIP No. 313747206</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13G</w:t>
            </w:r>
          </w:p>
        </w:tc>
        <w:tc>
          <w:tcPr>
            <w:tcW w:w="4540" w:type="dxa"/>
            <w:vAlign w:val="bottom"/>
          </w:tcPr>
          <w:p>
            <w:pPr>
              <w:ind w:left="1580"/>
              <w:spacing w:after="0"/>
              <w:rPr>
                <w:sz w:val="20"/>
                <w:szCs w:val="20"/>
                <w:color w:val="auto"/>
              </w:rPr>
            </w:pPr>
            <w:r>
              <w:rPr>
                <w:rFonts w:ascii="Courier New" w:cs="Courier New" w:eastAsia="Courier New" w:hAnsi="Courier New"/>
                <w:sz w:val="18"/>
                <w:szCs w:val="18"/>
                <w:color w:val="auto"/>
              </w:rPr>
              <w:t>Page 4  of 8 Pages</w:t>
            </w:r>
          </w:p>
        </w:tc>
      </w:tr>
      <w:tr>
        <w:trPr>
          <w:trHeight w:val="810"/>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c>
          <w:tcPr>
            <w:tcW w:w="45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FEDERAL</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REALTY INVESTMENT TRUST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ROCKVILLE, MD 20852-4041</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Filing:</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 Morgan Stanley Dean Witter &amp; Co.</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 Morgan Stanley Investment Management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 1585 Broadway</w:t>
            </w:r>
          </w:p>
        </w:tc>
        <w:tc>
          <w:tcPr>
            <w:tcW w:w="45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York, New</w:t>
            </w: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York 10036</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(b) 1221 Avenue of the Americas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York, New York 10020</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bl>
    <w:p>
      <w:pPr>
        <w:ind w:left="1900" w:hanging="628"/>
        <w:spacing w:after="0" w:line="238"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7" w:lineRule="exact"/>
        <w:rPr>
          <w:rFonts w:ascii="Courier New" w:cs="Courier New" w:eastAsia="Courier New" w:hAnsi="Courier New"/>
          <w:sz w:val="18"/>
          <w:szCs w:val="18"/>
          <w:color w:val="auto"/>
        </w:rPr>
      </w:pPr>
    </w:p>
    <w:p>
      <w:pPr>
        <w:ind w:left="190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 4 of the cover page pertaining to each reporting person.</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5259" w:hanging="628"/>
        <w:spacing w:after="0" w:line="235"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Morgan Stanley Dean Witter &amp; Co. is a parent holding company</w:t>
      </w:r>
    </w:p>
    <w:p>
      <w:pPr>
        <w:spacing w:after="0" w:line="201" w:lineRule="exact"/>
        <w:rPr>
          <w:sz w:val="20"/>
          <w:szCs w:val="20"/>
          <w:color w:val="auto"/>
        </w:rPr>
      </w:pPr>
    </w:p>
    <w:p>
      <w:pPr>
        <w:ind w:left="1900" w:hanging="628"/>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w:t>
      </w:r>
    </w:p>
    <w:p>
      <w:pPr>
        <w:spacing w:after="0" w:line="4" w:lineRule="exact"/>
        <w:rPr>
          <w:rFonts w:ascii="Courier New" w:cs="Courier New" w:eastAsia="Courier New" w:hAnsi="Courier New"/>
          <w:sz w:val="18"/>
          <w:szCs w:val="18"/>
          <w:color w:val="auto"/>
        </w:rPr>
      </w:pPr>
    </w:p>
    <w:p>
      <w:pPr>
        <w:ind w:left="190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2520" w:val="left"/>
          <w:tab w:leader="none" w:pos="4940" w:val="left"/>
          <w:tab w:leader="none" w:pos="5780" w:val="left"/>
          <w:tab w:leader="none" w:pos="6200" w:val="left"/>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80" w:right="2619"/>
        <w:spacing w:after="0" w:line="235" w:lineRule="auto"/>
        <w:rPr>
          <w:sz w:val="20"/>
          <w:szCs w:val="20"/>
          <w:color w:val="auto"/>
        </w:rPr>
      </w:pPr>
      <w:r>
        <w:rPr>
          <w:rFonts w:ascii="Courier New" w:cs="Courier New" w:eastAsia="Courier New" w:hAnsi="Courier New"/>
          <w:sz w:val="18"/>
          <w:szCs w:val="18"/>
          <w:color w:val="auto"/>
        </w:rPr>
        <w:t>Incorporated by reference to Items (5) - (9) and (11) of the cover page.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Accounts managed on a discretionary basis by Morgan Stanley</w:t>
      </w:r>
    </w:p>
    <w:p>
      <w:pPr>
        <w:ind w:left="1280"/>
        <w:spacing w:after="0" w:line="238" w:lineRule="auto"/>
        <w:rPr>
          <w:sz w:val="20"/>
          <w:szCs w:val="20"/>
          <w:color w:val="auto"/>
        </w:rPr>
      </w:pPr>
      <w:r>
        <w:rPr>
          <w:rFonts w:ascii="Courier New" w:cs="Courier New" w:eastAsia="Courier New" w:hAnsi="Courier New"/>
          <w:sz w:val="18"/>
          <w:szCs w:val="18"/>
          <w:color w:val="auto"/>
        </w:rPr>
        <w:t>Investment Management Inc., a wholly owned subsidiary of</w:t>
      </w:r>
    </w:p>
    <w:p>
      <w:pPr>
        <w:ind w:left="1280"/>
        <w:spacing w:after="0"/>
        <w:rPr>
          <w:sz w:val="20"/>
          <w:szCs w:val="20"/>
          <w:color w:val="auto"/>
        </w:rPr>
      </w:pPr>
      <w:r>
        <w:rPr>
          <w:rFonts w:ascii="Courier New" w:cs="Courier New" w:eastAsia="Courier New" w:hAnsi="Courier New"/>
          <w:sz w:val="18"/>
          <w:szCs w:val="18"/>
          <w:color w:val="auto"/>
        </w:rPr>
        <w:t>Morgan Stanley Dean Witter &amp; Co., are known to have the right to</w:t>
      </w:r>
    </w:p>
    <w:p>
      <w:pPr>
        <w:ind w:left="1280"/>
        <w:spacing w:after="0" w:line="237" w:lineRule="auto"/>
        <w:rPr>
          <w:sz w:val="20"/>
          <w:szCs w:val="20"/>
          <w:color w:val="auto"/>
        </w:rPr>
      </w:pPr>
      <w:r>
        <w:rPr>
          <w:rFonts w:ascii="Courier New" w:cs="Courier New" w:eastAsia="Courier New" w:hAnsi="Courier New"/>
          <w:sz w:val="18"/>
          <w:szCs w:val="18"/>
          <w:color w:val="auto"/>
        </w:rPr>
        <w:t>receive or the power to direct the receipt of dividends from, or</w:t>
      </w: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the proceeds from, the sale of such securities.</w:t>
      </w:r>
      <w:r>
        <w:rPr>
          <w:sz w:val="20"/>
          <w:szCs w:val="20"/>
          <w:color w:val="auto"/>
        </w:rPr>
        <w:tab/>
      </w:r>
      <w:r>
        <w:rPr>
          <w:rFonts w:ascii="Courier New" w:cs="Courier New" w:eastAsia="Courier New" w:hAnsi="Courier New"/>
          <w:sz w:val="16"/>
          <w:szCs w:val="16"/>
          <w:color w:val="auto"/>
        </w:rPr>
        <w:t>No such account</w:t>
      </w:r>
    </w:p>
    <w:p>
      <w:pPr>
        <w:ind w:left="1280"/>
        <w:spacing w:after="0"/>
        <w:rPr>
          <w:sz w:val="20"/>
          <w:szCs w:val="20"/>
          <w:color w:val="auto"/>
        </w:rPr>
      </w:pPr>
      <w:r>
        <w:rPr>
          <w:rFonts w:ascii="Courier New" w:cs="Courier New" w:eastAsia="Courier New" w:hAnsi="Courier New"/>
          <w:sz w:val="18"/>
          <w:szCs w:val="18"/>
          <w:color w:val="auto"/>
        </w:rPr>
        <w:t>holds more than 5 percent of the class.</w:t>
      </w:r>
    </w:p>
    <w:p>
      <w:pPr>
        <w:spacing w:after="0" w:line="206"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2840" w:val="left"/>
          <w:tab w:leader="none" w:pos="5260" w:val="left"/>
          <w:tab w:leader="none" w:pos="6100" w:val="left"/>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After reasonable inquiry and to the best of my knowledge and</w:t>
      </w:r>
    </w:p>
    <w:p>
      <w:pPr>
        <w:ind w:left="1280"/>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w:t>
      </w:r>
    </w:p>
    <w:p>
      <w:pPr>
        <w:ind w:left="128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2002</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Dennine Bullard /Vice President, Morgan Stanley &amp; Co.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MORGAN STANLEY DEAN WITTER &amp; CO.</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James P. Wallin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James P.Wallin /Executive Director, Morgan Stanley Investment</w:t>
      </w:r>
    </w:p>
    <w:p>
      <w:pPr>
        <w:ind w:left="2960"/>
        <w:spacing w:after="0" w:line="238" w:lineRule="auto"/>
        <w:rPr>
          <w:sz w:val="20"/>
          <w:szCs w:val="20"/>
          <w:color w:val="auto"/>
        </w:rPr>
      </w:pPr>
      <w:r>
        <w:rPr>
          <w:rFonts w:ascii="Courier New" w:cs="Courier New" w:eastAsia="Courier New" w:hAnsi="Courier New"/>
          <w:sz w:val="18"/>
          <w:szCs w:val="18"/>
          <w:color w:val="auto"/>
        </w:rPr>
        <w:t>Management Inc.</w:t>
      </w: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MORGAN STANLEY INVESTMENT MANAGEMENT INC.</w:t>
      </w:r>
    </w:p>
    <w:p>
      <w:pPr>
        <w:spacing w:after="0" w:line="200" w:lineRule="exact"/>
        <w:rPr>
          <w:sz w:val="20"/>
          <w:szCs w:val="20"/>
          <w:color w:val="auto"/>
        </w:rPr>
      </w:pPr>
    </w:p>
    <w:p>
      <w:pPr>
        <w:spacing w:after="0" w:line="204" w:lineRule="exact"/>
        <w:rPr>
          <w:sz w:val="20"/>
          <w:szCs w:val="20"/>
          <w:color w:val="auto"/>
        </w:rPr>
      </w:pP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Agreement to Make a Joint Filing</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Secretary's Certificate Authorizing Dennine Bullard 8</w:t>
      </w:r>
    </w:p>
    <w:p>
      <w:pPr>
        <w:ind w:left="1700"/>
        <w:spacing w:after="0" w:line="238" w:lineRule="auto"/>
        <w:rPr>
          <w:sz w:val="20"/>
          <w:szCs w:val="20"/>
          <w:color w:val="auto"/>
        </w:rPr>
      </w:pPr>
      <w:r>
        <w:rPr>
          <w:rFonts w:ascii="Courier New" w:cs="Courier New" w:eastAsia="Courier New" w:hAnsi="Courier New"/>
          <w:sz w:val="18"/>
          <w:szCs w:val="18"/>
          <w:color w:val="auto"/>
        </w:rPr>
        <w:t>to Sign on behalf of Morgan Stanley Dean Witter &amp; Co.</w:t>
      </w:r>
    </w:p>
    <w:p>
      <w:pPr>
        <w:spacing w:after="0" w:line="200" w:lineRule="exact"/>
        <w:rPr>
          <w:sz w:val="20"/>
          <w:szCs w:val="20"/>
          <w:color w:val="auto"/>
        </w:rPr>
      </w:pPr>
    </w:p>
    <w:p>
      <w:pPr>
        <w:spacing w:after="0" w:line="210" w:lineRule="exact"/>
        <w:rPr>
          <w:sz w:val="20"/>
          <w:szCs w:val="20"/>
          <w:color w:val="auto"/>
        </w:rPr>
      </w:pPr>
    </w:p>
    <w:p>
      <w:pPr>
        <w:ind w:left="1580" w:right="1779" w:firstLine="8"/>
        <w:spacing w:after="0" w:line="235" w:lineRule="auto"/>
        <w:tabs>
          <w:tab w:leader="none" w:pos="189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280"/>
        <w:spacing w:after="0" w:line="238" w:lineRule="auto"/>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5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Pages</w:t>
      </w:r>
    </w:p>
    <w:p>
      <w:pPr>
        <w:spacing w:after="0" w:line="216" w:lineRule="exact"/>
        <w:rPr>
          <w:sz w:val="20"/>
          <w:szCs w:val="20"/>
          <w:color w:val="auto"/>
        </w:rPr>
      </w:pPr>
    </w:p>
    <w:p>
      <w:pPr>
        <w:sectPr>
          <w:pgSz w:w="11900" w:h="16838" w:orient="portrait"/>
          <w:cols w:equalWidth="0" w:num="5">
            <w:col w:w="2760" w:space="720"/>
            <w:col w:w="1700" w:space="720"/>
            <w:col w:w="640" w:space="200"/>
            <w:col w:w="220" w:space="220"/>
            <w:col w:w="3039"/>
          </w:cols>
          <w:pgMar w:left="240" w:top="514" w:right="1440" w:bottom="0" w:gutter="0" w:footer="0" w:header="0"/>
          <w:type w:val="continuous"/>
        </w:sect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1 TO SCHEDULE 13G</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13, 2002</w:t>
      </w:r>
    </w:p>
    <w:p>
      <w:pPr>
        <w:sectPr>
          <w:pgSz w:w="11900" w:h="16838" w:orient="portrait"/>
          <w:cols w:equalWidth="0" w:num="1">
            <w:col w:w="10219"/>
          </w:cols>
          <w:pgMar w:left="240" w:top="514" w:right="1440" w:bottom="0" w:gutter="0" w:footer="0" w:header="0"/>
          <w:type w:val="continuous"/>
        </w:sectPr>
      </w:pP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DEAN WITTER &amp; CO. and 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INVESTMENT MANAGEMENT INC. hereby agree that, unless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differentiated, this Schedule 13G is filed on behalf of each of</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parties.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DEAN WITTER &amp; CO.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Dennine Bullard /Vice President, Morgan Stanley &amp; Co. Incorporated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ectPr>
          <w:pgSz w:w="11900" w:h="16838" w:orient="portrait"/>
          <w:cols w:equalWidth="0" w:num="1">
            <w:col w:w="10219"/>
          </w:cols>
          <w:pgMar w:left="240" w:top="514" w:right="1440" w:bottom="0" w:gutter="0" w:footer="0" w:header="0"/>
          <w:type w:val="continuous"/>
        </w:sectPr>
      </w:pPr>
    </w:p>
    <w:bookmarkStart w:id="6" w:name="page7"/>
    <w:bookmarkEnd w:id="6"/>
    <w:p>
      <w:pPr>
        <w:ind w:left="1272"/>
        <w:spacing w:after="0"/>
        <w:rPr>
          <w:sz w:val="20"/>
          <w:szCs w:val="20"/>
          <w:color w:val="auto"/>
        </w:rPr>
      </w:pPr>
      <w:r>
        <w:rPr>
          <w:rFonts w:ascii="Courier New" w:cs="Courier New" w:eastAsia="Courier New" w:hAnsi="Courier New"/>
          <w:sz w:val="18"/>
          <w:szCs w:val="18"/>
          <w:color w:val="auto"/>
        </w:rPr>
        <w:t>BY: /s/ James P. Wallin</w:t>
      </w:r>
    </w:p>
    <w:p>
      <w:pPr>
        <w:spacing w:after="0" w:line="4"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52" w:right="2419" w:hanging="1790"/>
        <w:spacing w:after="0" w:line="235" w:lineRule="auto"/>
        <w:rPr>
          <w:sz w:val="20"/>
          <w:szCs w:val="20"/>
          <w:color w:val="auto"/>
        </w:rPr>
      </w:pPr>
      <w:r>
        <w:rPr>
          <w:rFonts w:ascii="Courier New" w:cs="Courier New" w:eastAsia="Courier New" w:hAnsi="Courier New"/>
          <w:sz w:val="18"/>
          <w:szCs w:val="18"/>
          <w:color w:val="auto"/>
        </w:rPr>
        <w:t>James P. Wallin /Executive Director, Morgan Stanley Investment Management Inc.</w:t>
      </w:r>
    </w:p>
    <w:p>
      <w:pPr>
        <w:spacing w:after="0" w:line="208" w:lineRule="exact"/>
        <w:rPr>
          <w:sz w:val="20"/>
          <w:szCs w:val="20"/>
          <w:color w:val="auto"/>
        </w:rPr>
      </w:pPr>
    </w:p>
    <w:p>
      <w:pPr>
        <w:ind w:left="212" w:right="1999" w:hanging="212"/>
        <w:spacing w:after="0" w:line="235" w:lineRule="auto"/>
        <w:tabs>
          <w:tab w:leader="none" w:pos="21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ind w:left="1992"/>
        <w:spacing w:after="0"/>
        <w:rPr>
          <w:sz w:val="20"/>
          <w:szCs w:val="20"/>
          <w:color w:val="auto"/>
        </w:rPr>
      </w:pPr>
      <w:r>
        <w:rPr>
          <w:rFonts w:ascii="Courier New" w:cs="Courier New" w:eastAsia="Courier New" w:hAnsi="Courier New"/>
          <w:sz w:val="18"/>
          <w:szCs w:val="18"/>
          <w:color w:val="auto"/>
        </w:rPr>
        <w:t>EX-99</w:t>
      </w:r>
    </w:p>
    <w:p>
      <w:pPr>
        <w:ind w:left="1472"/>
        <w:spacing w:after="0" w:line="238" w:lineRule="auto"/>
        <w:rPr>
          <w:sz w:val="20"/>
          <w:szCs w:val="20"/>
          <w:color w:val="auto"/>
        </w:rPr>
      </w:pPr>
      <w:r>
        <w:rPr>
          <w:rFonts w:ascii="Courier New" w:cs="Courier New" w:eastAsia="Courier New" w:hAnsi="Courier New"/>
          <w:sz w:val="18"/>
          <w:szCs w:val="18"/>
          <w:color w:val="auto"/>
        </w:rPr>
        <w:t>SECRETARY'S CERTIFICATE</w:t>
      </w:r>
    </w:p>
    <w:p>
      <w:pPr>
        <w:sectPr>
          <w:pgSz w:w="11900" w:h="16838" w:orient="portrait"/>
          <w:cols w:equalWidth="0" w:num="1">
            <w:col w:w="10211"/>
          </w:cols>
          <w:pgMar w:left="248"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72"/>
        <w:spacing w:after="0"/>
        <w:rPr>
          <w:sz w:val="20"/>
          <w:szCs w:val="20"/>
          <w:color w:val="auto"/>
        </w:rPr>
      </w:pPr>
      <w:r>
        <w:rPr>
          <w:rFonts w:ascii="Courier New" w:cs="Courier New" w:eastAsia="Courier New" w:hAnsi="Courier New"/>
          <w:sz w:val="16"/>
          <w:szCs w:val="16"/>
          <w:color w:val="auto"/>
        </w:rPr>
        <w:t>EXHIBIT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 pages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12" w:space="720"/>
            <w:col w:w="3779"/>
          </w:cols>
          <w:pgMar w:left="248" w:top="136" w:right="1440" w:bottom="1440" w:gutter="0" w:footer="0" w:header="0"/>
          <w:type w:val="continuous"/>
        </w:sectPr>
      </w:pPr>
    </w:p>
    <w:p>
      <w:pPr>
        <w:spacing w:after="0" w:line="18" w:lineRule="exact"/>
        <w:rPr>
          <w:sz w:val="20"/>
          <w:szCs w:val="20"/>
          <w:color w:val="auto"/>
        </w:rPr>
      </w:pPr>
    </w:p>
    <w:p>
      <w:pPr>
        <w:jc w:val="center"/>
        <w:ind w:right="2087"/>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4"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I, Charlene R. Herzer, a duly elected and Assistant Secretary</w:t>
      </w:r>
    </w:p>
    <w:p>
      <w:pPr>
        <w:ind w:left="952"/>
        <w:spacing w:after="0"/>
        <w:tabs>
          <w:tab w:leader="none" w:pos="6412" w:val="left"/>
        </w:tabs>
        <w:rPr>
          <w:sz w:val="20"/>
          <w:szCs w:val="20"/>
          <w:color w:val="auto"/>
        </w:rPr>
      </w:pPr>
      <w:r>
        <w:rPr>
          <w:rFonts w:ascii="Courier New" w:cs="Courier New" w:eastAsia="Courier New" w:hAnsi="Courier New"/>
          <w:sz w:val="18"/>
          <w:szCs w:val="18"/>
          <w:color w:val="auto"/>
        </w:rPr>
        <w:t>of Morgan Stanley Dean Witter &amp; Co., a corporation</w:t>
      </w:r>
      <w:r>
        <w:rPr>
          <w:sz w:val="20"/>
          <w:szCs w:val="20"/>
          <w:color w:val="auto"/>
        </w:rPr>
        <w:tab/>
      </w:r>
      <w:r>
        <w:rPr>
          <w:rFonts w:ascii="Courier New" w:cs="Courier New" w:eastAsia="Courier New" w:hAnsi="Courier New"/>
          <w:sz w:val="16"/>
          <w:szCs w:val="16"/>
          <w:color w:val="auto"/>
        </w:rPr>
        <w:t>organized and</w:t>
      </w:r>
    </w:p>
    <w:p>
      <w:pPr>
        <w:ind w:left="952"/>
        <w:spacing w:after="0"/>
        <w:tabs>
          <w:tab w:leader="none" w:pos="1972" w:val="left"/>
        </w:tabs>
        <w:rPr>
          <w:sz w:val="20"/>
          <w:szCs w:val="20"/>
          <w:color w:val="auto"/>
        </w:rPr>
      </w:pPr>
      <w:r>
        <w:rPr>
          <w:rFonts w:ascii="Courier New" w:cs="Courier New" w:eastAsia="Courier New" w:hAnsi="Courier New"/>
          <w:sz w:val="18"/>
          <w:szCs w:val="18"/>
          <w:color w:val="auto"/>
        </w:rPr>
        <w:t>existing</w:t>
        <w:tab/>
        <w:t>under the laws of the State of Delaware (the</w:t>
      </w:r>
    </w:p>
    <w:p>
      <w:pPr>
        <w:ind w:left="952"/>
        <w:spacing w:after="0"/>
        <w:tabs>
          <w:tab w:leader="none" w:pos="5352" w:val="left"/>
        </w:tabs>
        <w:rPr>
          <w:sz w:val="20"/>
          <w:szCs w:val="20"/>
          <w:color w:val="auto"/>
        </w:rPr>
      </w:pPr>
      <w:r>
        <w:rPr>
          <w:rFonts w:ascii="Courier New" w:cs="Courier New" w:eastAsia="Courier New" w:hAnsi="Courier New"/>
          <w:sz w:val="18"/>
          <w:szCs w:val="18"/>
          <w:color w:val="auto"/>
        </w:rPr>
        <w:t>"Corporation"), certify that Stuart J.M.</w:t>
      </w:r>
      <w:r>
        <w:rPr>
          <w:sz w:val="20"/>
          <w:szCs w:val="20"/>
          <w:color w:val="auto"/>
        </w:rPr>
        <w:tab/>
      </w:r>
      <w:r>
        <w:rPr>
          <w:rFonts w:ascii="Courier New" w:cs="Courier New" w:eastAsia="Courier New" w:hAnsi="Courier New"/>
          <w:sz w:val="16"/>
          <w:szCs w:val="16"/>
          <w:color w:val="auto"/>
        </w:rPr>
        <w:t>Breslow, Robert G. Koppenol</w:t>
      </w:r>
    </w:p>
    <w:p>
      <w:pPr>
        <w:ind w:left="952"/>
        <w:spacing w:after="0"/>
        <w:tabs>
          <w:tab w:leader="none" w:pos="2292" w:val="left"/>
        </w:tabs>
        <w:rPr>
          <w:sz w:val="20"/>
          <w:szCs w:val="20"/>
          <w:color w:val="auto"/>
        </w:rPr>
      </w:pPr>
      <w:r>
        <w:rPr>
          <w:rFonts w:ascii="Courier New" w:cs="Courier New" w:eastAsia="Courier New" w:hAnsi="Courier New"/>
          <w:sz w:val="18"/>
          <w:szCs w:val="18"/>
          <w:color w:val="auto"/>
        </w:rPr>
        <w:t>and Dennine</w:t>
      </w:r>
      <w:r>
        <w:rPr>
          <w:sz w:val="20"/>
          <w:szCs w:val="20"/>
          <w:color w:val="auto"/>
        </w:rPr>
        <w:tab/>
      </w:r>
      <w:r>
        <w:rPr>
          <w:rFonts w:ascii="Courier New" w:cs="Courier New" w:eastAsia="Courier New" w:hAnsi="Courier New"/>
          <w:sz w:val="16"/>
          <w:szCs w:val="16"/>
          <w:color w:val="auto"/>
        </w:rPr>
        <w:t>Bullard are authorized to sign reports to be filed under</w:t>
      </w:r>
    </w:p>
    <w:p>
      <w:pPr>
        <w:ind w:left="952"/>
        <w:spacing w:after="0"/>
        <w:tabs>
          <w:tab w:leader="none" w:pos="4932" w:val="left"/>
        </w:tabs>
        <w:rPr>
          <w:sz w:val="20"/>
          <w:szCs w:val="20"/>
          <w:color w:val="auto"/>
        </w:rPr>
      </w:pPr>
      <w:r>
        <w:rPr>
          <w:rFonts w:ascii="Courier New" w:cs="Courier New" w:eastAsia="Courier New" w:hAnsi="Courier New"/>
          <w:sz w:val="18"/>
          <w:szCs w:val="18"/>
          <w:color w:val="auto"/>
        </w:rPr>
        <w:t>Sections 13 and 16 of the Securities</w:t>
      </w:r>
      <w:r>
        <w:rPr>
          <w:sz w:val="20"/>
          <w:szCs w:val="20"/>
          <w:color w:val="auto"/>
        </w:rPr>
        <w:tab/>
      </w:r>
      <w:r>
        <w:rPr>
          <w:rFonts w:ascii="Courier New" w:cs="Courier New" w:eastAsia="Courier New" w:hAnsi="Courier New"/>
          <w:sz w:val="16"/>
          <w:szCs w:val="16"/>
          <w:color w:val="auto"/>
        </w:rPr>
        <w:t>Exchange Act of 1934 (the "Act")</w:t>
      </w:r>
    </w:p>
    <w:p>
      <w:pPr>
        <w:ind w:left="952"/>
        <w:spacing w:after="0" w:line="237" w:lineRule="auto"/>
        <w:rPr>
          <w:sz w:val="20"/>
          <w:szCs w:val="20"/>
          <w:color w:val="auto"/>
        </w:rPr>
      </w:pPr>
      <w:r>
        <w:rPr>
          <w:rFonts w:ascii="Courier New" w:cs="Courier New" w:eastAsia="Courier New" w:hAnsi="Courier New"/>
          <w:sz w:val="18"/>
          <w:szCs w:val="18"/>
          <w:color w:val="auto"/>
        </w:rPr>
        <w:t>pursuant to the following:</w:t>
      </w:r>
    </w:p>
    <w:p>
      <w:pPr>
        <w:sectPr>
          <w:pgSz w:w="11900" w:h="16838" w:orient="portrait"/>
          <w:cols w:equalWidth="0" w:num="1">
            <w:col w:w="10211"/>
          </w:cols>
          <w:pgMar w:left="248" w:top="136" w:right="1440" w:bottom="1440" w:gutter="0" w:footer="0" w:header="0"/>
          <w:type w:val="continuous"/>
        </w:sectPr>
      </w:pPr>
    </w:p>
    <w:p>
      <w:pPr>
        <w:spacing w:after="0" w:line="207" w:lineRule="exact"/>
        <w:rPr>
          <w:sz w:val="20"/>
          <w:szCs w:val="20"/>
          <w:color w:val="auto"/>
        </w:rPr>
      </w:pPr>
    </w:p>
    <w:p>
      <w:pPr>
        <w:ind w:left="2312" w:right="2939" w:hanging="943"/>
        <w:spacing w:after="0" w:line="268" w:lineRule="auto"/>
        <w:tabs>
          <w:tab w:leader="none" w:pos="23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31, 1997, the Board of Directors of the Corporation granted authority to Stuart J.M.</w:t>
      </w:r>
    </w:p>
    <w:p>
      <w:pPr>
        <w:ind w:left="2312"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Breslow and Robert G. Koppenol to sign reports to be filed under Sections 13 and 16 of the Act on behalf of the Corporation.</w:t>
      </w:r>
    </w:p>
    <w:p>
      <w:pPr>
        <w:spacing w:after="0" w:line="208" w:lineRule="exact"/>
        <w:rPr>
          <w:rFonts w:ascii="Courier New" w:cs="Courier New" w:eastAsia="Courier New" w:hAnsi="Courier New"/>
          <w:sz w:val="16"/>
          <w:szCs w:val="16"/>
          <w:color w:val="auto"/>
        </w:rPr>
      </w:pPr>
    </w:p>
    <w:p>
      <w:pPr>
        <w:ind w:left="2312" w:right="1879" w:hanging="943"/>
        <w:spacing w:after="0" w:line="270" w:lineRule="auto"/>
        <w:tabs>
          <w:tab w:leader="none" w:pos="23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23, 2000, Donald G. Kempf, Jr., the Executive Vice President, Chief Legal Officer and Secretary of the Corporation, delegated authority to Dennine Bullard to sign reports to be filed under Sections 13 and 16 of the Act on behalf of the Corporation. Pursuant to Section 7.01 of the Bylaws of the Corporation and resolutions approved by the Board of Directors of the Corporation on September 25, 1998, the Chief Legal Officer is authorized to enter into agreements and other instruments on behalf of the Corporation and may delegate such powers to others under his jurisdiction.</w:t>
      </w:r>
    </w:p>
    <w:p>
      <w:pPr>
        <w:spacing w:after="0" w:line="392" w:lineRule="exact"/>
        <w:rPr>
          <w:sz w:val="20"/>
          <w:szCs w:val="20"/>
          <w:color w:val="auto"/>
        </w:rPr>
      </w:pPr>
    </w:p>
    <w:p>
      <w:pPr>
        <w:ind w:left="1052" w:right="199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1st day of March, 2000.</w:t>
      </w:r>
    </w:p>
    <w:p>
      <w:pPr>
        <w:spacing w:after="0" w:line="203" w:lineRule="exact"/>
        <w:rPr>
          <w:sz w:val="20"/>
          <w:szCs w:val="20"/>
          <w:color w:val="auto"/>
        </w:rPr>
      </w:pPr>
    </w:p>
    <w:p>
      <w:pPr>
        <w:ind w:left="5052"/>
        <w:spacing w:after="0"/>
        <w:rPr>
          <w:sz w:val="20"/>
          <w:szCs w:val="20"/>
          <w:color w:val="auto"/>
        </w:rPr>
      </w:pPr>
      <w:r>
        <w:rPr>
          <w:rFonts w:ascii="Courier New" w:cs="Courier New" w:eastAsia="Courier New" w:hAnsi="Courier New"/>
          <w:sz w:val="18"/>
          <w:szCs w:val="18"/>
          <w:color w:val="auto"/>
        </w:rPr>
        <w:t>______________________________</w:t>
      </w:r>
    </w:p>
    <w:p>
      <w:pPr>
        <w:ind w:left="5052"/>
        <w:spacing w:after="0" w:line="238" w:lineRule="auto"/>
        <w:rPr>
          <w:sz w:val="20"/>
          <w:szCs w:val="20"/>
          <w:color w:val="auto"/>
        </w:rPr>
      </w:pPr>
      <w:r>
        <w:rPr>
          <w:rFonts w:ascii="Courier New" w:cs="Courier New" w:eastAsia="Courier New" w:hAnsi="Courier New"/>
          <w:sz w:val="18"/>
          <w:szCs w:val="18"/>
          <w:color w:val="auto"/>
        </w:rPr>
        <w:t>Charlene R. Herzer</w:t>
      </w:r>
    </w:p>
    <w:p>
      <w:pPr>
        <w:ind w:left="5052"/>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211"/>
      </w:cols>
      <w:pgMar w:left="248"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decimal"/>
      <w:start w:val="1"/>
    </w:lvl>
  </w:abstractNum>
  <w:abstractNum w:abstractNumId="1">
    <w:nsid w:val="66EF438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140E0F7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3352255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109CF92E"/>
    <w:multiLevelType w:val="hybridMultilevel"/>
    <w:lvl w:ilvl="0">
      <w:lvlJc w:val="left"/>
      <w:lvlText w:val="-"/>
      <w:numFmt w:val="bullet"/>
      <w:start w:val="1"/>
    </w:lvl>
    <w:lvl w:ilvl="1">
      <w:lvlJc w:val="left"/>
      <w:lvlText w:val="%2."/>
      <w:numFmt w:val="decimal"/>
      <w:start w:val="9"/>
    </w:lvl>
  </w:abstractNum>
  <w:abstractNum w:abstractNumId="5">
    <w:nsid w:val="DED7263"/>
    <w:multiLevelType w:val="hybridMultilevel"/>
    <w:lvl w:ilvl="0">
      <w:lvlJc w:val="left"/>
      <w:lvlText w:val="-"/>
      <w:numFmt w:val="bullet"/>
      <w:start w:val="1"/>
    </w:lvl>
    <w:lvl w:ilvl="1">
      <w:lvlJc w:val="left"/>
      <w:lvlText w:val="%2."/>
      <w:numFmt w:val="decimal"/>
      <w:start w:val="10"/>
    </w:lvl>
  </w:abstractNum>
  <w:abstractNum w:abstractNumId="6">
    <w:nsid w:val="7FDCC233"/>
    <w:multiLevelType w:val="hybridMultilevel"/>
    <w:lvl w:ilvl="0">
      <w:lvlJc w:val="left"/>
      <w:lvlText w:val="-"/>
      <w:numFmt w:val="bullet"/>
      <w:start w:val="1"/>
    </w:lvl>
    <w:lvl w:ilvl="1">
      <w:lvlJc w:val="left"/>
      <w:lvlText w:val="%2."/>
      <w:numFmt w:val="decimal"/>
      <w:start w:val="11"/>
    </w:lvl>
  </w:abstractNum>
  <w:abstractNum w:abstractNumId="7">
    <w:nsid w:val="1BEFD79F"/>
    <w:multiLevelType w:val="hybridMultilevel"/>
    <w:lvl w:ilvl="0">
      <w:lvlJc w:val="left"/>
      <w:lvlText w:val="-"/>
      <w:numFmt w:val="bullet"/>
      <w:start w:val="1"/>
    </w:lvl>
    <w:lvl w:ilvl="1">
      <w:lvlJc w:val="left"/>
      <w:lvlText w:val="%2."/>
      <w:numFmt w:val="decimal"/>
      <w:start w:val="12"/>
    </w:lvl>
  </w:abstractNum>
  <w:abstractNum w:abstractNumId="8">
    <w:nsid w:val="41A7C4C9"/>
    <w:multiLevelType w:val="hybridMultilevel"/>
    <w:lvl w:ilvl="0">
      <w:lvlJc w:val="left"/>
      <w:lvlText w:val="-"/>
      <w:numFmt w:val="bullet"/>
      <w:start w:val="1"/>
    </w:lvl>
    <w:lvl w:ilvl="1">
      <w:lvlJc w:val="left"/>
      <w:lvlText w:val="%2."/>
      <w:numFmt w:val="decimal"/>
      <w:start w:val="1"/>
    </w:lvl>
  </w:abstractNum>
  <w:abstractNum w:abstractNumId="9">
    <w:nsid w:val="6B68079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0">
    <w:nsid w:val="4E6AFB6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1">
    <w:nsid w:val="25E45D3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2">
    <w:nsid w:val="519B500D"/>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3">
    <w:nsid w:val="431BD7B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4">
    <w:nsid w:val="3F2DBA31"/>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5">
    <w:nsid w:val="7C83E45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257130A3"/>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2019-12-13T00:52:45Z</dcterms:created>
  <dcterms:modified xsi:type="dcterms:W3CDTF">2019-12-13T00:52:45Z</dcterms:modified>
</cp:coreProperties>
</file>