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ANNUAL FILING</w:t>
      </w:r>
    </w:p>
    <w:p>
      <w:pPr>
        <w:spacing w:after="0" w:line="200" w:lineRule="exact"/>
        <w:rPr>
          <w:sz w:val="24"/>
          <w:szCs w:val="24"/>
          <w:color w:val="auto"/>
        </w:rPr>
      </w:pPr>
    </w:p>
    <w:p>
      <w:pPr>
        <w:spacing w:after="0" w:line="204"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ind w:left="120"/>
        <w:spacing w:after="0"/>
        <w:rPr>
          <w:sz w:val="20"/>
          <w:szCs w:val="20"/>
          <w:color w:val="auto"/>
        </w:rPr>
      </w:pPr>
      <w:r>
        <w:rPr>
          <w:rFonts w:ascii="Courier New" w:cs="Courier New" w:eastAsia="Courier New" w:hAnsi="Courier New"/>
          <w:sz w:val="18"/>
          <w:szCs w:val="18"/>
          <w:color w:val="auto"/>
        </w:rPr>
        <w:t>REIT</w:t>
      </w:r>
    </w:p>
    <w:p>
      <w:pPr>
        <w:spacing w:after="0" w:line="237" w:lineRule="auto"/>
        <w:rPr>
          <w:sz w:val="20"/>
          <w:szCs w:val="20"/>
          <w:color w:val="auto"/>
        </w:rPr>
      </w:pPr>
      <w:r>
        <w:rPr>
          <w:rFonts w:ascii="Courier New" w:cs="Courier New" w:eastAsia="Courier New" w:hAnsi="Courier New"/>
          <w:sz w:val="18"/>
          <w:szCs w:val="18"/>
          <w:color w:val="auto"/>
        </w:rPr>
        <w:t>(TITLE OF CLASS OF SECURITIES)</w:t>
      </w:r>
    </w:p>
    <w:p>
      <w:pPr>
        <w:ind w:left="120"/>
        <w:spacing w:after="0" w:line="238" w:lineRule="auto"/>
        <w:rPr>
          <w:sz w:val="20"/>
          <w:szCs w:val="20"/>
          <w:color w:val="auto"/>
        </w:rPr>
      </w:pPr>
      <w:r>
        <w:rPr>
          <w:rFonts w:ascii="Courier New" w:cs="Courier New" w:eastAsia="Courier New" w:hAnsi="Courier New"/>
          <w:sz w:val="18"/>
          <w:szCs w:val="18"/>
          <w:color w:val="auto"/>
        </w:rPr>
        <w:t>313747206</w:t>
      </w:r>
    </w:p>
    <w:p>
      <w:pPr>
        <w:spacing w:after="0"/>
        <w:rPr>
          <w:sz w:val="20"/>
          <w:szCs w:val="20"/>
          <w:color w:val="auto"/>
        </w:rPr>
      </w:pPr>
      <w:r>
        <w:rPr>
          <w:rFonts w:ascii="Courier New" w:cs="Courier New" w:eastAsia="Courier New" w:hAnsi="Courier New"/>
          <w:sz w:val="18"/>
          <w:szCs w:val="18"/>
          <w:color w:val="auto"/>
        </w:rPr>
        <w:t>(CUSIP NUMBER)</w:t>
      </w:r>
    </w:p>
    <w:p>
      <w:pPr>
        <w:ind w:left="120"/>
        <w:spacing w:after="0" w:line="237" w:lineRule="auto"/>
        <w:rPr>
          <w:sz w:val="20"/>
          <w:szCs w:val="20"/>
          <w:color w:val="auto"/>
        </w:rPr>
      </w:pPr>
      <w:r>
        <w:rPr>
          <w:rFonts w:ascii="Courier New" w:cs="Courier New" w:eastAsia="Courier New" w:hAnsi="Courier New"/>
          <w:sz w:val="18"/>
          <w:szCs w:val="18"/>
          <w:color w:val="auto"/>
        </w:rPr>
        <w:t>12/31/2019</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160" w:right="5059" w:firstLine="8"/>
        <w:spacing w:after="0" w:line="279" w:lineRule="auto"/>
        <w:tabs>
          <w:tab w:leader="none" w:pos="368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207" w:lineRule="exact"/>
        <w:rPr>
          <w:rFonts w:ascii="Courier New" w:cs="Courier New" w:eastAsia="Courier New" w:hAnsi="Courier New"/>
          <w:sz w:val="18"/>
          <w:szCs w:val="18"/>
          <w:color w:val="auto"/>
        </w:rPr>
      </w:pPr>
    </w:p>
    <w:p>
      <w:pPr>
        <w:ind w:left="420" w:right="473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1" w:lineRule="exact"/>
        <w:rPr>
          <w:rFonts w:ascii="Courier New" w:cs="Courier New" w:eastAsia="Courier New" w:hAnsi="Courier New"/>
          <w:sz w:val="18"/>
          <w:szCs w:val="18"/>
          <w:color w:val="auto"/>
        </w:rPr>
      </w:pPr>
    </w:p>
    <w:p>
      <w:pPr>
        <w:ind w:left="420" w:right="799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1" w:lineRule="exact"/>
        <w:rPr>
          <w:rFonts w:ascii="Courier New" w:cs="Courier New" w:eastAsia="Courier New" w:hAnsi="Courier New"/>
          <w:sz w:val="18"/>
          <w:szCs w:val="18"/>
          <w:color w:val="auto"/>
        </w:rPr>
      </w:pPr>
    </w:p>
    <w:p>
      <w:pPr>
        <w:ind w:left="420" w:right="777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5932696</w:t>
      </w:r>
    </w:p>
    <w:p>
      <w:pPr>
        <w:spacing w:after="0" w:line="11" w:lineRule="exact"/>
        <w:rPr>
          <w:rFonts w:ascii="Courier New" w:cs="Courier New" w:eastAsia="Courier New" w:hAnsi="Courier New"/>
          <w:sz w:val="18"/>
          <w:szCs w:val="18"/>
          <w:color w:val="auto"/>
        </w:rPr>
      </w:pPr>
    </w:p>
    <w:p>
      <w:pPr>
        <w:ind w:left="420" w:right="747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6723202</w:t>
      </w:r>
    </w:p>
    <w:p>
      <w:pPr>
        <w:spacing w:after="0" w:line="207" w:lineRule="exact"/>
        <w:rPr>
          <w:sz w:val="24"/>
          <w:szCs w:val="24"/>
          <w:color w:val="auto"/>
        </w:rPr>
      </w:pPr>
    </w:p>
    <w:p>
      <w:pPr>
        <w:ind w:right="3359" w:firstLine="8"/>
        <w:spacing w:after="0" w:line="470"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6723702</w:t>
      </w:r>
    </w:p>
    <w:p>
      <w:pPr>
        <w:spacing w:after="0" w:line="11" w:lineRule="exact"/>
        <w:rPr>
          <w:rFonts w:ascii="Courier New" w:cs="Courier New" w:eastAsia="Courier New" w:hAnsi="Courier New"/>
          <w:sz w:val="18"/>
          <w:szCs w:val="18"/>
          <w:color w:val="auto"/>
        </w:rPr>
      </w:pPr>
    </w:p>
    <w:p>
      <w:pPr>
        <w:ind w:left="420" w:right="2619" w:hanging="412"/>
        <w:spacing w:after="0" w:line="470"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8.90%</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ectPr>
          <w:pgSz w:w="11900" w:h="16855" w:orient="portrait"/>
          <w:cols w:equalWidth="0" w:num="1">
            <w:col w:w="10219"/>
          </w:cols>
          <w:pgMar w:left="240" w:top="244" w:right="1440" w:bottom="0" w:gutter="0" w:footer="0" w:header="0"/>
        </w:sectPr>
      </w:pPr>
    </w:p>
    <w:bookmarkStart w:id="1" w:name="page2"/>
    <w:bookmarkEnd w:id="1"/>
    <w:p>
      <w:pPr>
        <w:ind w:left="420"/>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960" w:hanging="531"/>
        <w:spacing w:after="0" w:line="238"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4"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1626 East Jefferson Street Rockville MD 20852 United States ITEM 2.</w:t>
      </w: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4" w:lineRule="exact"/>
        <w:rPr>
          <w:rFonts w:ascii="Courier New" w:cs="Courier New" w:eastAsia="Courier New" w:hAnsi="Courier New"/>
          <w:sz w:val="18"/>
          <w:szCs w:val="18"/>
          <w:color w:val="auto"/>
        </w:rPr>
      </w:pPr>
    </w:p>
    <w:p>
      <w:pPr>
        <w:jc w:val="both"/>
        <w:ind w:left="960" w:right="34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STATE STREET CORPORATION AND ANY OTHER REPORTING PERSON IDENTIFIED ON THE SECOND PART OF THE COVER PAGES HERETO</w:t>
      </w:r>
    </w:p>
    <w:p>
      <w:pPr>
        <w:spacing w:after="0" w:line="169" w:lineRule="exact"/>
        <w:rPr>
          <w:rFonts w:ascii="Courier New" w:cs="Courier New" w:eastAsia="Courier New" w:hAnsi="Courier New"/>
          <w:sz w:val="18"/>
          <w:szCs w:val="18"/>
          <w:color w:val="auto"/>
        </w:rPr>
      </w:pPr>
    </w:p>
    <w:p>
      <w:pPr>
        <w:ind w:left="960" w:right="4099" w:hanging="531"/>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spacing w:after="0" w:line="5" w:lineRule="exact"/>
        <w:rPr>
          <w:rFonts w:ascii="Courier New" w:cs="Courier New" w:eastAsia="Courier New" w:hAnsi="Courier New"/>
          <w:sz w:val="18"/>
          <w:szCs w:val="18"/>
          <w:color w:val="auto"/>
        </w:rPr>
      </w:pPr>
    </w:p>
    <w:p>
      <w:pPr>
        <w:ind w:left="960"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 ONE LINCOLN STREET</w:t>
      </w:r>
    </w:p>
    <w:p>
      <w:pPr>
        <w:ind w:left="960"/>
        <w:spacing w:after="0"/>
        <w:rPr>
          <w:sz w:val="20"/>
          <w:szCs w:val="20"/>
          <w:color w:val="auto"/>
        </w:rPr>
      </w:pPr>
      <w:r>
        <w:rPr>
          <w:rFonts w:ascii="Courier New" w:cs="Courier New" w:eastAsia="Courier New" w:hAnsi="Courier New"/>
          <w:sz w:val="18"/>
          <w:szCs w:val="18"/>
          <w:color w:val="auto"/>
        </w:rPr>
        <w:t>BOSTON, MA 02111</w:t>
      </w:r>
    </w:p>
    <w:p>
      <w:pPr>
        <w:ind w:left="860"/>
        <w:spacing w:after="0" w:line="238" w:lineRule="auto"/>
        <w:rPr>
          <w:sz w:val="20"/>
          <w:szCs w:val="20"/>
          <w:color w:val="auto"/>
        </w:rPr>
      </w:pPr>
      <w:r>
        <w:rPr>
          <w:rFonts w:ascii="Courier New" w:cs="Courier New" w:eastAsia="Courier New" w:hAnsi="Courier New"/>
          <w:sz w:val="18"/>
          <w:szCs w:val="18"/>
          <w:color w:val="auto"/>
        </w:rPr>
        <w:t>(FOR ALL REPORTING PERSONS)</w:t>
      </w:r>
    </w:p>
    <w:p>
      <w:pPr>
        <w:spacing w:after="0" w:line="207" w:lineRule="exact"/>
        <w:rPr>
          <w:sz w:val="20"/>
          <w:szCs w:val="20"/>
          <w:color w:val="auto"/>
        </w:rPr>
      </w:pPr>
    </w:p>
    <w:p>
      <w:pPr>
        <w:ind w:left="960" w:right="4199" w:hanging="531"/>
        <w:spacing w:after="0" w:line="235" w:lineRule="auto"/>
        <w:tabs>
          <w:tab w:leader="none" w:pos="96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208" w:lineRule="exact"/>
        <w:rPr>
          <w:rFonts w:ascii="Courier New" w:cs="Courier New" w:eastAsia="Courier New" w:hAnsi="Courier New"/>
          <w:sz w:val="18"/>
          <w:szCs w:val="18"/>
          <w:color w:val="auto"/>
        </w:rPr>
      </w:pPr>
    </w:p>
    <w:p>
      <w:pPr>
        <w:ind w:left="860" w:right="6419" w:hanging="536"/>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REIT</w:t>
      </w:r>
    </w:p>
    <w:p>
      <w:pPr>
        <w:spacing w:after="0" w:line="202" w:lineRule="exact"/>
        <w:rPr>
          <w:rFonts w:ascii="Courier New" w:cs="Courier New" w:eastAsia="Courier New" w:hAnsi="Courier New"/>
          <w:sz w:val="18"/>
          <w:szCs w:val="18"/>
          <w:color w:val="auto"/>
        </w:rPr>
      </w:pPr>
    </w:p>
    <w:p>
      <w:pPr>
        <w:ind w:left="740" w:hanging="521"/>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960"/>
        <w:spacing w:after="0" w:line="238" w:lineRule="auto"/>
        <w:rPr>
          <w:sz w:val="20"/>
          <w:szCs w:val="20"/>
          <w:color w:val="auto"/>
        </w:rPr>
      </w:pPr>
      <w:r>
        <w:rPr>
          <w:rFonts w:ascii="Courier New" w:cs="Courier New" w:eastAsia="Courier New" w:hAnsi="Courier New"/>
          <w:sz w:val="18"/>
          <w:szCs w:val="18"/>
          <w:color w:val="auto"/>
        </w:rPr>
        <w:t>313747206</w:t>
      </w:r>
    </w:p>
    <w:p>
      <w:pPr>
        <w:spacing w:after="0"/>
        <w:rPr>
          <w:sz w:val="20"/>
          <w:szCs w:val="20"/>
          <w:color w:val="auto"/>
        </w:rPr>
      </w:pPr>
      <w:r>
        <w:rPr>
          <w:rFonts w:ascii="Courier New" w:cs="Courier New" w:eastAsia="Courier New" w:hAnsi="Courier New"/>
          <w:sz w:val="18"/>
          <w:szCs w:val="18"/>
          <w:color w:val="auto"/>
        </w:rPr>
        <w:t>ITEM 3.</w:t>
      </w:r>
    </w:p>
    <w:p>
      <w:pPr>
        <w:ind w:left="960"/>
        <w:spacing w:after="0" w:line="237" w:lineRule="auto"/>
        <w:rPr>
          <w:sz w:val="20"/>
          <w:szCs w:val="20"/>
          <w:color w:val="auto"/>
        </w:rPr>
      </w:pPr>
      <w:r>
        <w:rPr>
          <w:rFonts w:ascii="Courier New" w:cs="Courier New" w:eastAsia="Courier New" w:hAnsi="Courier New"/>
          <w:sz w:val="18"/>
          <w:szCs w:val="18"/>
          <w:color w:val="auto"/>
        </w:rPr>
        <w:t>IF THIS STATEMENT IS FILED PURSUANT TO RULE 13D-1(B), OR 13D-2(B)</w:t>
      </w:r>
    </w:p>
    <w:p>
      <w:pPr>
        <w:ind w:left="9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ind w:left="960"/>
        <w:spacing w:after="0"/>
        <w:rPr>
          <w:sz w:val="20"/>
          <w:szCs w:val="20"/>
          <w:color w:val="auto"/>
        </w:rPr>
      </w:pPr>
      <w:r>
        <w:rPr>
          <w:rFonts w:ascii="Courier New" w:cs="Courier New" w:eastAsia="Courier New" w:hAnsi="Courier New"/>
          <w:sz w:val="18"/>
          <w:szCs w:val="18"/>
          <w:color w:val="auto"/>
        </w:rPr>
        <w:t>SEE ITEM 12(TYPE OF REPORTING PERSON) OF THE COVER PAGE</w:t>
      </w:r>
    </w:p>
    <w:p>
      <w:pPr>
        <w:spacing w:after="0" w:line="4" w:lineRule="exact"/>
        <w:rPr>
          <w:sz w:val="20"/>
          <w:szCs w:val="20"/>
          <w:color w:val="auto"/>
        </w:rPr>
      </w:pPr>
    </w:p>
    <w:p>
      <w:pPr>
        <w:ind w:left="960" w:right="2839"/>
        <w:spacing w:after="0" w:line="268" w:lineRule="auto"/>
        <w:rPr>
          <w:sz w:val="20"/>
          <w:szCs w:val="20"/>
          <w:color w:val="auto"/>
        </w:rPr>
      </w:pPr>
      <w:r>
        <w:rPr>
          <w:rFonts w:ascii="Courier New" w:cs="Courier New" w:eastAsia="Courier New" w:hAnsi="Courier New"/>
          <w:sz w:val="16"/>
          <w:szCs w:val="16"/>
          <w:color w:val="auto"/>
        </w:rPr>
        <w:t>FOR EACH REPORTING PERSON AND THE TABLE BELOW, WHICH EXPLAINS THE MEANING OF THE TWO LETTER SYMBOLS APPEARING IN ITEM 12 OF</w:t>
      </w:r>
    </w:p>
    <w:tbl>
      <w:tblPr>
        <w:tblLayout w:type="fixed"/>
        <w:tblInd w:w="0" w:type="dxa"/>
        <w:tblCellMar>
          <w:top w:w="0" w:type="dxa"/>
          <w:left w:w="0" w:type="dxa"/>
          <w:bottom w:w="0" w:type="dxa"/>
          <w:right w:w="0" w:type="dxa"/>
        </w:tblCellMar>
      </w:tblPr>
      <w:tr>
        <w:trPr>
          <w:trHeight w:val="199"/>
        </w:trPr>
        <w:tc>
          <w:tcPr>
            <w:tcW w:w="960" w:type="dxa"/>
            <w:vAlign w:val="bottom"/>
          </w:tcPr>
          <w:p>
            <w:pPr>
              <w:spacing w:after="0"/>
              <w:rPr>
                <w:sz w:val="17"/>
                <w:szCs w:val="17"/>
                <w:color w:val="auto"/>
              </w:rPr>
            </w:pPr>
          </w:p>
        </w:tc>
        <w:tc>
          <w:tcPr>
            <w:tcW w:w="1740" w:type="dxa"/>
            <w:vAlign w:val="bottom"/>
            <w:gridSpan w:val="2"/>
          </w:tcPr>
          <w:p>
            <w:pPr>
              <w:spacing w:after="0" w:line="198" w:lineRule="exact"/>
              <w:rPr>
                <w:sz w:val="20"/>
                <w:szCs w:val="20"/>
                <w:color w:val="auto"/>
              </w:rPr>
            </w:pPr>
            <w:r>
              <w:rPr>
                <w:rFonts w:ascii="Courier New" w:cs="Courier New" w:eastAsia="Courier New" w:hAnsi="Courier New"/>
                <w:sz w:val="18"/>
                <w:szCs w:val="18"/>
                <w:color w:val="auto"/>
                <w:w w:val="99"/>
              </w:rPr>
              <w:t>THE COVER PAGES.</w:t>
            </w:r>
          </w:p>
        </w:tc>
        <w:tc>
          <w:tcPr>
            <w:tcW w:w="34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SYMBOL</w:t>
            </w:r>
          </w:p>
        </w:tc>
        <w:tc>
          <w:tcPr>
            <w:tcW w:w="402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CATEGORY</w:t>
            </w:r>
          </w:p>
        </w:tc>
        <w:tc>
          <w:tcPr>
            <w:tcW w:w="194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402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8"/>
              </w:rPr>
              <w:t>BANK AS DEFINED IN SECTION 3(A) (6)</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ACT.</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3"/>
          </w:tcPr>
          <w:p>
            <w:pPr>
              <w:ind w:left="28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OF</w:t>
            </w: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ACT</w:t>
            </w:r>
          </w:p>
        </w:tc>
        <w:tc>
          <w:tcPr>
            <w:tcW w:w="194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402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8"/>
              </w:rPr>
              <w:t>INVESTMENT COMPANY REGISTERED UNDER</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SECTION 8 OF</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2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8"/>
              </w:rPr>
              <w:t>THE INVESTMENT COMPANY ACT OF 1940.</w:t>
            </w:r>
          </w:p>
        </w:tc>
        <w:tc>
          <w:tcPr>
            <w:tcW w:w="194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IA</w:t>
            </w: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w:t>
            </w: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INVESTMENT ADVISOR IN ACCORDANCE</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 RULE</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2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13D-1(B) (1) (II) (E).</w:t>
            </w:r>
          </w:p>
        </w:tc>
        <w:tc>
          <w:tcPr>
            <w:tcW w:w="194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EP</w:t>
            </w: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EMPLOYEE BENEFIT PLAN OR ENDOWMENT FUND IN</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3"/>
          </w:tcPr>
          <w:p>
            <w:pPr>
              <w:ind w:left="28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HC</w:t>
            </w:r>
          </w:p>
        </w:tc>
        <w:tc>
          <w:tcPr>
            <w:tcW w:w="402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8"/>
              </w:rPr>
              <w:t>A PARENT HOLDING COMPANY OR CONTROL</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PERSON IN</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3"/>
          </w:tcPr>
          <w:p>
            <w:pPr>
              <w:ind w:left="2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w:t>
            </w:r>
          </w:p>
        </w:tc>
        <w:tc>
          <w:tcPr>
            <w:tcW w:w="5960" w:type="dxa"/>
            <w:vAlign w:val="bottom"/>
            <w:gridSpan w:val="3"/>
          </w:tcPr>
          <w:p>
            <w:pPr>
              <w:ind w:left="2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THE FEDERAL DEPOSIT INSURANCE ACT (12 U.S.C. 1813).</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CP</w:t>
            </w:r>
          </w:p>
        </w:tc>
        <w:tc>
          <w:tcPr>
            <w:tcW w:w="402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8"/>
              </w:rPr>
              <w:t>A CHURCH PLAN THAT IS EXCLUDED FROM</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DEFINITION OF</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w:t>
            </w: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INVESTMENT COMPANY UNDER SECTION</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3(C)(14) OF THE</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2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INVESTMENT COMPANY ACT OF 1940.</w:t>
            </w:r>
          </w:p>
        </w:tc>
        <w:tc>
          <w:tcPr>
            <w:tcW w:w="194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313747206</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3480" w:type="dxa"/>
            <w:vAlign w:val="bottom"/>
          </w:tcPr>
          <w:p>
            <w:pPr>
              <w:ind w:left="880"/>
              <w:spacing w:after="0"/>
              <w:rPr>
                <w:sz w:val="20"/>
                <w:szCs w:val="20"/>
                <w:color w:val="auto"/>
              </w:rPr>
            </w:pPr>
            <w:r>
              <w:rPr>
                <w:rFonts w:ascii="Courier New" w:cs="Courier New" w:eastAsia="Courier New" w:hAnsi="Courier New"/>
                <w:sz w:val="18"/>
                <w:szCs w:val="18"/>
                <w:color w:val="auto"/>
              </w:rPr>
              <w:t>Page 4 of 5 Pages</w:t>
            </w:r>
          </w:p>
        </w:tc>
        <w:tc>
          <w:tcPr>
            <w:tcW w:w="1940" w:type="dxa"/>
            <w:vAlign w:val="bottom"/>
          </w:tcPr>
          <w:p>
            <w:pPr>
              <w:spacing w:after="0"/>
              <w:rPr>
                <w:sz w:val="24"/>
                <w:szCs w:val="24"/>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OWNERSHIP</w:t>
            </w:r>
          </w:p>
        </w:tc>
        <w:tc>
          <w:tcPr>
            <w:tcW w:w="5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940" w:type="dxa"/>
            <w:vAlign w:val="bottom"/>
          </w:tcPr>
          <w:p>
            <w:pPr>
              <w:spacing w:after="0"/>
              <w:rPr>
                <w:sz w:val="17"/>
                <w:szCs w:val="17"/>
                <w:color w:val="auto"/>
              </w:rPr>
            </w:pPr>
          </w:p>
        </w:tc>
      </w:tr>
    </w:tbl>
    <w:p>
      <w:pPr>
        <w:spacing w:after="0" w:line="4" w:lineRule="exact"/>
        <w:rPr>
          <w:sz w:val="20"/>
          <w:szCs w:val="20"/>
          <w:color w:val="auto"/>
        </w:rPr>
      </w:pPr>
    </w:p>
    <w:p>
      <w:pPr>
        <w:ind w:left="1060" w:right="2419"/>
        <w:spacing w:after="0" w:line="236" w:lineRule="auto"/>
        <w:rPr>
          <w:sz w:val="20"/>
          <w:szCs w:val="20"/>
          <w:color w:val="auto"/>
        </w:rPr>
      </w:pPr>
      <w:r>
        <w:rPr>
          <w:rFonts w:ascii="Courier New" w:cs="Courier New" w:eastAsia="Courier New" w:hAnsi="Courier New"/>
          <w:sz w:val="18"/>
          <w:szCs w:val="18"/>
          <w:color w:val="auto"/>
        </w:rPr>
        <w:t>THE INFORMATION SET FORTH IN ROWS 5 THROUGH 11 OF THE COVER PAGE HERETO FOR EACH OF THE REPORTING PERSONS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25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NOT APPLICABLE</w:t>
      </w:r>
    </w:p>
    <w:p>
      <w:pPr>
        <w:spacing w:after="0" w:line="208" w:lineRule="exact"/>
        <w:rPr>
          <w:sz w:val="20"/>
          <w:szCs w:val="20"/>
          <w:color w:val="auto"/>
        </w:rPr>
      </w:pPr>
    </w:p>
    <w:p>
      <w:pPr>
        <w:ind w:left="1060" w:right="273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207" w:lineRule="exact"/>
        <w:rPr>
          <w:sz w:val="20"/>
          <w:szCs w:val="20"/>
          <w:color w:val="auto"/>
        </w:rPr>
      </w:pPr>
    </w:p>
    <w:p>
      <w:pPr>
        <w:ind w:left="1060" w:right="303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MEMEBERS OF THE GROUP NOT APPLICABLE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36" w:right="1440" w:bottom="7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1180"/>
        <w:spacing w:after="0" w:line="235" w:lineRule="auto"/>
        <w:rPr>
          <w:sz w:val="20"/>
          <w:szCs w:val="20"/>
          <w:color w:val="auto"/>
        </w:rPr>
      </w:pPr>
      <w:r>
        <w:rPr>
          <w:rFonts w:ascii="Courier New" w:cs="Courier New" w:eastAsia="Courier New" w:hAnsi="Courier New"/>
          <w:sz w:val="18"/>
          <w:szCs w:val="18"/>
          <w:color w:val="auto"/>
        </w:rPr>
        <w:t>CUSIP NO: 313747206 13G ITEM 10. CERTIFICATION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of 5 Pages</w:t>
      </w:r>
    </w:p>
    <w:p>
      <w:pPr>
        <w:spacing w:after="0" w:line="418" w:lineRule="exact"/>
        <w:rPr>
          <w:sz w:val="20"/>
          <w:szCs w:val="20"/>
          <w:color w:val="auto"/>
        </w:rPr>
      </w:pPr>
    </w:p>
    <w:p>
      <w:pPr>
        <w:sectPr>
          <w:pgSz w:w="11900" w:h="16838" w:orient="portrait"/>
          <w:cols w:equalWidth="0" w:num="2">
            <w:col w:w="3820" w:space="720"/>
            <w:col w:w="5679"/>
          </w:cols>
          <w:pgMar w:left="240" w:top="1440" w:right="1440" w:bottom="1440" w:gutter="0" w:footer="0" w:header="0"/>
        </w:sectPr>
      </w:pPr>
    </w:p>
    <w:p>
      <w:pPr>
        <w:spacing w:after="0" w:line="8"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firstLine="1159"/>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SONIA SHAH</w:t>
      </w:r>
    </w:p>
    <w:p>
      <w:pPr>
        <w:spacing w:after="0" w:line="238" w:lineRule="auto"/>
        <w:rPr>
          <w:sz w:val="20"/>
          <w:szCs w:val="20"/>
          <w:color w:val="auto"/>
        </w:rPr>
      </w:pPr>
      <w:r>
        <w:rPr>
          <w:rFonts w:ascii="Courier New" w:cs="Courier New" w:eastAsia="Courier New" w:hAnsi="Courier New"/>
          <w:sz w:val="18"/>
          <w:szCs w:val="18"/>
          <w:color w:val="auto"/>
        </w:rPr>
        <w:t>SENIOR VICE PRESIDENT, HEAD OF GLOBAL REGULATORY REPORTING</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219"/>
          </w:cols>
          <w:pgMar w:left="240" w:top="1440"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SSGA FUNDS MANAGEMENT, INC.</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ectPr>
          <w:pgSz w:w="11900" w:h="16838" w:orient="portrait"/>
          <w:cols w:equalWidth="0" w:num="2">
            <w:col w:w="6040" w:space="720"/>
            <w:col w:w="3459"/>
          </w:cols>
          <w:pgMar w:left="240" w:top="144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LIMITED (UK)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16" w:lineRule="exact"/>
        <w:rPr>
          <w:sz w:val="20"/>
          <w:szCs w:val="20"/>
          <w:color w:val="auto"/>
        </w:rPr>
      </w:pPr>
    </w:p>
    <w:p>
      <w:pPr>
        <w:sectPr>
          <w:pgSz w:w="11900" w:h="16838" w:orient="portrait"/>
          <w:cols w:equalWidth="0" w:num="2">
            <w:col w:w="6980" w:space="720"/>
            <w:col w:w="2519"/>
          </w:cols>
          <w:pgMar w:left="240" w:top="1440"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LTD (CANADA)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ectPr>
          <w:pgSz w:w="11900" w:h="16838" w:orient="portrait"/>
          <w:cols w:equalWidth="0" w:num="2">
            <w:col w:w="6240" w:space="720"/>
            <w:col w:w="3259"/>
          </w:cols>
          <w:pgMar w:left="240" w:top="144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16" w:lineRule="exact"/>
        <w:rPr>
          <w:sz w:val="20"/>
          <w:szCs w:val="20"/>
          <w:color w:val="auto"/>
        </w:rPr>
      </w:pPr>
    </w:p>
    <w:p>
      <w:pPr>
        <w:sectPr>
          <w:pgSz w:w="11900" w:h="16838" w:orient="portrait"/>
          <w:cols w:equalWidth="0" w:num="2">
            <w:col w:w="6980" w:space="720"/>
            <w:col w:w="2519"/>
          </w:cols>
          <w:pgMar w:left="240" w:top="1440"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(JAPAN) CO., LTD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ASIA LTD</w:t>
      </w:r>
    </w:p>
    <w:p>
      <w:pPr>
        <w:spacing w:after="0" w:line="238" w:lineRule="auto"/>
        <w:rPr>
          <w:sz w:val="20"/>
          <w:szCs w:val="20"/>
          <w:color w:val="auto"/>
        </w:rPr>
      </w:pPr>
      <w:r>
        <w:rPr>
          <w:rFonts w:ascii="Courier New" w:cs="Courier New" w:eastAsia="Courier New" w:hAnsi="Courier New"/>
          <w:sz w:val="18"/>
          <w:szCs w:val="18"/>
          <w:color w:val="auto"/>
        </w:rPr>
        <w:t>STATE STREET GLOBAL ADVISORS SINGAPORE LTD</w:t>
      </w:r>
    </w:p>
    <w:p>
      <w:pPr>
        <w:spacing w:after="0"/>
        <w:rPr>
          <w:sz w:val="20"/>
          <w:szCs w:val="20"/>
          <w:color w:val="auto"/>
        </w:rPr>
      </w:pPr>
      <w:r>
        <w:rPr>
          <w:rFonts w:ascii="Courier New" w:cs="Courier New" w:eastAsia="Courier New" w:hAnsi="Courier New"/>
          <w:sz w:val="18"/>
          <w:szCs w:val="18"/>
          <w:color w:val="auto"/>
        </w:rPr>
        <w:t>STATE STREET GLOBAL ADVISORS GmbH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IRELAND LIMITED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TRUST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ind w:left="200"/>
        <w:spacing w:after="0" w:line="237"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ectPr>
          <w:pgSz w:w="11900" w:h="16838" w:orient="portrait"/>
          <w:cols w:equalWidth="0" w:num="2">
            <w:col w:w="6140" w:space="720"/>
            <w:col w:w="3359"/>
          </w:cols>
          <w:pgMar w:left="240" w:top="1440" w:right="1440" w:bottom="1440" w:gutter="0" w:footer="0" w:header="0"/>
          <w:type w:val="continuous"/>
        </w:sectPr>
      </w:pPr>
    </w:p>
    <w:p>
      <w:pPr>
        <w:spacing w:after="0" w:line="209"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sectPr>
      <w:pgSz w:w="11900" w:h="16838" w:orient="portrait"/>
      <w:cols w:equalWidth="0" w:num="1">
        <w:col w:w="10219"/>
      </w:cols>
      <w:pgMar w:left="2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9"/>
    </w:lvl>
  </w:abstractNum>
  <w:abstractNum w:abstractNumId="3">
    <w:nsid w:val="2EB141F2"/>
    <w:multiLevelType w:val="hybridMultilevel"/>
    <w:lvl w:ilvl="0">
      <w:lvlJc w:val="left"/>
      <w:lvlText w:val="(%1)"/>
      <w:numFmt w:val="upperLetter"/>
      <w:start w:val="1"/>
    </w:lvl>
  </w:abstractNum>
  <w:abstractNum w:abstractNumId="4">
    <w:nsid w:val="41B71EFB"/>
    <w:multiLevelType w:val="hybridMultilevel"/>
    <w:lvl w:ilvl="0">
      <w:lvlJc w:val="left"/>
      <w:lvlText w:val="(%1)"/>
      <w:numFmt w:val="upperLetter"/>
      <w:start w:val="2"/>
    </w:lvl>
  </w:abstractNum>
  <w:abstractNum w:abstractNumId="5">
    <w:nsid w:val="79E2A9E3"/>
    <w:multiLevelType w:val="hybridMultilevel"/>
    <w:lvl w:ilvl="0">
      <w:lvlJc w:val="left"/>
      <w:lvlText w:val="(%1)"/>
      <w:numFmt w:val="upperLetter"/>
      <w:start w:val="1"/>
    </w:lvl>
  </w:abstractNum>
  <w:abstractNum w:abstractNumId="6">
    <w:nsid w:val="7545E146"/>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3"/>
    </w:lvl>
  </w:abstractNum>
  <w:abstractNum w:abstractNumId="7">
    <w:nsid w:val="515F007C"/>
    <w:multiLevelType w:val="hybridMultilevel"/>
    <w:lvl w:ilvl="0">
      <w:lvlJc w:val="left"/>
      <w:lvlText w:val="%1"/>
      <w:numFmt w:val="upperLetter"/>
      <w:start w:val="1"/>
    </w:lvl>
    <w:lvl w:ilvl="1">
      <w:lvlJc w:val="left"/>
      <w:lvlText w:val="(%2)"/>
      <w:numFmt w:val="upperLetter"/>
      <w:start w:val="4"/>
    </w:lvl>
    <w:lvl w:ilvl="2">
      <w:lvlJc w:val="left"/>
      <w:lvlText w:val="%3"/>
      <w:numFmt w:val="upperLetter"/>
      <w:start w:val="1"/>
    </w:lvl>
  </w:abstractNum>
  <w:abstractNum w:abstractNumId="8">
    <w:nsid w:val="5BD062C2"/>
    <w:multiLevelType w:val="hybridMultilevel"/>
    <w:lvl w:ilvl="0">
      <w:lvlJc w:val="left"/>
      <w:lvlText w:val="(%1)"/>
      <w:numFmt w:val="upperLetter"/>
      <w:start w:val="5"/>
    </w:lvl>
    <w:lvl w:ilvl="1">
      <w:lvlJc w:val="left"/>
      <w:lvlText w:val="%2"/>
      <w:numFmt w:val="upperLetter"/>
      <w:start w:val="1"/>
    </w:lvl>
    <w:lvl w:ilvl="2">
      <w:lvlJc w:val="left"/>
      <w:lvlText w:val="%3"/>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2020-02-13T10:11:22Z</dcterms:created>
  <dcterms:modified xsi:type="dcterms:W3CDTF">2020-02-13T10:11:22Z</dcterms:modified>
</cp:coreProperties>
</file>