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2013</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the Schedule is filed:</w:t>
      </w:r>
    </w:p>
    <w:p>
      <w:pPr>
        <w:spacing w:after="0" w:line="203"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4" w:lineRule="exact"/>
        <w:rPr>
          <w:rFonts w:ascii="Courier New" w:cs="Courier New" w:eastAsia="Courier New" w:hAnsi="Courier New"/>
          <w:sz w:val="18"/>
          <w:szCs w:val="18"/>
          <w:color w:val="auto"/>
        </w:rPr>
      </w:pPr>
    </w:p>
    <w:p>
      <w:pPr>
        <w:jc w:val="both"/>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prior coverage.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(12-02)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Cohen &amp; Steers, Inc. 14-1904657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2,021,166</w:t>
            </w: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04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4,126,539</w:t>
            </w:r>
          </w:p>
        </w:tc>
      </w:tr>
    </w:tbl>
    <w:p>
      <w:pPr>
        <w:sectPr>
          <w:pgSz w:w="11900" w:h="16855" w:orient="portrait"/>
          <w:cols w:equalWidth="0" w:num="1">
            <w:col w:w="10219"/>
          </w:cols>
          <w:pgMar w:left="240" w:top="649"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2440" w:right="5259" w:hanging="536"/>
        <w:spacing w:after="0" w:line="235" w:lineRule="auto"/>
        <w:tabs>
          <w:tab w:leader="none" w:pos="24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4,126,539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HC,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740"/>
        <w:spacing w:after="0"/>
        <w:tabs>
          <w:tab w:leader="none" w:pos="5360" w:val="left"/>
        </w:tabs>
        <w:rPr>
          <w:sz w:val="20"/>
          <w:szCs w:val="20"/>
          <w:color w:val="auto"/>
        </w:rPr>
      </w:pPr>
      <w:r>
        <w:rPr>
          <w:rFonts w:ascii="Courier New" w:cs="Courier New" w:eastAsia="Courier New" w:hAnsi="Courier New"/>
          <w:sz w:val="18"/>
          <w:szCs w:val="18"/>
          <w:color w:val="auto"/>
        </w:rPr>
        <w:t>Cohen &amp; Steers Capital Management, Inc.</w:t>
      </w:r>
      <w:r>
        <w:rPr>
          <w:sz w:val="20"/>
          <w:szCs w:val="20"/>
          <w:color w:val="auto"/>
        </w:rPr>
        <w:tab/>
      </w:r>
      <w:r>
        <w:rPr>
          <w:rFonts w:ascii="Courier New" w:cs="Courier New" w:eastAsia="Courier New" w:hAnsi="Courier New"/>
          <w:sz w:val="16"/>
          <w:szCs w:val="16"/>
          <w:color w:val="auto"/>
        </w:rPr>
        <w:t>13-3353336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440"/>
        <w:spacing w:after="0" w:line="238" w:lineRule="auto"/>
        <w:tabs>
          <w:tab w:leader="none" w:pos="6940" w:val="left"/>
        </w:tabs>
        <w:rPr>
          <w:sz w:val="20"/>
          <w:szCs w:val="20"/>
          <w:color w:val="auto"/>
        </w:rPr>
      </w:pPr>
      <w:r>
        <w:rPr>
          <w:rFonts w:ascii="Courier New" w:cs="Courier New" w:eastAsia="Courier New" w:hAnsi="Courier New"/>
          <w:sz w:val="18"/>
          <w:szCs w:val="18"/>
          <w:color w:val="auto"/>
        </w:rPr>
        <w:t>(a)</w:t>
        <w:tab/>
        <w:t>[ ]</w:t>
      </w:r>
    </w:p>
    <w:p>
      <w:pPr>
        <w:ind w:left="6440"/>
        <w:spacing w:after="0"/>
        <w:tabs>
          <w:tab w:leader="none" w:pos="6940" w:val="left"/>
        </w:tabs>
        <w:rPr>
          <w:sz w:val="20"/>
          <w:szCs w:val="20"/>
          <w:color w:val="auto"/>
        </w:rPr>
      </w:pPr>
      <w:r>
        <w:rPr>
          <w:rFonts w:ascii="Courier New" w:cs="Courier New" w:eastAsia="Courier New" w:hAnsi="Courier New"/>
          <w:sz w:val="18"/>
          <w:szCs w:val="18"/>
          <w:color w:val="auto"/>
        </w:rPr>
        <w:t>(b)</w:t>
        <w:tab/>
        <w:t>[x]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59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2,015,815</w:t>
            </w:r>
          </w:p>
        </w:tc>
      </w:tr>
      <w:tr>
        <w:trPr>
          <w:trHeight w:val="405"/>
        </w:trPr>
        <w:tc>
          <w:tcPr>
            <w:tcW w:w="148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7"/>
              </w:rPr>
              <w:t>BENEFICIALLY</w:t>
            </w:r>
          </w:p>
        </w:tc>
        <w:tc>
          <w:tcPr>
            <w:tcW w:w="66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4,099,745</w:t>
            </w:r>
          </w:p>
        </w:tc>
      </w:tr>
      <w:tr>
        <w:trPr>
          <w:trHeight w:val="203"/>
        </w:trPr>
        <w:tc>
          <w:tcPr>
            <w:tcW w:w="1480" w:type="dxa"/>
            <w:vAlign w:val="bottom"/>
          </w:tcPr>
          <w:p>
            <w:pPr>
              <w:spacing w:after="0"/>
              <w:rPr>
                <w:sz w:val="17"/>
                <w:szCs w:val="17"/>
                <w:color w:val="auto"/>
              </w:rPr>
            </w:pPr>
          </w:p>
        </w:tc>
        <w:tc>
          <w:tcPr>
            <w:tcW w:w="6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9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4,099,745</w:t>
      </w:r>
    </w:p>
    <w:p>
      <w:pPr>
        <w:spacing w:after="0" w:line="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6.30%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tabs>
          <w:tab w:leader="none" w:pos="7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313747206</w:t>
      </w:r>
    </w:p>
    <w:p>
      <w:pPr>
        <w:sectPr>
          <w:pgSz w:w="11900" w:h="16838" w:orient="portrait"/>
          <w:cols w:equalWidth="0" w:num="1">
            <w:col w:w="10219"/>
          </w:cols>
          <w:pgMar w:left="240" w:top="14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(entities only)</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Cohen &amp; Steers UK Limited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ind w:left="6120"/>
        <w:spacing w:after="0" w:line="238" w:lineRule="auto"/>
        <w:rPr>
          <w:sz w:val="20"/>
          <w:szCs w:val="20"/>
          <w:color w:val="auto"/>
        </w:rPr>
      </w:pPr>
      <w:r>
        <w:rPr>
          <w:rFonts w:ascii="Courier New" w:cs="Courier New" w:eastAsia="Courier New" w:hAnsi="Courier New"/>
          <w:sz w:val="18"/>
          <w:szCs w:val="18"/>
          <w:color w:val="auto"/>
        </w:rPr>
        <w:t>(a) [ ]</w:t>
      </w:r>
    </w:p>
    <w:p>
      <w:pPr>
        <w:ind w:left="6120"/>
        <w:spacing w:after="0"/>
        <w:rPr>
          <w:sz w:val="20"/>
          <w:szCs w:val="20"/>
          <w:color w:val="auto"/>
        </w:rPr>
      </w:pPr>
      <w:r>
        <w:rPr>
          <w:rFonts w:ascii="Courier New" w:cs="Courier New" w:eastAsia="Courier New" w:hAnsi="Courier New"/>
          <w:sz w:val="18"/>
          <w:szCs w:val="18"/>
          <w:color w:val="auto"/>
        </w:rPr>
        <w:t>(b) [x]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United Kingdom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5,351</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294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0"/>
              </w:rPr>
              <w: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SOLE DISPOSITIVE POWER</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tcPr>
          <w:p>
            <w:pPr>
              <w:spacing w:after="0"/>
              <w:rPr>
                <w:sz w:val="17"/>
                <w:szCs w:val="17"/>
                <w:color w:val="auto"/>
              </w:rPr>
            </w:pPr>
          </w:p>
        </w:tc>
        <w:tc>
          <w:tcPr>
            <w:tcW w:w="2300" w:type="dxa"/>
            <w:vAlign w:val="bottom"/>
          </w:tcPr>
          <w:p>
            <w:pPr>
              <w:spacing w:after="0" w:line="203" w:lineRule="exact"/>
              <w:rPr>
                <w:sz w:val="20"/>
                <w:szCs w:val="20"/>
                <w:color w:val="auto"/>
              </w:rPr>
            </w:pPr>
            <w:r>
              <w:rPr>
                <w:rFonts w:ascii="Courier New" w:cs="Courier New" w:eastAsia="Courier New" w:hAnsi="Courier New"/>
                <w:sz w:val="18"/>
                <w:szCs w:val="18"/>
                <w:color w:val="auto"/>
              </w:rPr>
              <w:t>26,794</w:t>
            </w:r>
          </w:p>
        </w:tc>
      </w:tr>
    </w:tbl>
    <w:p>
      <w:pPr>
        <w:spacing w:after="0" w:line="207" w:lineRule="exact"/>
        <w:rPr>
          <w:sz w:val="20"/>
          <w:szCs w:val="20"/>
          <w:color w:val="auto"/>
        </w:rPr>
      </w:pPr>
    </w:p>
    <w:p>
      <w:pPr>
        <w:ind w:left="420"/>
        <w:spacing w:after="0"/>
        <w:tabs>
          <w:tab w:leader="none" w:pos="1880" w:val="left"/>
        </w:tabs>
        <w:rPr>
          <w:sz w:val="20"/>
          <w:szCs w:val="20"/>
          <w:color w:val="auto"/>
        </w:rPr>
      </w:pPr>
      <w:r>
        <w:rPr>
          <w:rFonts w:ascii="Courier New" w:cs="Courier New" w:eastAsia="Courier New" w:hAnsi="Courier New"/>
          <w:sz w:val="16"/>
          <w:szCs w:val="16"/>
          <w:color w:val="auto"/>
        </w:rPr>
        <w:t>WITH</w:t>
      </w:r>
      <w:r>
        <w:rPr>
          <w:sz w:val="20"/>
          <w:szCs w:val="20"/>
          <w:color w:val="auto"/>
        </w:rPr>
        <w:tab/>
      </w:r>
      <w:r>
        <w:rPr>
          <w:rFonts w:ascii="Courier New" w:cs="Courier New" w:eastAsia="Courier New" w:hAnsi="Courier New"/>
          <w:sz w:val="16"/>
          <w:szCs w:val="16"/>
          <w:color w:val="auto"/>
        </w:rPr>
        <w:t>-------------------------------------------------------------</w:t>
      </w:r>
    </w:p>
    <w:p>
      <w:pPr>
        <w:spacing w:after="0" w:line="21" w:lineRule="exact"/>
        <w:rPr>
          <w:sz w:val="20"/>
          <w:szCs w:val="20"/>
          <w:color w:val="auto"/>
        </w:rPr>
      </w:pPr>
    </w:p>
    <w:p>
      <w:pPr>
        <w:ind w:left="2440" w:right="5259" w:hanging="536"/>
        <w:spacing w:after="0" w:line="235" w:lineRule="auto"/>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26,794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CHECK BOX IF THE AGGREGATE AMOUNT IN ROW (9) EXCLUDES CERTAIN SHARES [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IA, 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(continued)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1380" w:hanging="52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FEDERAL REALTY INVESTMENT TRUST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4" w:lineRule="exact"/>
        <w:rPr>
          <w:rFonts w:ascii="Courier New" w:cs="Courier New" w:eastAsia="Courier New" w:hAnsi="Courier New"/>
          <w:sz w:val="18"/>
          <w:szCs w:val="18"/>
          <w:color w:val="auto"/>
        </w:rPr>
      </w:pPr>
    </w:p>
    <w:p>
      <w:pPr>
        <w:ind w:left="1380" w:right="6319" w:hanging="211"/>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1626 EAST JEFFERSON STREET ROCKVILLE MD 20852-4041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580" w:right="6419" w:hanging="729"/>
        <w:spacing w:after="0" w:line="268" w:lineRule="auto"/>
        <w:tabs>
          <w:tab w:leader="none" w:pos="1369"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Persons Filing: Cohen &amp; Steers, Inc.</w:t>
      </w:r>
    </w:p>
    <w:p>
      <w:pPr>
        <w:ind w:left="1580" w:right="4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Cohen &amp; Steers Capital Management, Inc. Cohen &amp; Steers UK Ltd</w:t>
      </w:r>
    </w:p>
    <w:p>
      <w:pPr>
        <w:spacing w:after="0" w:line="5" w:lineRule="exact"/>
        <w:rPr>
          <w:rFonts w:ascii="Courier New" w:cs="Courier New" w:eastAsia="Courier New" w:hAnsi="Courier New"/>
          <w:sz w:val="16"/>
          <w:szCs w:val="16"/>
          <w:color w:val="auto"/>
        </w:rPr>
      </w:pPr>
    </w:p>
    <w:p>
      <w:pPr>
        <w:ind w:left="1380" w:right="2419" w:hanging="529"/>
        <w:spacing w:after="0" w:line="235" w:lineRule="auto"/>
        <w:tabs>
          <w:tab w:leader="none" w:pos="13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for Cohen &amp; Steers, Inc. and Cohen &amp; Steers Capital Management, Inc. is:</w:t>
      </w:r>
    </w:p>
    <w:p>
      <w:pPr>
        <w:spacing w:after="0" w:line="5" w:lineRule="exact"/>
        <w:rPr>
          <w:rFonts w:ascii="Courier New" w:cs="Courier New" w:eastAsia="Courier New" w:hAnsi="Courier New"/>
          <w:sz w:val="18"/>
          <w:szCs w:val="18"/>
          <w:color w:val="auto"/>
        </w:rPr>
      </w:pPr>
    </w:p>
    <w:p>
      <w:pPr>
        <w:ind w:left="1580" w:right="70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280 Park Avenue 10th Floor</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principal address for Cohen &amp; Steers UK Ltd. is:</w:t>
      </w:r>
    </w:p>
    <w:p>
      <w:pPr>
        <w:ind w:left="1700"/>
        <w:spacing w:after="0" w:line="238" w:lineRule="auto"/>
        <w:rPr>
          <w:sz w:val="20"/>
          <w:szCs w:val="20"/>
          <w:color w:val="auto"/>
        </w:rPr>
      </w:pPr>
      <w:r>
        <w:rPr>
          <w:rFonts w:ascii="Courier New" w:cs="Courier New" w:eastAsia="Courier New" w:hAnsi="Courier New"/>
          <w:sz w:val="18"/>
          <w:szCs w:val="18"/>
          <w:color w:val="auto"/>
        </w:rPr>
        <w:t>Cohen &amp; Steers UK Ltd</w:t>
      </w:r>
    </w:p>
    <w:p>
      <w:pPr>
        <w:sectPr>
          <w:pgSz w:w="11900" w:h="16838" w:orient="portrait"/>
          <w:cols w:equalWidth="0" w:num="1">
            <w:col w:w="10219"/>
          </w:cols>
          <w:pgMar w:left="240" w:top="142" w:right="1440" w:bottom="0" w:gutter="0" w:footer="0" w:header="0"/>
        </w:sectPr>
      </w:pPr>
    </w:p>
    <w:bookmarkStart w:id="3" w:name="page4"/>
    <w:bookmarkEnd w:id="3"/>
    <w:p>
      <w:pPr>
        <w:ind w:left="1700"/>
        <w:spacing w:after="0"/>
        <w:rPr>
          <w:sz w:val="20"/>
          <w:szCs w:val="20"/>
          <w:color w:val="auto"/>
        </w:rPr>
      </w:pPr>
      <w:r>
        <w:rPr>
          <w:rFonts w:ascii="Courier New" w:cs="Courier New" w:eastAsia="Courier New" w:hAnsi="Courier New"/>
          <w:sz w:val="18"/>
          <w:szCs w:val="18"/>
          <w:color w:val="auto"/>
        </w:rPr>
        <w:t>21 Sackville Street 4th Floor</w:t>
      </w:r>
    </w:p>
    <w:p>
      <w:pPr>
        <w:ind w:left="1700"/>
        <w:spacing w:after="0" w:line="238" w:lineRule="auto"/>
        <w:rPr>
          <w:sz w:val="20"/>
          <w:szCs w:val="20"/>
          <w:color w:val="auto"/>
        </w:rPr>
      </w:pPr>
      <w:r>
        <w:rPr>
          <w:rFonts w:ascii="Courier New" w:cs="Courier New" w:eastAsia="Courier New" w:hAnsi="Courier New"/>
          <w:sz w:val="18"/>
          <w:szCs w:val="18"/>
          <w:color w:val="auto"/>
        </w:rPr>
        <w:t>London, United Kingdom W1S 3DN</w:t>
      </w:r>
    </w:p>
    <w:p>
      <w:pPr>
        <w:spacing w:after="0" w:line="202" w:lineRule="exact"/>
        <w:rPr>
          <w:sz w:val="20"/>
          <w:szCs w:val="20"/>
          <w:color w:val="auto"/>
        </w:rPr>
      </w:pPr>
    </w:p>
    <w:p>
      <w:pPr>
        <w:ind w:left="1380" w:hanging="529"/>
        <w:spacing w:after="0"/>
        <w:tabs>
          <w:tab w:leader="none" w:pos="13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ind w:left="1580"/>
        <w:spacing w:after="0" w:line="238" w:lineRule="auto"/>
        <w:rPr>
          <w:sz w:val="20"/>
          <w:szCs w:val="20"/>
          <w:color w:val="auto"/>
        </w:rPr>
      </w:pPr>
      <w:r>
        <w:rPr>
          <w:rFonts w:ascii="Courier New" w:cs="Courier New" w:eastAsia="Courier New" w:hAnsi="Courier New"/>
          <w:sz w:val="18"/>
          <w:szCs w:val="18"/>
          <w:color w:val="auto"/>
        </w:rPr>
        <w:t>Cohen &amp; Steers, Inc: Delaware corporation</w:t>
      </w:r>
    </w:p>
    <w:p>
      <w:pPr>
        <w:spacing w:after="0" w:line="5" w:lineRule="exact"/>
        <w:rPr>
          <w:sz w:val="20"/>
          <w:szCs w:val="20"/>
          <w:color w:val="auto"/>
        </w:rPr>
      </w:pPr>
    </w:p>
    <w:p>
      <w:pPr>
        <w:ind w:left="1580" w:right="2319"/>
        <w:spacing w:after="0" w:line="235" w:lineRule="auto"/>
        <w:rPr>
          <w:sz w:val="20"/>
          <w:szCs w:val="20"/>
          <w:color w:val="auto"/>
        </w:rPr>
      </w:pPr>
      <w:r>
        <w:rPr>
          <w:rFonts w:ascii="Courier New" w:cs="Courier New" w:eastAsia="Courier New" w:hAnsi="Courier New"/>
          <w:sz w:val="18"/>
          <w:szCs w:val="18"/>
          <w:color w:val="auto"/>
        </w:rPr>
        <w:t>Cohen &amp; Steers Capital Management, Inc: New York corporation Cohen &amp; Steers UK Ltd</w:t>
      </w:r>
    </w:p>
    <w:p>
      <w:pPr>
        <w:spacing w:after="0" w:line="6" w:lineRule="exact"/>
        <w:rPr>
          <w:sz w:val="20"/>
          <w:szCs w:val="20"/>
          <w:color w:val="auto"/>
        </w:rPr>
      </w:pPr>
    </w:p>
    <w:p>
      <w:pPr>
        <w:ind w:left="1580" w:right="6099" w:hanging="729"/>
        <w:spacing w:after="0" w:line="235" w:lineRule="auto"/>
        <w:tabs>
          <w:tab w:leader="none" w:pos="1369"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Securities: Commmon</w:t>
      </w:r>
    </w:p>
    <w:p>
      <w:pPr>
        <w:spacing w:after="0" w:line="1" w:lineRule="exact"/>
        <w:rPr>
          <w:rFonts w:ascii="Courier New" w:cs="Courier New" w:eastAsia="Courier New" w:hAnsi="Courier New"/>
          <w:sz w:val="18"/>
          <w:szCs w:val="18"/>
          <w:color w:val="auto"/>
        </w:rPr>
      </w:pPr>
    </w:p>
    <w:p>
      <w:pPr>
        <w:ind w:left="1380" w:hanging="529"/>
        <w:spacing w:after="0" w:line="238" w:lineRule="auto"/>
        <w:tabs>
          <w:tab w:leader="none" w:pos="13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1580"/>
        <w:spacing w:after="0"/>
        <w:rPr>
          <w:sz w:val="20"/>
          <w:szCs w:val="20"/>
          <w:color w:val="auto"/>
        </w:rPr>
      </w:pPr>
      <w:r>
        <w:rPr>
          <w:rFonts w:ascii="Courier New" w:cs="Courier New" w:eastAsia="Courier New" w:hAnsi="Courier New"/>
          <w:sz w:val="18"/>
          <w:szCs w:val="18"/>
          <w:color w:val="auto"/>
        </w:rPr>
        <w:t>313747206</w:t>
      </w:r>
    </w:p>
    <w:p>
      <w:pPr>
        <w:spacing w:after="0" w:line="200" w:lineRule="exact"/>
        <w:rPr>
          <w:sz w:val="20"/>
          <w:szCs w:val="20"/>
          <w:color w:val="auto"/>
        </w:rPr>
      </w:pPr>
    </w:p>
    <w:p>
      <w:pPr>
        <w:spacing w:after="0" w:line="209" w:lineRule="exact"/>
        <w:rPr>
          <w:sz w:val="20"/>
          <w:szCs w:val="20"/>
          <w:color w:val="auto"/>
        </w:rPr>
      </w:pPr>
    </w:p>
    <w:p>
      <w:pPr>
        <w:ind w:left="1280" w:right="303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13d-l(b), or 13d-2(b), check whether the person filing is a</w:t>
      </w:r>
    </w:p>
    <w:p>
      <w:pPr>
        <w:spacing w:after="0" w:line="208" w:lineRule="exact"/>
        <w:rPr>
          <w:sz w:val="20"/>
          <w:szCs w:val="20"/>
          <w:color w:val="auto"/>
        </w:rPr>
      </w:pPr>
    </w:p>
    <w:p>
      <w:pPr>
        <w:ind w:left="1800" w:hanging="528"/>
        <w:spacing w:after="0"/>
        <w:tabs>
          <w:tab w:leader="none" w:pos="18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800" w:hanging="528"/>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6" w:lineRule="exact"/>
        <w:rPr>
          <w:rFonts w:ascii="Courier New" w:cs="Courier New" w:eastAsia="Courier New" w:hAnsi="Courier New"/>
          <w:sz w:val="18"/>
          <w:szCs w:val="18"/>
          <w:color w:val="auto"/>
        </w:rPr>
      </w:pPr>
    </w:p>
    <w:p>
      <w:pPr>
        <w:ind w:left="2320" w:right="2519" w:hanging="1048"/>
        <w:spacing w:after="0" w:line="235" w:lineRule="auto"/>
        <w:tabs>
          <w:tab w:leader="none" w:pos="17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8" w:lineRule="exact"/>
        <w:rPr>
          <w:rFonts w:ascii="Courier New" w:cs="Courier New" w:eastAsia="Courier New" w:hAnsi="Courier New"/>
          <w:sz w:val="18"/>
          <w:szCs w:val="18"/>
          <w:color w:val="auto"/>
        </w:rPr>
      </w:pPr>
    </w:p>
    <w:p>
      <w:pPr>
        <w:ind w:left="2320" w:right="2419" w:hanging="1048"/>
        <w:spacing w:after="0" w:line="235" w:lineRule="auto"/>
        <w:tabs>
          <w:tab w:leader="none" w:pos="179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advisor in accordance with Section</w:t>
      </w:r>
    </w:p>
    <w:p>
      <w:pPr>
        <w:ind w:left="23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320" w:right="1999" w:hanging="1048"/>
        <w:spacing w:after="0" w:line="235"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208" w:lineRule="exact"/>
        <w:rPr>
          <w:rFonts w:ascii="Courier New" w:cs="Courier New" w:eastAsia="Courier New" w:hAnsi="Courier New"/>
          <w:sz w:val="18"/>
          <w:szCs w:val="18"/>
          <w:color w:val="auto"/>
        </w:rPr>
      </w:pPr>
    </w:p>
    <w:p>
      <w:pPr>
        <w:ind w:left="2320" w:right="1999" w:hanging="1048"/>
        <w:spacing w:after="0" w:line="235"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240.13d-l(b)(1)(ii)(G)</w:t>
      </w:r>
    </w:p>
    <w:p>
      <w:pPr>
        <w:spacing w:after="0" w:line="208" w:lineRule="exact"/>
        <w:rPr>
          <w:rFonts w:ascii="Courier New" w:cs="Courier New" w:eastAsia="Courier New" w:hAnsi="Courier New"/>
          <w:sz w:val="18"/>
          <w:szCs w:val="18"/>
          <w:color w:val="auto"/>
        </w:rPr>
      </w:pPr>
    </w:p>
    <w:p>
      <w:pPr>
        <w:ind w:left="2320" w:right="2099" w:hanging="1048"/>
        <w:spacing w:after="0" w:line="235"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320" w:right="1999" w:hanging="1048"/>
        <w:spacing w:after="0" w:line="236" w:lineRule="auto"/>
        <w:tabs>
          <w:tab w:leader="none" w:pos="179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(15U.S.C. 80a-3)</w:t>
      </w:r>
    </w:p>
    <w:p>
      <w:pPr>
        <w:spacing w:after="0" w:line="208" w:lineRule="exact"/>
        <w:rPr>
          <w:rFonts w:ascii="Courier New" w:cs="Courier New" w:eastAsia="Courier New" w:hAnsi="Courier New"/>
          <w:sz w:val="18"/>
          <w:szCs w:val="18"/>
          <w:color w:val="auto"/>
        </w:rPr>
      </w:pPr>
    </w:p>
    <w:p>
      <w:pPr>
        <w:ind w:left="1800" w:hanging="528"/>
        <w:spacing w:after="0"/>
        <w:tabs>
          <w:tab w:leader="none" w:pos="18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240.13d-1(b)(l)(ii)(J)</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1580" w:right="3579" w:hanging="624"/>
        <w:spacing w:after="0" w:line="470" w:lineRule="auto"/>
        <w:tabs>
          <w:tab w:leader="none" w:pos="1369"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as of December 31, 2013: See row 9 on cover sheet</w:t>
      </w:r>
    </w:p>
    <w:p>
      <w:pPr>
        <w:spacing w:after="0" w:line="6"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See row 11 on cover sheet</w:t>
      </w:r>
    </w:p>
    <w:p>
      <w:pPr>
        <w:spacing w:after="0" w:line="200" w:lineRule="exact"/>
        <w:rPr>
          <w:sz w:val="20"/>
          <w:szCs w:val="20"/>
          <w:color w:val="auto"/>
        </w:rPr>
      </w:pPr>
    </w:p>
    <w:p>
      <w:pPr>
        <w:spacing w:after="0" w:line="204" w:lineRule="exact"/>
        <w:rPr>
          <w:sz w:val="20"/>
          <w:szCs w:val="20"/>
          <w:color w:val="auto"/>
        </w:rPr>
      </w:pPr>
    </w:p>
    <w:p>
      <w:pPr>
        <w:ind w:left="1480" w:hanging="419"/>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2640" w:right="3899" w:hanging="947"/>
        <w:spacing w:after="0" w:line="235" w:lineRule="auto"/>
        <w:tabs>
          <w:tab w:leader="none" w:pos="2324"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 See row 5 on cover sheet</w:t>
      </w:r>
    </w:p>
    <w:p>
      <w:pPr>
        <w:spacing w:after="0" w:line="208" w:lineRule="exact"/>
        <w:rPr>
          <w:rFonts w:ascii="Courier New" w:cs="Courier New" w:eastAsia="Courier New" w:hAnsi="Courier New"/>
          <w:sz w:val="18"/>
          <w:szCs w:val="18"/>
          <w:color w:val="auto"/>
        </w:rPr>
      </w:pPr>
    </w:p>
    <w:p>
      <w:pPr>
        <w:ind w:left="2640" w:right="3679" w:hanging="947"/>
        <w:spacing w:after="0" w:line="235" w:lineRule="auto"/>
        <w:tabs>
          <w:tab w:leader="none" w:pos="2324"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See row 6 on cover sheet</w:t>
      </w:r>
    </w:p>
    <w:p>
      <w:pPr>
        <w:spacing w:after="0" w:line="208" w:lineRule="exact"/>
        <w:rPr>
          <w:rFonts w:ascii="Courier New" w:cs="Courier New" w:eastAsia="Courier New" w:hAnsi="Courier New"/>
          <w:sz w:val="18"/>
          <w:szCs w:val="18"/>
          <w:color w:val="auto"/>
        </w:rPr>
      </w:pPr>
    </w:p>
    <w:p>
      <w:pPr>
        <w:ind w:left="2320" w:right="4319" w:hanging="627"/>
        <w:spacing w:after="0" w:line="235"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7 on cover sheet</w:t>
      </w:r>
    </w:p>
    <w:p>
      <w:pPr>
        <w:spacing w:after="0" w:line="207" w:lineRule="exact"/>
        <w:rPr>
          <w:rFonts w:ascii="Courier New" w:cs="Courier New" w:eastAsia="Courier New" w:hAnsi="Courier New"/>
          <w:sz w:val="18"/>
          <w:szCs w:val="18"/>
          <w:color w:val="auto"/>
        </w:rPr>
      </w:pPr>
    </w:p>
    <w:p>
      <w:pPr>
        <w:ind w:left="2320" w:right="4419" w:hanging="627"/>
        <w:spacing w:after="0" w:line="235"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direct the disposition of:</w:t>
      </w:r>
    </w:p>
    <w:p>
      <w:pPr>
        <w:spacing w:after="0" w:line="1" w:lineRule="exact"/>
        <w:rPr>
          <w:rFonts w:ascii="Courier New" w:cs="Courier New" w:eastAsia="Courier New" w:hAnsi="Courier New"/>
          <w:sz w:val="18"/>
          <w:szCs w:val="18"/>
          <w:color w:val="auto"/>
        </w:rPr>
      </w:pPr>
    </w:p>
    <w:p>
      <w:pPr>
        <w:ind w:left="2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row 8 on cover sheet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ind w:left="960"/>
        <w:spacing w:after="0" w:line="238" w:lineRule="auto"/>
        <w:rPr>
          <w:sz w:val="20"/>
          <w:szCs w:val="20"/>
          <w:color w:val="auto"/>
        </w:rPr>
      </w:pPr>
      <w:r>
        <w:rPr>
          <w:rFonts w:ascii="Courier New" w:cs="Courier New" w:eastAsia="Courier New" w:hAnsi="Courier New"/>
          <w:sz w:val="18"/>
          <w:szCs w:val="18"/>
          <w:color w:val="auto"/>
        </w:rPr>
        <w:t>NO</w:t>
      </w:r>
    </w:p>
    <w:p>
      <w:pPr>
        <w:spacing w:after="0" w:line="207" w:lineRule="exact"/>
        <w:rPr>
          <w:sz w:val="20"/>
          <w:szCs w:val="20"/>
          <w:color w:val="auto"/>
        </w:rPr>
      </w:pPr>
    </w:p>
    <w:p>
      <w:pPr>
        <w:ind w:left="960" w:right="36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6.</w:t>
        <w:tab/>
        <w:t>OWNERSHIP OF MORE THAN 5% ON BEHALF OF ANOTHER PERSON N/A</w:t>
      </w:r>
    </w:p>
    <w:p>
      <w:pPr>
        <w:spacing w:after="0" w:line="208" w:lineRule="exact"/>
        <w:rPr>
          <w:sz w:val="20"/>
          <w:szCs w:val="20"/>
          <w:color w:val="auto"/>
        </w:rPr>
      </w:pPr>
    </w:p>
    <w:p>
      <w:pPr>
        <w:ind w:left="960" w:right="325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w:t>
      </w:r>
    </w:p>
    <w:p>
      <w:pPr>
        <w:sectPr>
          <w:pgSz w:w="11900" w:h="16838" w:orient="portrait"/>
          <w:cols w:equalWidth="0" w:num="1">
            <w:col w:w="10219"/>
          </w:cols>
          <w:pgMar w:left="240" w:top="136" w:right="1440" w:bottom="0" w:gutter="0" w:footer="0" w:header="0"/>
        </w:sectPr>
      </w:pPr>
    </w:p>
    <w:bookmarkStart w:id="4" w:name="page5"/>
    <w:bookmarkEnd w:id="4"/>
    <w:p>
      <w:pPr>
        <w:ind w:left="960"/>
        <w:spacing w:after="0"/>
        <w:rPr>
          <w:sz w:val="20"/>
          <w:szCs w:val="20"/>
          <w:color w:val="auto"/>
        </w:rPr>
      </w:pPr>
      <w:r>
        <w:rPr>
          <w:rFonts w:ascii="Courier New" w:cs="Courier New" w:eastAsia="Courier New" w:hAnsi="Courier New"/>
          <w:sz w:val="18"/>
          <w:szCs w:val="18"/>
          <w:color w:val="auto"/>
        </w:rPr>
        <w:t>HOLDING COMPANY</w:t>
      </w:r>
    </w:p>
    <w:p>
      <w:pPr>
        <w:spacing w:after="0" w:line="207" w:lineRule="exact"/>
        <w:rPr>
          <w:sz w:val="20"/>
          <w:szCs w:val="20"/>
          <w:color w:val="auto"/>
        </w:rPr>
      </w:pPr>
    </w:p>
    <w:p>
      <w:pPr>
        <w:jc w:val="both"/>
        <w:ind w:left="960" w:right="2099"/>
        <w:spacing w:after="0" w:line="236"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jc w:val="both"/>
        <w:ind w:left="960" w:right="2199"/>
        <w:spacing w:after="0" w:line="236" w:lineRule="auto"/>
        <w:rPr>
          <w:sz w:val="20"/>
          <w:szCs w:val="20"/>
          <w:color w:val="auto"/>
        </w:rPr>
      </w:pPr>
      <w:r>
        <w:rPr>
          <w:rFonts w:ascii="Courier New" w:cs="Courier New" w:eastAsia="Courier New" w:hAnsi="Courier New"/>
          <w:sz w:val="18"/>
          <w:szCs w:val="18"/>
          <w:color w:val="auto"/>
        </w:rPr>
        <w:t>Cohen &amp; Steers, Inc holds a 100% interest in Cohen &amp; Steers Capital Management, Inc., an investment advisor registerd under Section 203 of the Investment Advisers Act.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rPr>
              <w:t>Item 10. Certification</w:t>
            </w: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By signing below I</w:t>
            </w:r>
          </w:p>
        </w:tc>
        <w:tc>
          <w:tcPr>
            <w:tcW w:w="900" w:type="dxa"/>
            <w:vAlign w:val="bottom"/>
          </w:tcPr>
          <w:p>
            <w:pPr>
              <w:spacing w:after="0"/>
              <w:rPr>
                <w:sz w:val="20"/>
                <w:szCs w:val="20"/>
                <w:color w:val="auto"/>
              </w:rPr>
            </w:pPr>
            <w:r>
              <w:rPr>
                <w:rFonts w:ascii="Courier New" w:cs="Courier New" w:eastAsia="Courier New" w:hAnsi="Courier New"/>
                <w:sz w:val="18"/>
                <w:szCs w:val="18"/>
                <w:color w:val="auto"/>
              </w:rPr>
              <w:t>certify</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that,</w:t>
            </w:r>
          </w:p>
        </w:tc>
        <w:tc>
          <w:tcPr>
            <w:tcW w:w="206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to the best of my</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knowledge</w:t>
            </w:r>
          </w:p>
        </w:tc>
        <w:tc>
          <w:tcPr>
            <w:tcW w:w="1620" w:type="dxa"/>
            <w:vAlign w:val="bottom"/>
          </w:tcPr>
          <w:p>
            <w:pPr>
              <w:ind w:left="140"/>
              <w:spacing w:after="0"/>
              <w:rPr>
                <w:sz w:val="20"/>
                <w:szCs w:val="20"/>
                <w:color w:val="auto"/>
              </w:rPr>
            </w:pPr>
            <w:r>
              <w:rPr>
                <w:rFonts w:ascii="Courier New" w:cs="Courier New" w:eastAsia="Courier New" w:hAnsi="Courier New"/>
                <w:sz w:val="18"/>
                <w:szCs w:val="18"/>
                <w:color w:val="auto"/>
              </w:rPr>
              <w:t>and belief,</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the securities  referred to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above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were</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are held in the ordinary</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course of business</w:t>
            </w:r>
          </w:p>
        </w:tc>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were</w:t>
            </w:r>
          </w:p>
        </w:tc>
        <w:tc>
          <w:tcPr>
            <w:tcW w:w="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not</w:t>
            </w:r>
          </w:p>
        </w:tc>
        <w:tc>
          <w:tcPr>
            <w:tcW w:w="3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acquired and are not held for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purpose of</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or with the effect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changing or</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influencing</w:t>
            </w:r>
          </w:p>
        </w:tc>
        <w:tc>
          <w:tcPr>
            <w:tcW w:w="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w:t>
            </w:r>
          </w:p>
        </w:tc>
        <w:tc>
          <w:tcPr>
            <w:tcW w:w="2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control  of the  issuer</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of such  securities</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and were not</w:t>
            </w:r>
          </w:p>
        </w:tc>
        <w:tc>
          <w:tcPr>
            <w:tcW w:w="1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acquired and</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are not held in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connection with</w:t>
            </w:r>
          </w:p>
        </w:tc>
      </w:tr>
      <w:tr>
        <w:trPr>
          <w:trHeight w:val="203"/>
        </w:trPr>
        <w:tc>
          <w:tcPr>
            <w:tcW w:w="41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or as a participant in any transaction</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having</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that purposes or effect.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14, 2014</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Cohen &amp; Steers UK Ltd</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Lisa Phelan, Senior Vice President,</w:t>
      </w:r>
    </w:p>
    <w:p>
      <w:pPr>
        <w:ind w:left="29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2960"/>
        <w:spacing w:after="0"/>
        <w:rPr>
          <w:sz w:val="20"/>
          <w:szCs w:val="20"/>
          <w:color w:val="auto"/>
        </w:rPr>
      </w:pPr>
      <w:r>
        <w:rPr>
          <w:rFonts w:ascii="Courier New" w:cs="Courier New" w:eastAsia="Courier New" w:hAnsi="Courier New"/>
          <w:sz w:val="18"/>
          <w:szCs w:val="18"/>
          <w:color w:val="auto"/>
        </w:rPr>
        <w:t>Cohen &amp; Steers, Inc.</w:t>
      </w:r>
    </w:p>
    <w:p>
      <w:pPr>
        <w:ind w:left="29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2960"/>
        <w:spacing w:after="0" w:line="238" w:lineRule="auto"/>
        <w:rPr>
          <w:sz w:val="20"/>
          <w:szCs w:val="20"/>
          <w:color w:val="auto"/>
        </w:rPr>
      </w:pPr>
      <w:r>
        <w:rPr>
          <w:rFonts w:ascii="Courier New" w:cs="Courier New" w:eastAsia="Courier New" w:hAnsi="Courier New"/>
          <w:sz w:val="18"/>
          <w:szCs w:val="18"/>
          <w:color w:val="auto"/>
        </w:rPr>
        <w:t>Cohen &amp; Steers UK Ltd</w:t>
      </w:r>
    </w:p>
    <w:p>
      <w:pPr>
        <w:ind w:left="2540"/>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line="237" w:lineRule="auto"/>
        <w:rPr>
          <w:sz w:val="20"/>
          <w:szCs w:val="20"/>
          <w:color w:val="auto"/>
        </w:rPr>
      </w:pPr>
      <w:r>
        <w:rPr>
          <w:rFonts w:ascii="Courier New" w:cs="Courier New" w:eastAsia="Courier New" w:hAnsi="Courier New"/>
          <w:sz w:val="18"/>
          <w:szCs w:val="18"/>
          <w:color w:val="auto"/>
        </w:rPr>
        <w:t>Name and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8"/>
          <w:szCs w:val="18"/>
          <w:color w:val="auto"/>
        </w:rPr>
        <w:t>In accordance with Rule 13d-1(k)</w:t>
      </w:r>
      <w:r>
        <w:rPr>
          <w:sz w:val="20"/>
          <w:szCs w:val="20"/>
          <w:color w:val="auto"/>
        </w:rPr>
        <w:tab/>
      </w:r>
      <w:r>
        <w:rPr>
          <w:rFonts w:ascii="Courier New" w:cs="Courier New" w:eastAsia="Courier New" w:hAnsi="Courier New"/>
          <w:sz w:val="16"/>
          <w:szCs w:val="16"/>
          <w:color w:val="auto"/>
        </w:rPr>
        <w:t>promulgated under the Securities</w:t>
      </w:r>
    </w:p>
    <w:p>
      <w:pPr>
        <w:spacing w:after="0"/>
        <w:tabs>
          <w:tab w:leader="none" w:pos="5360" w:val="left"/>
        </w:tabs>
        <w:rPr>
          <w:sz w:val="20"/>
          <w:szCs w:val="20"/>
          <w:color w:val="auto"/>
        </w:rPr>
      </w:pPr>
      <w:r>
        <w:rPr>
          <w:rFonts w:ascii="Courier New" w:cs="Courier New" w:eastAsia="Courier New" w:hAnsi="Courier New"/>
          <w:sz w:val="18"/>
          <w:szCs w:val="18"/>
          <w:color w:val="auto"/>
        </w:rPr>
        <w:t>Exchange Act of 1934, as amended, the undersigned</w:t>
      </w:r>
      <w:r>
        <w:rPr>
          <w:sz w:val="20"/>
          <w:szCs w:val="20"/>
          <w:color w:val="auto"/>
        </w:rPr>
        <w:tab/>
      </w:r>
      <w:r>
        <w:rPr>
          <w:rFonts w:ascii="Courier New" w:cs="Courier New" w:eastAsia="Courier New" w:hAnsi="Courier New"/>
          <w:sz w:val="16"/>
          <w:szCs w:val="16"/>
          <w:color w:val="auto"/>
        </w:rPr>
        <w:t>hereby agree to the joint</w:t>
      </w:r>
    </w:p>
    <w:p>
      <w:pPr>
        <w:spacing w:after="0"/>
        <w:rPr>
          <w:sz w:val="20"/>
          <w:szCs w:val="20"/>
          <w:color w:val="auto"/>
        </w:rPr>
      </w:pPr>
      <w:r>
        <w:rPr>
          <w:rFonts w:ascii="Courier New" w:cs="Courier New" w:eastAsia="Courier New" w:hAnsi="Courier New"/>
          <w:sz w:val="18"/>
          <w:szCs w:val="18"/>
          <w:color w:val="auto"/>
        </w:rPr>
        <w:t>filing with all other Reporting Persons (as such term is defined in the</w:t>
      </w:r>
    </w:p>
    <w:p>
      <w:pPr>
        <w:spacing w:after="0"/>
        <w:tabs>
          <w:tab w:leader="none" w:pos="3460" w:val="left"/>
          <w:tab w:leader="none" w:pos="4620" w:val="left"/>
          <w:tab w:leader="none" w:pos="6940" w:val="left"/>
        </w:tabs>
        <w:rPr>
          <w:sz w:val="20"/>
          <w:szCs w:val="20"/>
          <w:color w:val="auto"/>
        </w:rPr>
      </w:pPr>
      <w:r>
        <w:rPr>
          <w:rFonts w:ascii="Courier New" w:cs="Courier New" w:eastAsia="Courier New" w:hAnsi="Courier New"/>
          <w:sz w:val="18"/>
          <w:szCs w:val="18"/>
          <w:color w:val="auto"/>
        </w:rPr>
        <w:t>Schedule 13G referred to below)</w:t>
        <w:tab/>
        <w:t>on behalf</w:t>
        <w:tab/>
        <w:t>of each of them of a</w:t>
      </w:r>
      <w:r>
        <w:rPr>
          <w:sz w:val="20"/>
          <w:szCs w:val="20"/>
          <w:color w:val="auto"/>
        </w:rPr>
        <w:tab/>
      </w:r>
      <w:r>
        <w:rPr>
          <w:rFonts w:ascii="Courier New" w:cs="Courier New" w:eastAsia="Courier New" w:hAnsi="Courier New"/>
          <w:sz w:val="16"/>
          <w:szCs w:val="16"/>
          <w:color w:val="auto"/>
        </w:rPr>
        <w:t>Statement</w:t>
      </w:r>
    </w:p>
    <w:p>
      <w:pPr>
        <w:spacing w:after="0"/>
        <w:tabs>
          <w:tab w:leader="none" w:pos="400" w:val="left"/>
          <w:tab w:leader="none" w:pos="1460" w:val="left"/>
          <w:tab w:leader="none" w:pos="1980" w:val="left"/>
        </w:tabs>
        <w:rPr>
          <w:sz w:val="20"/>
          <w:szCs w:val="20"/>
          <w:color w:val="auto"/>
        </w:rPr>
      </w:pPr>
      <w:r>
        <w:rPr>
          <w:rFonts w:ascii="Courier New" w:cs="Courier New" w:eastAsia="Courier New" w:hAnsi="Courier New"/>
          <w:sz w:val="18"/>
          <w:szCs w:val="18"/>
          <w:color w:val="auto"/>
        </w:rPr>
        <w:t>on</w:t>
        <w:tab/>
        <w:t>Schedule</w:t>
        <w:tab/>
        <w:t>13G</w:t>
      </w:r>
      <w:r>
        <w:rPr>
          <w:sz w:val="20"/>
          <w:szCs w:val="20"/>
          <w:color w:val="auto"/>
        </w:rPr>
        <w:tab/>
      </w:r>
      <w:r>
        <w:rPr>
          <w:rFonts w:ascii="Courier New" w:cs="Courier New" w:eastAsia="Courier New" w:hAnsi="Courier New"/>
          <w:sz w:val="16"/>
          <w:szCs w:val="16"/>
          <w:color w:val="auto"/>
        </w:rPr>
        <w:t>including amendments thereto with respect to the Common</w:t>
      </w:r>
    </w:p>
    <w:p>
      <w:pPr>
        <w:spacing w:after="0"/>
        <w:tabs>
          <w:tab w:leader="none" w:pos="5360" w:val="left"/>
          <w:tab w:leader="none" w:pos="6520" w:val="left"/>
        </w:tabs>
        <w:rPr>
          <w:sz w:val="20"/>
          <w:szCs w:val="20"/>
          <w:color w:val="auto"/>
        </w:rPr>
      </w:pPr>
      <w:r>
        <w:rPr>
          <w:rFonts w:ascii="Courier New" w:cs="Courier New" w:eastAsia="Courier New" w:hAnsi="Courier New"/>
          <w:sz w:val="18"/>
          <w:szCs w:val="18"/>
          <w:color w:val="auto"/>
        </w:rPr>
        <w:t>Shares of DCT Industrial Trust Inc. and that this</w:t>
        <w:tab/>
        <w:t>Agreement</w:t>
      </w:r>
      <w:r>
        <w:rPr>
          <w:sz w:val="20"/>
          <w:szCs w:val="20"/>
          <w:color w:val="auto"/>
        </w:rPr>
        <w:tab/>
      </w:r>
      <w:r>
        <w:rPr>
          <w:rFonts w:ascii="Courier New" w:cs="Courier New" w:eastAsia="Courier New" w:hAnsi="Courier New"/>
          <w:sz w:val="16"/>
          <w:szCs w:val="16"/>
          <w:color w:val="auto"/>
        </w:rPr>
        <w:t>may be included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an Exhibit to such joint filing. This Agreement may be executed in any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counterparts,all of which together shall constitute one and the same</w:t>
      </w:r>
    </w:p>
    <w:p>
      <w:pPr>
        <w:spacing w:after="0" w:line="238" w:lineRule="auto"/>
        <w:rPr>
          <w:sz w:val="20"/>
          <w:szCs w:val="20"/>
          <w:color w:val="auto"/>
        </w:rPr>
      </w:pPr>
      <w:r>
        <w:rPr>
          <w:rFonts w:ascii="Courier New" w:cs="Courier New" w:eastAsia="Courier New" w:hAnsi="Courier New"/>
          <w:sz w:val="18"/>
          <w:szCs w:val="18"/>
          <w:color w:val="auto"/>
        </w:rPr>
        <w:t>instrument.</w:t>
      </w:r>
    </w:p>
    <w:p>
      <w:pPr>
        <w:spacing w:after="0" w:line="200" w:lineRule="exact"/>
        <w:rPr>
          <w:sz w:val="20"/>
          <w:szCs w:val="20"/>
          <w:color w:val="auto"/>
        </w:rPr>
      </w:pPr>
    </w:p>
    <w:p>
      <w:pPr>
        <w:spacing w:after="0" w:line="210"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as of February 14, 2014.</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Cohen &amp; Steers, Inc.</w:t>
      </w:r>
    </w:p>
    <w:p>
      <w:pPr>
        <w:ind w:left="2540"/>
        <w:spacing w:after="0" w:line="238" w:lineRule="auto"/>
        <w:rPr>
          <w:sz w:val="20"/>
          <w:szCs w:val="20"/>
          <w:color w:val="auto"/>
        </w:rPr>
      </w:pPr>
      <w:r>
        <w:rPr>
          <w:rFonts w:ascii="Courier New" w:cs="Courier New" w:eastAsia="Courier New" w:hAnsi="Courier New"/>
          <w:sz w:val="18"/>
          <w:szCs w:val="18"/>
          <w:color w:val="auto"/>
        </w:rPr>
        <w:t>Cohen &amp; Steers Capital Management, Inc.</w:t>
      </w:r>
    </w:p>
    <w:p>
      <w:pPr>
        <w:ind w:left="2540"/>
        <w:spacing w:after="0"/>
        <w:rPr>
          <w:sz w:val="20"/>
          <w:szCs w:val="20"/>
          <w:color w:val="auto"/>
        </w:rPr>
      </w:pPr>
      <w:r>
        <w:rPr>
          <w:rFonts w:ascii="Courier New" w:cs="Courier New" w:eastAsia="Courier New" w:hAnsi="Courier New"/>
          <w:sz w:val="18"/>
          <w:szCs w:val="18"/>
          <w:color w:val="auto"/>
        </w:rPr>
        <w:t>Cohen &amp; Steers UK Ltd</w:t>
      </w:r>
    </w:p>
    <w:p>
      <w:pPr>
        <w:ind w:left="2540"/>
        <w:spacing w:after="0" w:line="237" w:lineRule="auto"/>
        <w:rPr>
          <w:sz w:val="20"/>
          <w:szCs w:val="20"/>
          <w:color w:val="auto"/>
        </w:rPr>
      </w:pPr>
      <w:r>
        <w:rPr>
          <w:rFonts w:ascii="Courier New" w:cs="Courier New" w:eastAsia="Courier New" w:hAnsi="Courier New"/>
          <w:sz w:val="18"/>
          <w:szCs w:val="18"/>
          <w:color w:val="auto"/>
        </w:rPr>
        <w:t>By:</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 Lisa Phelan</w:t>
      </w:r>
    </w:p>
    <w:p>
      <w:pPr>
        <w:ind w:left="2540"/>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ind w:left="2960"/>
        <w:spacing w:after="0"/>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0" w:gutter="0" w:footer="0" w:header="0"/>
        </w:sectPr>
      </w:pPr>
    </w:p>
    <w:bookmarkStart w:id="5" w:name="page6"/>
    <w:bookmarkEnd w:id="5"/>
    <w:p>
      <w:pPr>
        <w:ind w:left="1760"/>
        <w:spacing w:after="0"/>
        <w:rPr>
          <w:sz w:val="20"/>
          <w:szCs w:val="20"/>
          <w:color w:val="auto"/>
        </w:rPr>
      </w:pPr>
      <w:r>
        <w:rPr>
          <w:rFonts w:ascii="Courier New" w:cs="Courier New" w:eastAsia="Courier New" w:hAnsi="Courier New"/>
          <w:sz w:val="18"/>
          <w:szCs w:val="18"/>
          <w:color w:val="auto"/>
        </w:rPr>
        <w:t>Lisa Phelan, Senior Vice President,</w:t>
      </w:r>
    </w:p>
    <w:p>
      <w:pPr>
        <w:ind w:left="176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760"/>
        <w:spacing w:after="0"/>
        <w:rPr>
          <w:sz w:val="20"/>
          <w:szCs w:val="20"/>
          <w:color w:val="auto"/>
        </w:rPr>
      </w:pPr>
      <w:r>
        <w:rPr>
          <w:rFonts w:ascii="Courier New" w:cs="Courier New" w:eastAsia="Courier New" w:hAnsi="Courier New"/>
          <w:sz w:val="18"/>
          <w:szCs w:val="18"/>
          <w:color w:val="auto"/>
        </w:rPr>
        <w:t>Cohen &amp; Steers, Inc.</w:t>
      </w:r>
    </w:p>
    <w:p>
      <w:pPr>
        <w:ind w:left="1760"/>
        <w:spacing w:after="0" w:line="237" w:lineRule="auto"/>
        <w:rPr>
          <w:sz w:val="20"/>
          <w:szCs w:val="20"/>
          <w:color w:val="auto"/>
        </w:rPr>
      </w:pPr>
      <w:r>
        <w:rPr>
          <w:rFonts w:ascii="Courier New" w:cs="Courier New" w:eastAsia="Courier New" w:hAnsi="Courier New"/>
          <w:sz w:val="18"/>
          <w:szCs w:val="18"/>
          <w:color w:val="auto"/>
        </w:rPr>
        <w:t>Cohen &amp; Steers Capital Management, Inc.</w:t>
      </w:r>
    </w:p>
    <w:p>
      <w:pPr>
        <w:ind w:left="1760"/>
        <w:spacing w:after="0" w:line="238" w:lineRule="auto"/>
        <w:rPr>
          <w:sz w:val="20"/>
          <w:szCs w:val="20"/>
          <w:color w:val="auto"/>
        </w:rPr>
      </w:pPr>
      <w:r>
        <w:rPr>
          <w:rFonts w:ascii="Courier New" w:cs="Courier New" w:eastAsia="Courier New" w:hAnsi="Courier New"/>
          <w:sz w:val="18"/>
          <w:szCs w:val="18"/>
          <w:color w:val="auto"/>
        </w:rPr>
        <w:t>Cohen &amp; Steers UK Ltd</w:t>
      </w:r>
    </w:p>
    <w:p>
      <w:pPr>
        <w:spacing w:after="0" w:line="5"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____________________________________________</w:t>
      </w:r>
    </w:p>
    <w:p>
      <w:pPr>
        <w:spacing w:after="0" w:line="16" w:lineRule="exact"/>
        <w:rPr>
          <w:sz w:val="20"/>
          <w:szCs w:val="20"/>
          <w:color w:val="auto"/>
        </w:rPr>
      </w:pPr>
    </w:p>
    <w:p>
      <w:pPr>
        <w:ind w:left="1760"/>
        <w:spacing w:after="0"/>
        <w:rPr>
          <w:sz w:val="20"/>
          <w:szCs w:val="20"/>
          <w:color w:val="auto"/>
        </w:rPr>
      </w:pPr>
      <w:r>
        <w:rPr>
          <w:rFonts w:ascii="Courier New" w:cs="Courier New" w:eastAsia="Courier New" w:hAnsi="Courier New"/>
          <w:sz w:val="18"/>
          <w:szCs w:val="18"/>
          <w:color w:val="auto"/>
        </w:rPr>
        <w:t>Name and Title</w:t>
      </w:r>
    </w:p>
    <w:sectPr>
      <w:pgSz w:w="11900" w:h="16838" w:orient="portrait"/>
      <w:cols w:equalWidth="0" w:num="1">
        <w:col w:w="9019"/>
      </w:cols>
      <w:pgMar w:left="14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Roman"/>
      <w:start w:val="10"/>
    </w:lvl>
  </w:abstractNum>
  <w:abstractNum w:abstractNumId="1">
    <w:nsid w:val="216231B"/>
    <w:multiLevelType w:val="hybridMultilevel"/>
    <w:lvl w:ilvl="0">
      <w:lvlJc w:val="left"/>
      <w:lvlText w:val="8"/>
      <w:numFmt w:val="bullet"/>
      <w:start w:val="1"/>
    </w:lvl>
  </w:abstractNum>
  <w:abstractNum w:abstractNumId="2">
    <w:nsid w:val="1F16E9E8"/>
    <w:multiLevelType w:val="hybridMultilevel"/>
    <w:lvl w:ilvl="0">
      <w:lvlJc w:val="left"/>
      <w:lvlText w:val="9"/>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9"/>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1)"/>
      <w:numFmt w:val="decimal"/>
      <w:start w:val="4"/>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lowerLetter"/>
      <w:start w:val="6"/>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2019-12-05T09:29:35Z</dcterms:created>
  <dcterms:modified xsi:type="dcterms:W3CDTF">2019-12-05T09:29:35Z</dcterms:modified>
</cp:coreProperties>
</file>