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August 10, 2020</w:t>
      </w:r>
    </w:p>
    <w:p>
      <w:pPr>
        <w:spacing w:after="0" w:line="200" w:lineRule="exact"/>
        <w:rPr>
          <w:sz w:val="24"/>
          <w:szCs w:val="24"/>
          <w:color w:val="auto"/>
        </w:rPr>
      </w:pPr>
    </w:p>
    <w:p>
      <w:pPr>
        <w:spacing w:after="0" w:line="368"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400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98"/>
              </w:rPr>
              <w:t>Maryland</w:t>
            </w:r>
          </w:p>
        </w:tc>
        <w:tc>
          <w:tcPr>
            <w:tcW w:w="920" w:type="dxa"/>
            <w:vAlign w:val="bottom"/>
          </w:tcPr>
          <w:p>
            <w:pPr>
              <w:spacing w:after="0"/>
              <w:rPr>
                <w:sz w:val="20"/>
                <w:szCs w:val="20"/>
                <w:color w:val="auto"/>
              </w:rPr>
            </w:pPr>
          </w:p>
        </w:tc>
        <w:tc>
          <w:tcPr>
            <w:tcW w:w="110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1-07533</w:t>
            </w:r>
          </w:p>
        </w:tc>
        <w:tc>
          <w:tcPr>
            <w:tcW w:w="1140" w:type="dxa"/>
            <w:vAlign w:val="bottom"/>
          </w:tcPr>
          <w:p>
            <w:pPr>
              <w:spacing w:after="0"/>
              <w:rPr>
                <w:sz w:val="20"/>
                <w:szCs w:val="20"/>
                <w:color w:val="auto"/>
              </w:rPr>
            </w:pPr>
          </w:p>
        </w:tc>
        <w:tc>
          <w:tcPr>
            <w:tcW w:w="3220" w:type="dxa"/>
            <w:vAlign w:val="bottom"/>
          </w:tcPr>
          <w:p>
            <w:pPr>
              <w:jc w:val="center"/>
              <w:ind w:left="844"/>
              <w:spacing w:after="0"/>
              <w:rPr>
                <w:sz w:val="20"/>
                <w:szCs w:val="20"/>
                <w:color w:val="auto"/>
              </w:rPr>
            </w:pPr>
            <w:r>
              <w:rPr>
                <w:rFonts w:ascii="Arial" w:cs="Arial" w:eastAsia="Arial" w:hAnsi="Arial"/>
                <w:sz w:val="18"/>
                <w:szCs w:val="18"/>
                <w:b w:val="1"/>
                <w:bCs w:val="1"/>
                <w:color w:val="auto"/>
                <w:w w:val="89"/>
              </w:rPr>
              <w:t>52-0782497</w:t>
            </w:r>
          </w:p>
        </w:tc>
      </w:tr>
      <w:tr>
        <w:trPr>
          <w:trHeight w:val="171"/>
        </w:trPr>
        <w:tc>
          <w:tcPr>
            <w:tcW w:w="4000" w:type="dxa"/>
            <w:vAlign w:val="bottom"/>
            <w:gridSpan w:val="3"/>
          </w:tcPr>
          <w:p>
            <w:pPr>
              <w:jc w:val="center"/>
              <w:ind w:right="610"/>
              <w:spacing w:after="0"/>
              <w:rPr>
                <w:sz w:val="20"/>
                <w:szCs w:val="20"/>
                <w:color w:val="auto"/>
              </w:rPr>
            </w:pPr>
            <w:r>
              <w:rPr>
                <w:rFonts w:ascii="Arial" w:cs="Arial" w:eastAsia="Arial" w:hAnsi="Arial"/>
                <w:sz w:val="13"/>
                <w:szCs w:val="13"/>
                <w:b w:val="1"/>
                <w:bCs w:val="1"/>
                <w:color w:val="auto"/>
                <w:w w:val="87"/>
              </w:rPr>
              <w:t>(State or other jurisdiction</w:t>
            </w:r>
          </w:p>
        </w:tc>
        <w:tc>
          <w:tcPr>
            <w:tcW w:w="920" w:type="dxa"/>
            <w:vAlign w:val="bottom"/>
          </w:tcPr>
          <w:p>
            <w:pPr>
              <w:spacing w:after="0"/>
              <w:rPr>
                <w:sz w:val="14"/>
                <w:szCs w:val="14"/>
                <w:color w:val="auto"/>
              </w:rPr>
            </w:pPr>
          </w:p>
        </w:tc>
        <w:tc>
          <w:tcPr>
            <w:tcW w:w="224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w w:val="84"/>
              </w:rPr>
              <w:t>(Commission</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000" w:type="dxa"/>
            <w:vAlign w:val="bottom"/>
            <w:gridSpan w:val="3"/>
          </w:tcPr>
          <w:p>
            <w:pPr>
              <w:jc w:val="center"/>
              <w:ind w:right="590"/>
              <w:spacing w:after="0"/>
              <w:rPr>
                <w:sz w:val="20"/>
                <w:szCs w:val="20"/>
                <w:color w:val="auto"/>
              </w:rPr>
            </w:pPr>
            <w:r>
              <w:rPr>
                <w:rFonts w:ascii="Arial" w:cs="Arial" w:eastAsia="Arial" w:hAnsi="Arial"/>
                <w:sz w:val="13"/>
                <w:szCs w:val="13"/>
                <w:b w:val="1"/>
                <w:bCs w:val="1"/>
                <w:color w:val="auto"/>
                <w:w w:val="88"/>
              </w:rPr>
              <w:t>of incorporation)</w:t>
            </w:r>
          </w:p>
        </w:tc>
        <w:tc>
          <w:tcPr>
            <w:tcW w:w="920" w:type="dxa"/>
            <w:vAlign w:val="bottom"/>
          </w:tcPr>
          <w:p>
            <w:pPr>
              <w:spacing w:after="0"/>
              <w:rPr>
                <w:sz w:val="14"/>
                <w:szCs w:val="14"/>
                <w:color w:val="auto"/>
              </w:rPr>
            </w:pPr>
          </w:p>
        </w:tc>
        <w:tc>
          <w:tcPr>
            <w:tcW w:w="2240" w:type="dxa"/>
            <w:vAlign w:val="bottom"/>
            <w:gridSpan w:val="2"/>
          </w:tcPr>
          <w:p>
            <w:pPr>
              <w:jc w:val="center"/>
              <w:ind w:right="1240"/>
              <w:spacing w:after="0"/>
              <w:rPr>
                <w:sz w:val="20"/>
                <w:szCs w:val="20"/>
                <w:color w:val="auto"/>
              </w:rPr>
            </w:pPr>
            <w:r>
              <w:rPr>
                <w:rFonts w:ascii="Arial" w:cs="Arial" w:eastAsia="Arial" w:hAnsi="Arial"/>
                <w:sz w:val="13"/>
                <w:szCs w:val="13"/>
                <w:b w:val="1"/>
                <w:bCs w:val="1"/>
                <w:color w:val="auto"/>
                <w:w w:val="90"/>
              </w:rPr>
              <w:t>File Number)</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596"/>
        </w:trPr>
        <w:tc>
          <w:tcPr>
            <w:tcW w:w="1500" w:type="dxa"/>
            <w:vAlign w:val="bottom"/>
          </w:tcPr>
          <w:p>
            <w:pPr>
              <w:spacing w:after="0"/>
              <w:rPr>
                <w:sz w:val="24"/>
                <w:szCs w:val="24"/>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1626 East Jefferson Street,</w:t>
            </w: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Rockville,</w:t>
            </w:r>
          </w:p>
        </w:tc>
        <w:tc>
          <w:tcPr>
            <w:tcW w:w="224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Maryland</w:t>
            </w:r>
          </w:p>
        </w:tc>
        <w:tc>
          <w:tcPr>
            <w:tcW w:w="3220" w:type="dxa"/>
            <w:vAlign w:val="bottom"/>
          </w:tcPr>
          <w:p>
            <w:pPr>
              <w:jc w:val="right"/>
              <w:ind w:right="2044"/>
              <w:spacing w:after="0"/>
              <w:rPr>
                <w:sz w:val="20"/>
                <w:szCs w:val="20"/>
                <w:color w:val="auto"/>
              </w:rPr>
            </w:pPr>
            <w:r>
              <w:rPr>
                <w:rFonts w:ascii="Arial" w:cs="Arial" w:eastAsia="Arial" w:hAnsi="Arial"/>
                <w:sz w:val="18"/>
                <w:szCs w:val="18"/>
                <w:b w:val="1"/>
                <w:bCs w:val="1"/>
                <w:color w:val="auto"/>
              </w:rPr>
              <w:t>20852-4041</w:t>
            </w:r>
          </w:p>
        </w:tc>
      </w:tr>
      <w:tr>
        <w:trPr>
          <w:trHeight w:val="281"/>
        </w:trPr>
        <w:tc>
          <w:tcPr>
            <w:tcW w:w="1500" w:type="dxa"/>
            <w:vAlign w:val="bottom"/>
          </w:tcPr>
          <w:p>
            <w:pPr>
              <w:spacing w:after="0"/>
              <w:rPr>
                <w:sz w:val="24"/>
                <w:szCs w:val="24"/>
                <w:color w:val="auto"/>
              </w:rPr>
            </w:pPr>
          </w:p>
        </w:tc>
        <w:tc>
          <w:tcPr>
            <w:tcW w:w="3420" w:type="dxa"/>
            <w:vAlign w:val="bottom"/>
            <w:gridSpan w:val="3"/>
          </w:tcPr>
          <w:p>
            <w:pPr>
              <w:ind w:left="130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ind w:right="180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80" w:type="dxa"/>
            <w:vAlign w:val="bottom"/>
            <w:gridSpan w:val="5"/>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405"/>
        </w:trPr>
        <w:tc>
          <w:tcPr>
            <w:tcW w:w="1500" w:type="dxa"/>
            <w:vAlign w:val="bottom"/>
          </w:tcPr>
          <w:p>
            <w:pPr>
              <w:spacing w:after="0"/>
              <w:rPr>
                <w:sz w:val="24"/>
                <w:szCs w:val="24"/>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b w:val="1"/>
                <w:bCs w:val="1"/>
                <w:color w:val="auto"/>
                <w:w w:val="91"/>
              </w:rPr>
              <w:t>Title of Each Class</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0"/>
              </w:rPr>
              <w:t>Trading Symbol</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0"/>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92"/>
              </w:rPr>
              <w:t>Common Shares of Beneficial Interest</w:t>
            </w:r>
          </w:p>
        </w:tc>
        <w:tc>
          <w:tcPr>
            <w:tcW w:w="9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FRT</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4920" w:type="dxa"/>
            <w:vAlign w:val="bottom"/>
            <w:gridSpan w:val="4"/>
          </w:tcPr>
          <w:p>
            <w:pPr>
              <w:jc w:val="center"/>
              <w:ind w:right="530"/>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500" w:type="dxa"/>
            <w:vAlign w:val="bottom"/>
          </w:tcPr>
          <w:p>
            <w:pPr>
              <w:spacing w:after="0"/>
              <w:rPr>
                <w:sz w:val="17"/>
                <w:szCs w:val="17"/>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color w:val="auto"/>
                <w:w w:val="92"/>
              </w:rPr>
              <w:t>Rights</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52"/>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89"/>
              </w:rPr>
              <w:t>Depositary Shares, each representing 1/1000 of a share</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FRT-C</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4" w:lineRule="exact"/>
        <w:rPr>
          <w:sz w:val="24"/>
          <w:szCs w:val="24"/>
          <w:color w:val="auto"/>
        </w:rPr>
      </w:pPr>
    </w:p>
    <w:p>
      <w:pPr>
        <w:jc w:val="center"/>
        <w:ind w:right="636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36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29" w:lineRule="exact"/>
        <w:rPr>
          <w:sz w:val="24"/>
          <w:szCs w:val="24"/>
          <w:color w:val="auto"/>
        </w:rPr>
      </w:pPr>
    </w:p>
    <w:p>
      <w:pPr>
        <w:jc w:val="both"/>
        <w:ind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hanging="465"/>
        <w:spacing w:after="0" w:line="27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320" w:top="652" w:right="5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0"/>
          <w:szCs w:val="20"/>
          <w:b w:val="1"/>
          <w:bCs w:val="1"/>
          <w:color w:val="auto"/>
        </w:rPr>
        <w:t>Item 5.02</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Principal Officers.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August 4, 2020 the Board of Trustees (the “Board”) of Federal Realty Investment Trust (the “Trust”) elected Nicole Lamb-Hale and Anthony Nader to serve as trustees effective September 1, 2020. At this time, neither Ms. Lamb-Hale nor Mr. Nader have been named to any committee of the Board.</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their service on the Board, each of Ms. Lamb-Hale and Mr. Nader will receive the same compensation as that paid to all other non-executive Trustees that do not serve as the Non-Executive Chairman of the Board.</w:t>
      </w:r>
    </w:p>
    <w:p>
      <w:pPr>
        <w:sectPr>
          <w:pgSz w:w="11900" w:h="16838" w:orient="portrait"/>
          <w:cols w:equalWidth="0" w:num="1">
            <w:col w:w="11240"/>
          </w:cols>
          <w:pgMar w:left="320" w:top="549" w:right="3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6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FEDERAL REALTY INVESTMENT TRUST</w:t>
      </w:r>
    </w:p>
    <w:p>
      <w:pPr>
        <w:spacing w:after="0" w:line="384" w:lineRule="exact"/>
        <w:rPr>
          <w:sz w:val="20"/>
          <w:szCs w:val="20"/>
          <w:color w:val="auto"/>
        </w:rPr>
      </w:pPr>
    </w:p>
    <w:p>
      <w:pPr>
        <w:ind w:left="40"/>
        <w:spacing w:after="0"/>
        <w:tabs>
          <w:tab w:leader="none" w:pos="820" w:val="left"/>
          <w:tab w:leader="none" w:pos="46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August 10, 2020</w:t>
      </w:r>
      <w:r>
        <w:rPr>
          <w:sz w:val="20"/>
          <w:szCs w:val="20"/>
          <w:color w:val="auto"/>
        </w:rPr>
        <w:tab/>
      </w:r>
      <w:r>
        <w:rPr>
          <w:rFonts w:ascii="Arial" w:cs="Arial" w:eastAsia="Arial" w:hAnsi="Arial"/>
          <w:sz w:val="18"/>
          <w:szCs w:val="18"/>
          <w:u w:val="single" w:color="auto"/>
          <w:color w:val="auto"/>
        </w:rPr>
        <w:t>/s/ Dawn M. Becker</w:t>
      </w:r>
    </w:p>
    <w:p>
      <w:pPr>
        <w:spacing w:after="0" w:line="378"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Dawn M. Becker</w:t>
      </w:r>
    </w:p>
    <w:p>
      <w:pPr>
        <w:spacing w:after="0" w:line="54"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Executive Vice President-General Counsel and Secretary</w:t>
      </w:r>
    </w:p>
    <w:sectPr>
      <w:pgSz w:w="11900" w:h="16838" w:orient="portrait"/>
      <w:cols w:equalWidth="0" w:num="1">
        <w:col w:w="10880"/>
      </w:cols>
      <w:pgMar w:left="320" w:top="549"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2020-08-10T07:53:53Z</dcterms:created>
  <dcterms:modified xsi:type="dcterms:W3CDTF">2020-08-10T07:53:53Z</dcterms:modified>
</cp:coreProperties>
</file>