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240"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60"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Date of Report (Date of earliest event reported) February 6, 2015</w:t>
      </w:r>
    </w:p>
    <w:p>
      <w:pPr>
        <w:spacing w:after="0" w:line="200" w:lineRule="exact"/>
        <w:rPr>
          <w:sz w:val="24"/>
          <w:szCs w:val="24"/>
          <w:color w:val="auto"/>
        </w:rPr>
      </w:pPr>
    </w:p>
    <w:p>
      <w:pPr>
        <w:spacing w:after="0" w:line="214"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9" w:lineRule="exact"/>
        <w:rPr>
          <w:sz w:val="24"/>
          <w:szCs w:val="24"/>
          <w:color w:val="auto"/>
        </w:rPr>
      </w:pPr>
    </w:p>
    <w:p>
      <w:pPr>
        <w:ind w:left="3480"/>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760" w:space="720"/>
            <w:col w:w="1940" w:space="720"/>
            <w:col w:w="2840"/>
          </w:cols>
          <w:pgMar w:left="240" w:top="679" w:right="679" w:bottom="1440" w:gutter="0" w:footer="0" w:header="0"/>
          <w:type w:val="continuous"/>
        </w:sectPr>
      </w:pPr>
    </w:p>
    <w:p>
      <w:pPr>
        <w:spacing w:after="0" w:line="1" w:lineRule="exact"/>
        <w:rPr>
          <w:sz w:val="24"/>
          <w:szCs w:val="24"/>
          <w:color w:val="auto"/>
        </w:rPr>
      </w:pPr>
    </w:p>
    <w:p>
      <w:pPr>
        <w:jc w:val="center"/>
        <w:ind w:left="114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left="11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3"/>
          <w:szCs w:val="13"/>
          <w:b w:val="1"/>
          <w:bCs w:val="1"/>
          <w:color w:val="auto"/>
        </w:rPr>
        <w:t>(IRS Employer</w:t>
      </w:r>
    </w:p>
    <w:p>
      <w:pPr>
        <w:jc w:val="center"/>
        <w:ind w:right="190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00" w:space="720"/>
            <w:col w:w="1940" w:space="720"/>
            <w:col w:w="2900"/>
          </w:cols>
          <w:pgMar w:left="240" w:top="679" w:right="67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6740" w:space="720"/>
            <w:col w:w="3520"/>
          </w:cols>
          <w:pgMar w:left="240" w:top="679" w:right="679" w:bottom="1440" w:gutter="0" w:footer="0" w:header="0"/>
          <w:type w:val="continuous"/>
        </w:sectPr>
      </w:pPr>
    </w:p>
    <w:p>
      <w:pPr>
        <w:ind w:left="25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80"/>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6880" w:space="720"/>
            <w:col w:w="3380"/>
          </w:cols>
          <w:pgMar w:left="240" w:top="679" w:right="679" w:bottom="1440" w:gutter="0" w:footer="0" w:header="0"/>
          <w:type w:val="continuous"/>
        </w:sectPr>
      </w:pPr>
    </w:p>
    <w:p>
      <w:pPr>
        <w:spacing w:after="0" w:line="29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1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On February 6, 2015, the Compensation Committee (“Committee”) of the Board of Trustees of Federal Realty Investment Trust (“Trust”) approved the following compensation arrangements for the Trust’s named executive officers: (a) increases in base salaries for fiscal year 2015, effective as of January 1, 2015, for Ms. Dawn M. Becker, the Trust’s Executive Vice President-Chief Operating Officer, General Counsel and Secretary to $450,000 and for James M. Taylor, the Trust’s Executive Vice President-Chief Financial Officer and Treasurer to $450,000; (b) a bonus payment to each of Mr. Wood, Ms. Becker and Mr. Taylor in the amount of $1,540,583, $385,146 and $362,490, respectively, determined in accordance with the Trust’s annual incentive bonus plan; and (c) an equity award to each of Mr. Wood and Ms. Becker in the amount of $3,000,000 and $450,000, respectively, determined in accordance with the Trust’s long-term incentive award program (“LTIAP”). The amounts of the LTIAP awards were determined on the basis of the Trust’s relative total return to shareholders, absolute total return to shareholders and return on invested capital during the period from January 2012 through December 2014. These awards vest equally over the next three years.</w:t>
      </w:r>
    </w:p>
    <w:p>
      <w:pPr>
        <w:sectPr>
          <w:pgSz w:w="11900" w:h="16838" w:orient="portrait"/>
          <w:cols w:equalWidth="0" w:num="1">
            <w:col w:w="11420"/>
          </w:cols>
          <w:pgMar w:left="240" w:top="576" w:right="239" w:bottom="1440" w:gutter="0" w:footer="0" w:header="0"/>
        </w:sectPr>
      </w:pPr>
    </w:p>
    <w:bookmarkStart w:id="2" w:name="page3"/>
    <w:bookmarkEnd w:id="2"/>
    <w:p>
      <w:pPr>
        <w:ind w:left="5460"/>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3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FEDERAL REALTY INVESTMENT TRUST</w:t>
      </w:r>
    </w:p>
    <w:p>
      <w:pPr>
        <w:spacing w:after="0" w:line="222" w:lineRule="exact"/>
        <w:rPr>
          <w:sz w:val="20"/>
          <w:szCs w:val="20"/>
          <w:color w:val="auto"/>
        </w:rPr>
      </w:pPr>
    </w:p>
    <w:p>
      <w:pPr>
        <w:spacing w:after="0"/>
        <w:tabs>
          <w:tab w:leader="none" w:pos="600" w:val="left"/>
          <w:tab w:leader="none" w:pos="2420" w:val="left"/>
        </w:tabs>
        <w:rPr>
          <w:sz w:val="20"/>
          <w:szCs w:val="20"/>
          <w:color w:val="auto"/>
        </w:rPr>
      </w:pPr>
      <w:r>
        <w:rPr>
          <w:rFonts w:ascii="Arial" w:cs="Arial" w:eastAsia="Arial" w:hAnsi="Arial"/>
          <w:sz w:val="20"/>
          <w:szCs w:val="20"/>
          <w:color w:val="auto"/>
        </w:rPr>
        <w:t>Date:</w:t>
        <w:tab/>
        <w:t>February 10, 2015</w:t>
      </w:r>
      <w:r>
        <w:rPr>
          <w:sz w:val="20"/>
          <w:szCs w:val="20"/>
          <w:color w:val="auto"/>
        </w:rPr>
        <w:tab/>
      </w:r>
      <w:r>
        <w:rPr>
          <w:rFonts w:ascii="Arial" w:cs="Arial" w:eastAsia="Arial" w:hAnsi="Arial"/>
          <w:sz w:val="18"/>
          <w:szCs w:val="18"/>
          <w:u w:val="single" w:color="auto"/>
          <w:color w:val="auto"/>
        </w:rPr>
        <w:t>/s/ Dawn M. Becker</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Dawn M. Becker</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Executive Vice President-General Counsel and Secretary</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2019-12-05T10:11:04Z</dcterms:created>
  <dcterms:modified xsi:type="dcterms:W3CDTF">2019-12-05T10:11:04Z</dcterms:modified>
</cp:coreProperties>
</file>