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6"/>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0" w:right="160" w:hanging="456"/>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-3838575</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-3418840</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-2861310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-2440940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-2012315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-562610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-142875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276860</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880"/>
          </w:cols>
          <w:pgMar w:left="440" w:top="422" w:right="579" w:bottom="607"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291465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437515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471805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1"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of Availability of Proxy Materials for the Shareholder Meeting of</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 Be Held On:</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May 1, 2019 at 10:00 a.m.</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at AMP by Strathmore, 11810 Grand Park Avenue, North Bethesda,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88265</wp:posOffset>
            </wp:positionV>
            <wp:extent cx="2667000" cy="1063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7000" cy="1063625"/>
                    </a:xfrm>
                    <a:prstGeom prst="rect">
                      <a:avLst/>
                    </a:prstGeom>
                    <a:noFill/>
                  </pic:spPr>
                </pic:pic>
              </a:graphicData>
            </a:graphic>
          </wp:anchor>
        </w:drawing>
      </w:r>
    </w:p>
    <w:p>
      <w:pPr>
        <w:spacing w:after="0" w:line="249"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COMPANY NUMBER</w:t>
      </w:r>
    </w:p>
    <w:p>
      <w:pPr>
        <w:spacing w:after="0" w:line="38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ACCOUNT NUMBER</w:t>
      </w:r>
    </w:p>
    <w:p>
      <w:pPr>
        <w:spacing w:after="0" w:line="266"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CONTROL NUMBER</w:t>
      </w:r>
    </w:p>
    <w:p>
      <w:pPr>
        <w:spacing w:after="0" w:line="200" w:lineRule="exact"/>
        <w:rPr>
          <w:sz w:val="20"/>
          <w:szCs w:val="20"/>
          <w:color w:val="auto"/>
        </w:rPr>
      </w:pPr>
    </w:p>
    <w:p>
      <w:pPr>
        <w:spacing w:after="0" w:line="2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you want to receive a paper or e-mail copy of the proxy materials you must request one. There is no charge to you for requesting a copy. To facilitate timely delivery please make the request as instructed below before 04/19/19.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visit http://ir.federalrealty.com/phoenix.zhtml?c=84166&amp;p=proxy, where the following is available for view: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0" w:type="dxa"/>
            <w:vAlign w:val="bottom"/>
            <w:gridSpan w:val="7"/>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Report/Form 10-K/Notice &amp; Proxy Statement</w:t>
            </w:r>
          </w:p>
        </w:tc>
      </w:tr>
      <w:tr>
        <w:trPr>
          <w:trHeight w:val="28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TO REQUEST MATERIAL:</w:t>
            </w:r>
          </w:p>
        </w:tc>
        <w:tc>
          <w:tcPr>
            <w:tcW w:w="8600" w:type="dxa"/>
            <w:vAlign w:val="bottom"/>
            <w:gridSpan w:val="7"/>
          </w:tcPr>
          <w:p>
            <w:pPr>
              <w:ind w:left="220"/>
              <w:spacing w:after="0"/>
              <w:rPr>
                <w:sz w:val="20"/>
                <w:szCs w:val="20"/>
                <w:color w:val="auto"/>
              </w:rPr>
            </w:pPr>
            <w:r>
              <w:rPr>
                <w:rFonts w:ascii="Arial" w:cs="Arial" w:eastAsia="Arial" w:hAnsi="Arial"/>
                <w:sz w:val="18"/>
                <w:szCs w:val="18"/>
                <w:b w:val="1"/>
                <w:bCs w:val="1"/>
                <w:color w:val="auto"/>
              </w:rPr>
              <w:t>TELEPHONE: 888-Proxy-NA (888-776-9962) 718-921-8562 (for international callers)</w:t>
            </w:r>
          </w:p>
        </w:tc>
      </w:tr>
      <w:tr>
        <w:trPr>
          <w:trHeight w:val="28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Arial" w:cs="Arial" w:eastAsia="Arial" w:hAnsi="Arial"/>
                <w:sz w:val="18"/>
                <w:szCs w:val="18"/>
                <w:b w:val="1"/>
                <w:bCs w:val="1"/>
                <w:color w:val="auto"/>
                <w:w w:val="92"/>
              </w:rPr>
              <w:t>E-MAIL: info@astfinancial.com</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600" w:type="dxa"/>
            <w:vAlign w:val="bottom"/>
            <w:gridSpan w:val="7"/>
          </w:tcPr>
          <w:p>
            <w:pPr>
              <w:ind w:left="220"/>
              <w:spacing w:after="0"/>
              <w:rPr>
                <w:sz w:val="20"/>
                <w:szCs w:val="20"/>
                <w:color w:val="auto"/>
              </w:rPr>
            </w:pPr>
            <w:r>
              <w:rPr>
                <w:rFonts w:ascii="Arial" w:cs="Arial" w:eastAsia="Arial" w:hAnsi="Arial"/>
                <w:sz w:val="18"/>
                <w:szCs w:val="18"/>
                <w:b w:val="1"/>
                <w:bCs w:val="1"/>
                <w:color w:val="auto"/>
              </w:rPr>
              <w:t>WEBSITE: https://us.astfinancial.com/OnlineProxyVoting/ProxyVoting/RequestMaterials</w:t>
            </w:r>
          </w:p>
        </w:tc>
      </w:tr>
      <w:tr>
        <w:trPr>
          <w:trHeight w:val="270"/>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TO VOTE:</w:t>
            </w:r>
          </w:p>
        </w:tc>
        <w:tc>
          <w:tcPr>
            <w:tcW w:w="8600" w:type="dxa"/>
            <w:vAlign w:val="bottom"/>
            <w:gridSpan w:val="7"/>
          </w:tcPr>
          <w:p>
            <w:pPr>
              <w:ind w:left="220"/>
              <w:spacing w:after="0"/>
              <w:rPr>
                <w:sz w:val="20"/>
                <w:szCs w:val="20"/>
                <w:color w:val="auto"/>
              </w:rPr>
            </w:pPr>
            <w:r>
              <w:rPr>
                <w:rFonts w:ascii="Arial" w:cs="Arial" w:eastAsia="Arial" w:hAnsi="Arial"/>
                <w:sz w:val="18"/>
                <w:szCs w:val="18"/>
                <w:b w:val="1"/>
                <w:bCs w:val="1"/>
                <w:color w:val="auto"/>
              </w:rPr>
              <w:t xml:space="preserve">ONLINE: </w:t>
            </w:r>
            <w:r>
              <w:rPr>
                <w:rFonts w:ascii="Arial" w:cs="Arial" w:eastAsia="Arial" w:hAnsi="Arial"/>
                <w:sz w:val="18"/>
                <w:szCs w:val="18"/>
                <w:color w:val="auto"/>
              </w:rPr>
              <w:t>To access your online proxy card, please visit</w:t>
            </w:r>
            <w:r>
              <w:rPr>
                <w:rFonts w:ascii="Arial" w:cs="Arial" w:eastAsia="Arial" w:hAnsi="Arial"/>
                <w:sz w:val="18"/>
                <w:szCs w:val="18"/>
                <w:b w:val="1"/>
                <w:bCs w:val="1"/>
                <w:color w:val="auto"/>
              </w:rPr>
              <w:t xml:space="preserve"> www.voteproxy.com </w:t>
            </w:r>
            <w:r>
              <w:rPr>
                <w:rFonts w:ascii="Arial" w:cs="Arial" w:eastAsia="Arial" w:hAnsi="Arial"/>
                <w:sz w:val="18"/>
                <w:szCs w:val="18"/>
                <w:color w:val="auto"/>
              </w:rPr>
              <w:t>and follow the on-screen</w:t>
            </w: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0" w:type="dxa"/>
            <w:vAlign w:val="bottom"/>
            <w:gridSpan w:val="7"/>
          </w:tcPr>
          <w:p>
            <w:pPr>
              <w:ind w:left="220"/>
              <w:spacing w:after="0"/>
              <w:rPr>
                <w:sz w:val="20"/>
                <w:szCs w:val="20"/>
                <w:color w:val="auto"/>
              </w:rPr>
            </w:pPr>
            <w:r>
              <w:rPr>
                <w:rFonts w:ascii="Arial" w:cs="Arial" w:eastAsia="Arial" w:hAnsi="Arial"/>
                <w:sz w:val="18"/>
                <w:szCs w:val="18"/>
                <w:color w:val="auto"/>
              </w:rPr>
              <w:t>instructions or scan the QR code with your smartphone. You may enter your voting instructions at</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0" w:type="dxa"/>
            <w:vAlign w:val="bottom"/>
            <w:gridSpan w:val="7"/>
          </w:tcPr>
          <w:p>
            <w:pPr>
              <w:ind w:left="220"/>
              <w:spacing w:after="0"/>
              <w:rPr>
                <w:sz w:val="20"/>
                <w:szCs w:val="20"/>
                <w:color w:val="auto"/>
              </w:rPr>
            </w:pPr>
            <w:r>
              <w:rPr>
                <w:rFonts w:ascii="Arial" w:cs="Arial" w:eastAsia="Arial" w:hAnsi="Arial"/>
                <w:sz w:val="18"/>
                <w:szCs w:val="18"/>
                <w:color w:val="auto"/>
              </w:rPr>
              <w:t>www.voteproxy.com up until 11:59 PM Eastern Time the day before the cut-off or meeting date.</w:t>
            </w: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600" w:type="dxa"/>
            <w:vAlign w:val="bottom"/>
            <w:gridSpan w:val="7"/>
          </w:tcPr>
          <w:p>
            <w:pPr>
              <w:ind w:left="220"/>
              <w:spacing w:after="0"/>
              <w:rPr>
                <w:sz w:val="20"/>
                <w:szCs w:val="20"/>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You may vote your shares in person by attending the Annual Meeting.</w:t>
            </w:r>
          </w:p>
        </w:tc>
      </w:tr>
      <w:tr>
        <w:trPr>
          <w:trHeight w:val="257"/>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600" w:type="dxa"/>
            <w:vAlign w:val="bottom"/>
            <w:gridSpan w:val="7"/>
          </w:tcPr>
          <w:p>
            <w:pPr>
              <w:ind w:left="220"/>
              <w:spacing w:after="0"/>
              <w:rPr>
                <w:sz w:val="20"/>
                <w:szCs w:val="20"/>
                <w:color w:val="auto"/>
              </w:rPr>
            </w:pPr>
            <w:r>
              <w:rPr>
                <w:rFonts w:ascii="Arial" w:cs="Arial" w:eastAsia="Arial" w:hAnsi="Arial"/>
                <w:sz w:val="18"/>
                <w:szCs w:val="18"/>
                <w:b w:val="1"/>
                <w:bCs w:val="1"/>
                <w:color w:val="auto"/>
                <w:w w:val="92"/>
              </w:rPr>
              <w:t xml:space="preserve">TELEPHONE: </w:t>
            </w:r>
            <w:r>
              <w:rPr>
                <w:rFonts w:ascii="Arial" w:cs="Arial" w:eastAsia="Arial" w:hAnsi="Arial"/>
                <w:sz w:val="18"/>
                <w:szCs w:val="18"/>
                <w:color w:val="auto"/>
                <w:w w:val="92"/>
              </w:rPr>
              <w:t>To vote by telephone, please visit</w:t>
            </w:r>
            <w:r>
              <w:rPr>
                <w:rFonts w:ascii="Arial" w:cs="Arial" w:eastAsia="Arial" w:hAnsi="Arial"/>
                <w:sz w:val="18"/>
                <w:szCs w:val="18"/>
                <w:b w:val="1"/>
                <w:bCs w:val="1"/>
                <w:color w:val="auto"/>
                <w:w w:val="92"/>
              </w:rPr>
              <w:t xml:space="preserve"> www.voteproxy.com </w:t>
            </w:r>
            <w:r>
              <w:rPr>
                <w:rFonts w:ascii="Arial" w:cs="Arial" w:eastAsia="Arial" w:hAnsi="Arial"/>
                <w:sz w:val="18"/>
                <w:szCs w:val="18"/>
                <w:color w:val="auto"/>
                <w:w w:val="92"/>
              </w:rPr>
              <w:t>to view the materials and to obtain the toll</w:t>
            </w: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free number to call.</w:t>
            </w:r>
          </w:p>
        </w:tc>
        <w:tc>
          <w:tcPr>
            <w:tcW w:w="1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600" w:type="dxa"/>
            <w:vAlign w:val="bottom"/>
            <w:gridSpan w:val="7"/>
          </w:tcPr>
          <w:p>
            <w:pPr>
              <w:ind w:left="220"/>
              <w:spacing w:after="0"/>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You may request a card by following the instructions above.</w:t>
            </w:r>
          </w:p>
        </w:tc>
      </w:tr>
      <w:tr>
        <w:trPr>
          <w:trHeight w:val="351"/>
        </w:trPr>
        <w:tc>
          <w:tcPr>
            <w:tcW w:w="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spacing w:after="0"/>
              <w:rPr>
                <w:sz w:val="20"/>
                <w:szCs w:val="20"/>
                <w:color w:val="auto"/>
              </w:rPr>
            </w:pPr>
            <w:r>
              <w:rPr>
                <w:rFonts w:ascii="Arial" w:cs="Arial" w:eastAsia="Arial" w:hAnsi="Arial"/>
                <w:sz w:val="14"/>
                <w:szCs w:val="14"/>
                <w:color w:val="auto"/>
              </w:rPr>
              <w:t>1. To elect the following Trustees as set forth in the accompanying Proxy Statement:</w:t>
            </w:r>
          </w:p>
        </w:tc>
      </w:tr>
      <w:tr>
        <w:trPr>
          <w:trHeight w:val="378"/>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Jon E. Bortz</w:t>
            </w: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David W. Faeder</w:t>
            </w: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Elizabeth I. Holland</w:t>
            </w: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Mark S. Ordan</w:t>
            </w: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Gail P. Steinel</w:t>
            </w: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Warren M. Thompson</w:t>
            </w: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Joseph S. Vassalluzzo</w:t>
            </w:r>
          </w:p>
        </w:tc>
      </w:tr>
      <w:tr>
        <w:trPr>
          <w:trHeight w:val="29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4"/>
                <w:szCs w:val="14"/>
                <w:color w:val="auto"/>
              </w:rPr>
              <w:t>Donald C. Wood</w:t>
            </w:r>
          </w:p>
        </w:tc>
      </w:tr>
      <w:tr>
        <w:trPr>
          <w:trHeight w:val="44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spacing w:after="0"/>
              <w:rPr>
                <w:sz w:val="20"/>
                <w:szCs w:val="20"/>
                <w:color w:val="auto"/>
              </w:rPr>
            </w:pPr>
            <w:r>
              <w:rPr>
                <w:rFonts w:ascii="Arial" w:cs="Arial" w:eastAsia="Arial" w:hAnsi="Arial"/>
                <w:sz w:val="14"/>
                <w:szCs w:val="14"/>
                <w:color w:val="auto"/>
              </w:rPr>
              <w:t>2. To hold an advisory vote approving the compensation of our named executive officers.</w:t>
            </w:r>
          </w:p>
        </w:tc>
      </w:tr>
      <w:tr>
        <w:trPr>
          <w:trHeight w:val="331"/>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5"/>
          </w:tcPr>
          <w:p>
            <w:pPr>
              <w:spacing w:after="0"/>
              <w:rPr>
                <w:sz w:val="20"/>
                <w:szCs w:val="20"/>
                <w:color w:val="auto"/>
              </w:rPr>
            </w:pPr>
            <w:r>
              <w:rPr>
                <w:rFonts w:ascii="Arial" w:cs="Arial" w:eastAsia="Arial" w:hAnsi="Arial"/>
                <w:sz w:val="14"/>
                <w:szCs w:val="14"/>
                <w:color w:val="auto"/>
              </w:rPr>
              <w:t>3. To ratify the appointment of Grant Thornton LLP as our independent registered public</w:t>
            </w:r>
          </w:p>
        </w:tc>
      </w:tr>
      <w:tr>
        <w:trPr>
          <w:trHeight w:val="182"/>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gridSpan w:val="5"/>
          </w:tcPr>
          <w:p>
            <w:pPr>
              <w:ind w:left="160"/>
              <w:spacing w:after="0"/>
              <w:rPr>
                <w:sz w:val="20"/>
                <w:szCs w:val="20"/>
                <w:color w:val="auto"/>
              </w:rPr>
            </w:pPr>
            <w:r>
              <w:rPr>
                <w:rFonts w:ascii="Arial" w:cs="Arial" w:eastAsia="Arial" w:hAnsi="Arial"/>
                <w:sz w:val="14"/>
                <w:szCs w:val="14"/>
                <w:color w:val="auto"/>
              </w:rPr>
              <w:t>accounting firm for the fiscal year ending December 31, 2019.</w:t>
            </w:r>
          </w:p>
        </w:tc>
      </w:tr>
      <w:tr>
        <w:trPr>
          <w:trHeight w:val="363"/>
        </w:trPr>
        <w:tc>
          <w:tcPr>
            <w:tcW w:w="506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Please note that you cannot use this notice to vote by mail.</w:t>
            </w:r>
          </w:p>
        </w:tc>
        <w:tc>
          <w:tcPr>
            <w:tcW w:w="80" w:type="dxa"/>
            <w:vAlign w:val="bottom"/>
          </w:tcPr>
          <w:p>
            <w:pPr>
              <w:spacing w:after="0"/>
              <w:rPr>
                <w:sz w:val="24"/>
                <w:szCs w:val="24"/>
                <w:color w:val="auto"/>
              </w:rPr>
            </w:pPr>
          </w:p>
        </w:tc>
        <w:tc>
          <w:tcPr>
            <w:tcW w:w="5900" w:type="dxa"/>
            <w:vAlign w:val="bottom"/>
            <w:gridSpan w:val="5"/>
          </w:tcPr>
          <w:p>
            <w:pPr>
              <w:spacing w:after="0"/>
              <w:rPr>
                <w:sz w:val="20"/>
                <w:szCs w:val="20"/>
                <w:color w:val="auto"/>
              </w:rPr>
            </w:pPr>
            <w:r>
              <w:rPr>
                <w:rFonts w:ascii="Arial" w:cs="Arial" w:eastAsia="Arial" w:hAnsi="Arial"/>
                <w:sz w:val="14"/>
                <w:szCs w:val="14"/>
                <w:color w:val="auto"/>
              </w:rPr>
              <w:t>4. To consider and act upon any other matters properly coming before the meeting or any</w:t>
            </w:r>
          </w:p>
        </w:tc>
      </w:tr>
      <w:tr>
        <w:trPr>
          <w:trHeight w:val="182"/>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900" w:type="dxa"/>
            <w:vAlign w:val="bottom"/>
            <w:gridSpan w:val="5"/>
          </w:tcPr>
          <w:p>
            <w:pPr>
              <w:ind w:left="160"/>
              <w:spacing w:after="0"/>
              <w:rPr>
                <w:sz w:val="20"/>
                <w:szCs w:val="20"/>
                <w:color w:val="auto"/>
              </w:rPr>
            </w:pPr>
            <w:r>
              <w:rPr>
                <w:rFonts w:ascii="Arial" w:cs="Arial" w:eastAsia="Arial" w:hAnsi="Arial"/>
                <w:sz w:val="14"/>
                <w:szCs w:val="14"/>
                <w:color w:val="auto"/>
              </w:rPr>
              <w:t>postponement or adjournment thereof.</w:t>
            </w:r>
          </w:p>
        </w:tc>
      </w:tr>
      <w:tr>
        <w:trPr>
          <w:trHeight w:val="46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-4295775</wp:posOffset>
            </wp:positionV>
            <wp:extent cx="53149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1495" cy="531495"/>
                    </a:xfrm>
                    <a:prstGeom prst="rect">
                      <a:avLst/>
                    </a:prstGeom>
                    <a:noFill/>
                  </pic:spPr>
                </pic:pic>
              </a:graphicData>
            </a:graphic>
          </wp:anchor>
        </w:drawing>
      </w:r>
    </w:p>
    <w:p>
      <w:pPr>
        <w:sectPr>
          <w:pgSz w:w="11900" w:h="16838" w:orient="portrait"/>
          <w:cols w:equalWidth="0" w:num="1">
            <w:col w:w="11040"/>
          </w:cols>
          <w:pgMar w:left="440" w:top="261" w:right="419" w:bottom="1440" w:gutter="0" w:footer="0" w:header="0"/>
        </w:sectPr>
      </w:pPr>
    </w:p>
    <w:bookmarkStart w:id="3" w:name="page4"/>
    <w:bookmarkEnd w:id="3"/>
    <w:p>
      <w:pPr>
        <w:jc w:val="center"/>
        <w:ind w:right="5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33"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30"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Shareholder Meeting to Be Held on May 01,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297180</wp:posOffset>
            </wp:positionV>
            <wp:extent cx="3550285" cy="2392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2392680"/>
                    </a:xfrm>
                    <a:prstGeom prst="rect">
                      <a:avLst/>
                    </a:prstGeom>
                    <a:noFill/>
                  </pic:spPr>
                </pic:pic>
              </a:graphicData>
            </a:graphic>
          </wp:anchor>
        </w:drawing>
      </w:r>
    </w:p>
    <w:p>
      <w:pPr>
        <w:sectPr>
          <w:pgSz w:w="11900" w:h="16838" w:orient="portrait"/>
          <w:cols w:equalWidth="0" w:num="1">
            <w:col w:w="10380"/>
          </w:cols>
          <w:pgMar w:left="1060" w:top="25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90805</wp:posOffset>
            </wp:positionV>
            <wp:extent cx="3129915" cy="291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991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Return Address Line 1</w:t>
      </w:r>
    </w:p>
    <w:p>
      <w:pPr>
        <w:spacing w:after="0" w:line="221" w:lineRule="auto"/>
        <w:rPr>
          <w:sz w:val="20"/>
          <w:szCs w:val="20"/>
          <w:color w:val="auto"/>
        </w:rPr>
      </w:pPr>
      <w:r>
        <w:rPr>
          <w:rFonts w:ascii="Arial" w:cs="Arial" w:eastAsia="Arial" w:hAnsi="Arial"/>
          <w:sz w:val="14"/>
          <w:szCs w:val="14"/>
          <w:b w:val="1"/>
          <w:bCs w:val="1"/>
          <w:i w:val="1"/>
          <w:iCs w:val="1"/>
          <w:color w:val="auto"/>
        </w:rPr>
        <w:t>Return Address Line 2</w:t>
      </w:r>
    </w:p>
    <w:p>
      <w:pPr>
        <w:spacing w:after="0" w:line="221" w:lineRule="auto"/>
        <w:rPr>
          <w:sz w:val="20"/>
          <w:szCs w:val="20"/>
          <w:color w:val="auto"/>
        </w:rPr>
      </w:pPr>
      <w:r>
        <w:rPr>
          <w:rFonts w:ascii="Arial" w:cs="Arial" w:eastAsia="Arial" w:hAnsi="Arial"/>
          <w:sz w:val="14"/>
          <w:szCs w:val="14"/>
          <w:b w:val="1"/>
          <w:bCs w:val="1"/>
          <w:i w:val="1"/>
          <w:iCs w:val="1"/>
          <w:color w:val="auto"/>
        </w:rPr>
        <w:t>Return Address Line 3</w:t>
      </w:r>
    </w:p>
    <w:p>
      <w:pPr>
        <w:spacing w:after="0" w:line="222" w:lineRule="auto"/>
        <w:rPr>
          <w:sz w:val="20"/>
          <w:szCs w:val="20"/>
          <w:color w:val="auto"/>
        </w:rPr>
      </w:pPr>
      <w:r>
        <w:rPr>
          <w:rFonts w:ascii="Arial" w:cs="Arial" w:eastAsia="Arial" w:hAnsi="Arial"/>
          <w:sz w:val="14"/>
          <w:szCs w:val="14"/>
          <w:b w:val="1"/>
          <w:bCs w:val="1"/>
          <w:i w:val="1"/>
          <w:iCs w:val="1"/>
          <w:color w:val="auto"/>
        </w:rPr>
        <w:t>51 MERCEDES WAY</w:t>
      </w:r>
    </w:p>
    <w:p>
      <w:pPr>
        <w:spacing w:after="0"/>
        <w:rPr>
          <w:sz w:val="20"/>
          <w:szCs w:val="20"/>
          <w:color w:val="auto"/>
        </w:rPr>
      </w:pPr>
      <w:r>
        <w:rPr>
          <w:rFonts w:ascii="Arial" w:cs="Arial" w:eastAsia="Arial" w:hAnsi="Arial"/>
          <w:sz w:val="14"/>
          <w:szCs w:val="14"/>
          <w:b w:val="1"/>
          <w:bCs w:val="1"/>
          <w:i w:val="1"/>
          <w:iCs w:val="1"/>
          <w:color w:val="auto"/>
        </w:rPr>
        <w:t>EDGEWOOD WY 11717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-62230</wp:posOffset>
            </wp:positionV>
            <wp:extent cx="85725" cy="909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909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John Sample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1234 ANYWHERE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CITY, ON A1A 1A1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280"/>
        <w:spacing w:after="0"/>
        <w:rPr>
          <w:sz w:val="20"/>
          <w:szCs w:val="20"/>
          <w:color w:val="auto"/>
        </w:rPr>
      </w:pPr>
      <w:r>
        <w:rPr>
          <w:rFonts w:ascii="Arial" w:cs="Arial" w:eastAsia="Arial" w:hAnsi="Arial"/>
          <w:sz w:val="22"/>
          <w:szCs w:val="22"/>
          <w:b w:val="1"/>
          <w:bCs w:val="1"/>
          <w:u w:val="single" w:color="auto"/>
          <w:color w:val="auto"/>
        </w:rPr>
        <w:t>Meeting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holders as of : </w:t>
      </w:r>
      <w:r>
        <w:rPr>
          <w:rFonts w:ascii="Arial" w:cs="Arial" w:eastAsia="Arial" w:hAnsi="Arial"/>
          <w:sz w:val="18"/>
          <w:szCs w:val="18"/>
          <w:color w:val="auto"/>
        </w:rPr>
        <w:t>March 14, 2019</w:t>
      </w:r>
    </w:p>
    <w:p>
      <w:pPr>
        <w:spacing w:after="0" w:line="9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01, 2019</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10:00 AM EDT</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AMP by Strathmore</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11810 Grand Park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North Bethesda, MD</w:t>
      </w:r>
    </w:p>
    <w:p>
      <w:pPr>
        <w:spacing w:after="0" w:line="305"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76" w:lineRule="exact"/>
        <w:rPr>
          <w:sz w:val="20"/>
          <w:szCs w:val="20"/>
          <w:color w:val="auto"/>
        </w:rPr>
      </w:pPr>
    </w:p>
    <w:p>
      <w:pPr>
        <w:ind w:right="1040"/>
        <w:spacing w:after="0" w:line="255"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easily request a paper copy (see</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side).</w:t>
      </w:r>
    </w:p>
    <w:p>
      <w:pPr>
        <w:spacing w:after="0" w:line="99" w:lineRule="exact"/>
        <w:rPr>
          <w:sz w:val="20"/>
          <w:szCs w:val="20"/>
          <w:color w:val="auto"/>
        </w:rPr>
      </w:pPr>
    </w:p>
    <w:p>
      <w:pPr>
        <w:jc w:val="both"/>
        <w:ind w:right="116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568325</wp:posOffset>
            </wp:positionV>
            <wp:extent cx="2529840"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880"/>
        <w:spacing w:after="0" w:line="393" w:lineRule="auto"/>
        <w:rPr>
          <w:sz w:val="20"/>
          <w:szCs w:val="20"/>
          <w:color w:val="auto"/>
        </w:rPr>
      </w:pPr>
      <w:r>
        <w:rPr>
          <w:rFonts w:ascii="Arial" w:cs="Arial" w:eastAsia="Arial" w:hAnsi="Arial"/>
          <w:sz w:val="16"/>
          <w:szCs w:val="16"/>
          <w:b w:val="1"/>
          <w:bCs w:val="1"/>
          <w:color w:val="FFFFFF"/>
        </w:rPr>
        <w:t>See the reverse side of this notice to obtain proxy materials and voting instructions.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Broadridge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-123190</wp:posOffset>
            </wp:positionV>
            <wp:extent cx="1457960" cy="788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788670"/>
                    </a:xfrm>
                    <a:prstGeom prst="rect">
                      <a:avLst/>
                    </a:prstGeom>
                    <a:noFill/>
                  </pic:spPr>
                </pic:pic>
              </a:graphicData>
            </a:graphic>
          </wp:anchor>
        </w:drawing>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Job #</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Envelope #</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Sequence #</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 of # Sequence #</w:t>
      </w:r>
    </w:p>
    <w:p>
      <w:pPr>
        <w:sectPr>
          <w:pgSz w:w="11900" w:h="16838" w:orient="portrait"/>
          <w:cols w:equalWidth="0" w:num="2">
            <w:col w:w="4200" w:space="720"/>
            <w:col w:w="5460"/>
          </w:cols>
          <w:pgMar w:left="1060" w:top="251" w:right="459" w:bottom="1440" w:gutter="0" w:footer="0" w:header="0"/>
          <w:type w:val="continuous"/>
        </w:sectPr>
      </w:pPr>
    </w:p>
    <w:bookmarkStart w:id="4" w:name="page5"/>
    <w:bookmarkEnd w:id="4"/>
    <w:p>
      <w:pPr>
        <w:ind w:left="3400"/>
        <w:spacing w:after="0"/>
        <w:rPr>
          <w:sz w:val="20"/>
          <w:szCs w:val="20"/>
          <w:color w:val="auto"/>
        </w:rPr>
      </w:pPr>
      <w:r>
        <w:rPr>
          <w:rFonts w:ascii="Arial" w:cs="Arial" w:eastAsia="Arial" w:hAnsi="Arial"/>
          <w:sz w:val="31"/>
          <w:szCs w:val="3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w:t>
      </w:r>
      <w:r>
        <w:rPr>
          <w:rFonts w:ascii="Arial" w:cs="Arial" w:eastAsia="Arial" w:hAnsi="Arial"/>
          <w:sz w:val="31"/>
          <w:szCs w:val="31"/>
          <w:b w:val="1"/>
          <w:bCs w:val="1"/>
          <w:color w:val="auto"/>
        </w:rPr>
        <w:t>Before You Vote</w:t>
      </w:r>
      <w:r>
        <w:rPr>
          <w:rFonts w:ascii="Arial" w:cs="Arial" w:eastAsia="Arial" w:hAnsi="Arial"/>
          <w:sz w:val="31"/>
          <w:szCs w:val="31"/>
          <w:color w:val="auto"/>
        </w:rPr>
        <w:t xml:space="preserve"> —</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How to Access the Proxy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-127635</wp:posOffset>
            </wp:positionV>
            <wp:extent cx="7006590" cy="2881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6590" cy="2881630"/>
                    </a:xfrm>
                    <a:prstGeom prst="rect">
                      <a:avLst/>
                    </a:prstGeom>
                    <a:noFill/>
                  </pic:spPr>
                </pic:pic>
              </a:graphicData>
            </a:graphic>
          </wp:anchor>
        </w:drawing>
      </w:r>
    </w:p>
    <w:p>
      <w:pPr>
        <w:spacing w:after="0" w:line="3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Report/Form 10-K/Notice &amp; Proxy Statement</w:t>
      </w:r>
    </w:p>
    <w:p>
      <w:pPr>
        <w:spacing w:after="0" w:line="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How to View Online: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200785" cy="1803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785" cy="18034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76" w:lineRule="exact"/>
        <w:rPr>
          <w:sz w:val="20"/>
          <w:szCs w:val="20"/>
          <w:color w:val="auto"/>
        </w:rPr>
      </w:pPr>
    </w:p>
    <w:p>
      <w:pPr>
        <w:ind w:left="1400"/>
        <w:spacing w:after="0"/>
        <w:tabs>
          <w:tab w:leader="none" w:pos="312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600" w:hanging="197"/>
        <w:spacing w:after="0"/>
        <w:tabs>
          <w:tab w:leader="none" w:pos="16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600" w:hanging="197"/>
        <w:spacing w:after="0"/>
        <w:tabs>
          <w:tab w:leader="none" w:pos="16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If requesting materials by e-mail, please send a blank e-mail with the information that is printed in the box marked by the arrow</w:t>
      </w:r>
    </w:p>
    <w:p>
      <w:pPr>
        <w:spacing w:after="0" w:line="34"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00785" cy="1803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785" cy="18034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make the request as instructed above on or before April 17, 2019 to facilitate timely delivery.</w:t>
      </w:r>
    </w:p>
    <w:p>
      <w:pPr>
        <w:sectPr>
          <w:pgSz w:w="11900" w:h="16838" w:orient="portrait"/>
          <w:cols w:equalWidth="0" w:num="1">
            <w:col w:w="10240"/>
          </w:cols>
          <w:pgMar w:left="1120" w:top="251" w:right="5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left="480"/>
        <w:spacing w:after="0"/>
        <w:rPr>
          <w:sz w:val="20"/>
          <w:szCs w:val="20"/>
          <w:color w:val="auto"/>
        </w:rPr>
      </w:pPr>
      <w:r>
        <w:rPr>
          <w:rFonts w:ascii="Arial" w:cs="Arial" w:eastAsia="Arial" w:hAnsi="Arial"/>
          <w:sz w:val="31"/>
          <w:szCs w:val="31"/>
          <w:color w:val="auto"/>
        </w:rPr>
        <w:t xml:space="preserve">— </w:t>
      </w:r>
      <w:r>
        <w:rPr>
          <w:rFonts w:ascii="Arial" w:cs="Arial" w:eastAsia="Arial" w:hAnsi="Arial"/>
          <w:sz w:val="31"/>
          <w:szCs w:val="31"/>
          <w:b w:val="1"/>
          <w:bCs w:val="1"/>
          <w:color w:val="auto"/>
        </w:rPr>
        <w:t>How To Vote</w:t>
      </w:r>
      <w:r>
        <w:rPr>
          <w:rFonts w:ascii="Arial" w:cs="Arial" w:eastAsia="Arial" w:hAnsi="Arial"/>
          <w:sz w:val="31"/>
          <w:szCs w:val="31"/>
          <w:color w:val="auto"/>
        </w:rPr>
        <w:t xml:space="preserve"> —</w:t>
      </w:r>
    </w:p>
    <w:p>
      <w:pPr>
        <w:spacing w:after="0" w:line="2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Please Choose One of the Following Voting Methods</w:t>
      </w:r>
    </w:p>
    <w:p>
      <w:pPr>
        <w:spacing w:after="0" w:line="110" w:lineRule="exact"/>
        <w:rPr>
          <w:sz w:val="20"/>
          <w:szCs w:val="20"/>
          <w:color w:val="auto"/>
        </w:rPr>
      </w:pPr>
    </w:p>
    <w:p>
      <w:pPr>
        <w:ind w:left="40"/>
        <w:spacing w:after="0" w:line="258"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 please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 the 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-702945</wp:posOffset>
            </wp:positionV>
            <wp:extent cx="6911975" cy="1732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1975" cy="1732280"/>
                    </a:xfrm>
                    <a:prstGeom prst="rect">
                      <a:avLst/>
                    </a:prstGeom>
                    <a:noFill/>
                  </pic:spPr>
                </pic:pic>
              </a:graphicData>
            </a:graphic>
          </wp:anchor>
        </w:drawing>
      </w: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information that is printed in the box marked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the arrow </w:t>
      </w:r>
      <w:r>
        <w:rPr>
          <w:sz w:val="1"/>
          <w:szCs w:val="1"/>
          <w:color w:val="auto"/>
        </w:rPr>
        <w:drawing>
          <wp:inline distT="0" distB="0" distL="0" distR="0">
            <wp:extent cx="1200785" cy="1803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785" cy="18034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which will include a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Internal Use Only</w:t>
      </w:r>
    </w:p>
    <w:p>
      <w:pPr>
        <w:sectPr>
          <w:pgSz w:w="11900" w:h="16838" w:orient="portrait"/>
          <w:cols w:equalWidth="0" w:num="2">
            <w:col w:w="9180" w:space="180"/>
            <w:col w:w="880"/>
          </w:cols>
          <w:pgMar w:left="1120" w:top="251" w:right="539" w:bottom="1440" w:gutter="0" w:footer="0" w:header="0"/>
          <w:type w:val="continuous"/>
        </w:sectPr>
      </w:pPr>
    </w:p>
    <w:bookmarkStart w:id="5" w:name="page6"/>
    <w:bookmarkEnd w:id="5"/>
    <w:p>
      <w:pPr>
        <w:ind w:left="132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183515</wp:posOffset>
            </wp:positionV>
            <wp:extent cx="268414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205740"/>
                    </a:xfrm>
                    <a:prstGeom prst="rect">
                      <a:avLst/>
                    </a:prstGeom>
                    <a:noFill/>
                  </pic:spPr>
                </pic:pic>
              </a:graphicData>
            </a:graphic>
          </wp:anchor>
        </w:drawing>
        <w:t>Voting items</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Trustees recommends</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you vote FOR the following:</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proposal(s):</w:t>
      </w:r>
    </w:p>
    <w:p>
      <w:pPr>
        <w:spacing w:after="0" w:line="197" w:lineRule="exact"/>
        <w:rPr>
          <w:sz w:val="20"/>
          <w:szCs w:val="20"/>
          <w:color w:val="auto"/>
        </w:rPr>
      </w:pPr>
    </w:p>
    <w:p>
      <w:pPr>
        <w:ind w:left="362" w:hanging="362"/>
        <w:spacing w:after="0"/>
        <w:tabs>
          <w:tab w:leader="none" w:pos="362"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Election of Trustees</w:t>
      </w:r>
    </w:p>
    <w:p>
      <w:pPr>
        <w:spacing w:after="0" w:line="59"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67" w:lineRule="exact"/>
        <w:rPr>
          <w:sz w:val="20"/>
          <w:szCs w:val="20"/>
          <w:color w:val="auto"/>
        </w:rPr>
      </w:pPr>
    </w:p>
    <w:p>
      <w:pPr>
        <w:ind w:left="2"/>
        <w:spacing w:after="0"/>
        <w:rPr>
          <w:sz w:val="20"/>
          <w:szCs w:val="20"/>
          <w:color w:val="auto"/>
        </w:rPr>
      </w:pPr>
      <w:r>
        <w:rPr>
          <w:rFonts w:ascii="Arial" w:cs="Arial" w:eastAsia="Arial" w:hAnsi="Arial"/>
          <w:sz w:val="18"/>
          <w:szCs w:val="18"/>
          <w:color w:val="auto"/>
        </w:rPr>
        <w:t>1A  Jon E. Bortz</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8"/>
          <w:szCs w:val="18"/>
          <w:color w:val="auto"/>
        </w:rPr>
        <w:t>1B  David W. Faeder</w:t>
      </w:r>
    </w:p>
    <w:p>
      <w:pPr>
        <w:spacing w:after="0" w:line="77" w:lineRule="exact"/>
        <w:rPr>
          <w:sz w:val="20"/>
          <w:szCs w:val="20"/>
          <w:color w:val="auto"/>
        </w:rPr>
      </w:pPr>
    </w:p>
    <w:p>
      <w:pPr>
        <w:ind w:left="2"/>
        <w:spacing w:after="0"/>
        <w:rPr>
          <w:sz w:val="20"/>
          <w:szCs w:val="20"/>
          <w:color w:val="auto"/>
        </w:rPr>
      </w:pPr>
      <w:r>
        <w:rPr>
          <w:rFonts w:ascii="Arial" w:cs="Arial" w:eastAsia="Arial" w:hAnsi="Arial"/>
          <w:sz w:val="18"/>
          <w:szCs w:val="18"/>
          <w:color w:val="auto"/>
        </w:rPr>
        <w:t>1C  Elizabeth I. Holland</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8"/>
          <w:szCs w:val="18"/>
          <w:color w:val="auto"/>
        </w:rPr>
        <w:t>1D  Mark S. Ordan</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8"/>
          <w:szCs w:val="18"/>
          <w:color w:val="auto"/>
        </w:rPr>
        <w:t>1E  Gail P. Steinel</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8"/>
          <w:szCs w:val="18"/>
          <w:color w:val="auto"/>
        </w:rPr>
        <w:t>1F  Warren M. Thompson</w:t>
      </w:r>
    </w:p>
    <w:p>
      <w:pPr>
        <w:spacing w:after="0" w:line="77" w:lineRule="exact"/>
        <w:rPr>
          <w:sz w:val="20"/>
          <w:szCs w:val="20"/>
          <w:color w:val="auto"/>
        </w:rPr>
      </w:pPr>
    </w:p>
    <w:p>
      <w:pPr>
        <w:ind w:left="2"/>
        <w:spacing w:after="0"/>
        <w:rPr>
          <w:sz w:val="20"/>
          <w:szCs w:val="20"/>
          <w:color w:val="auto"/>
        </w:rPr>
      </w:pPr>
      <w:r>
        <w:rPr>
          <w:rFonts w:ascii="Arial" w:cs="Arial" w:eastAsia="Arial" w:hAnsi="Arial"/>
          <w:sz w:val="18"/>
          <w:szCs w:val="18"/>
          <w:color w:val="auto"/>
        </w:rPr>
        <w:t>1G Joseph S. Vassalluzzo</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8"/>
          <w:szCs w:val="18"/>
          <w:color w:val="auto"/>
        </w:rPr>
        <w:t>1H Donald C. Wood</w:t>
      </w:r>
    </w:p>
    <w:p>
      <w:pPr>
        <w:spacing w:after="0" w:line="38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The Board of Trustees recommends you vote FOR</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following proposal(s):</w:t>
      </w:r>
    </w:p>
    <w:p>
      <w:pPr>
        <w:spacing w:after="0" w:line="292" w:lineRule="exact"/>
        <w:rPr>
          <w:sz w:val="20"/>
          <w:szCs w:val="20"/>
          <w:color w:val="auto"/>
        </w:rPr>
      </w:pPr>
    </w:p>
    <w:p>
      <w:pPr>
        <w:ind w:left="342" w:hanging="342"/>
        <w:spacing w:after="0"/>
        <w:tabs>
          <w:tab w:leader="none" w:pos="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hold an advisory vote approving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-121920</wp:posOffset>
            </wp:positionV>
            <wp:extent cx="2032635" cy="1029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2635" cy="1029335"/>
                    </a:xfrm>
                    <a:prstGeom prst="rect">
                      <a:avLst/>
                    </a:prstGeom>
                    <a:noFill/>
                  </pic:spPr>
                </pic:pic>
              </a:graphicData>
            </a:graphic>
          </wp:anchor>
        </w:drawing>
      </w:r>
    </w:p>
    <w:p>
      <w:pPr>
        <w:spacing w:after="0" w:line="3" w:lineRule="exact"/>
        <w:rPr>
          <w:sz w:val="20"/>
          <w:szCs w:val="20"/>
          <w:color w:val="auto"/>
        </w:rPr>
      </w:pPr>
    </w:p>
    <w:p>
      <w:pPr>
        <w:ind w:left="362"/>
        <w:spacing w:after="0"/>
        <w:rPr>
          <w:sz w:val="20"/>
          <w:szCs w:val="20"/>
          <w:color w:val="auto"/>
        </w:rPr>
      </w:pPr>
      <w:r>
        <w:rPr>
          <w:rFonts w:ascii="Arial" w:cs="Arial" w:eastAsia="Arial" w:hAnsi="Arial"/>
          <w:sz w:val="18"/>
          <w:szCs w:val="18"/>
          <w:color w:val="auto"/>
        </w:rPr>
        <w:t>compensation of our named executive officers.</w:t>
      </w:r>
    </w:p>
    <w:p>
      <w:pPr>
        <w:spacing w:after="0" w:line="9" w:lineRule="exact"/>
        <w:rPr>
          <w:sz w:val="20"/>
          <w:szCs w:val="20"/>
          <w:color w:val="auto"/>
        </w:rPr>
      </w:pPr>
    </w:p>
    <w:p>
      <w:pPr>
        <w:ind w:left="362" w:right="3420" w:hanging="362"/>
        <w:spacing w:after="0" w:line="302" w:lineRule="auto"/>
        <w:tabs>
          <w:tab w:leader="none" w:pos="3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ratify the appointment of Grant Thornton LLP as our independent registered public accounting firm for the fiscal year ending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Broadridge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-3528695</wp:posOffset>
            </wp:positionV>
            <wp:extent cx="1457960" cy="4536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57960" cy="4536440"/>
                    </a:xfrm>
                    <a:prstGeom prst="rect">
                      <a:avLst/>
                    </a:prstGeom>
                    <a:noFill/>
                  </pic:spPr>
                </pic:pic>
              </a:graphicData>
            </a:graphic>
          </wp:anchor>
        </w:drawing>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XXXXXXXXXX</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XXXXXXXXXX</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Cusip</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Job #</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Envelope #</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Sequence #</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 of # Sequence #</w:t>
      </w:r>
    </w:p>
    <w:p>
      <w:pPr>
        <w:sectPr>
          <w:pgSz w:w="11900" w:h="16838" w:orient="portrait"/>
          <w:cols w:equalWidth="0" w:num="2">
            <w:col w:w="7522" w:space="720"/>
            <w:col w:w="2160"/>
          </w:cols>
          <w:pgMar w:left="1038" w:top="324" w:right="459" w:bottom="1440" w:gutter="0" w:footer="0" w:header="0"/>
        </w:sectPr>
      </w:pPr>
    </w:p>
    <w:bookmarkStart w:id="6" w:name="page7"/>
    <w:bookmarkEnd w:id="6"/>
    <w:tbl>
      <w:tblPr>
        <w:tblLayout w:type="fixed"/>
        <w:tblInd w:w="70" w:type="dxa"/>
        <w:tblCellMar>
          <w:top w:w="0" w:type="dxa"/>
          <w:left w:w="0" w:type="dxa"/>
          <w:bottom w:w="0" w:type="dxa"/>
          <w:right w:w="0" w:type="dxa"/>
        </w:tblCellMar>
      </w:tblPr>
      <w:tr>
        <w:trPr>
          <w:trHeight w:val="331"/>
        </w:trPr>
        <w:tc>
          <w:tcPr>
            <w:tcW w:w="364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Voting items Continued</w:t>
            </w:r>
          </w:p>
        </w:tc>
        <w:tc>
          <w:tcPr>
            <w:tcW w:w="1820" w:type="dxa"/>
            <w:vAlign w:val="bottom"/>
            <w:tcBorders>
              <w:right w:val="single" w:sz="8" w:color="auto"/>
            </w:tcBorders>
          </w:tcPr>
          <w:p>
            <w:pPr>
              <w:spacing w:after="0"/>
              <w:rPr>
                <w:sz w:val="24"/>
                <w:szCs w:val="24"/>
                <w:color w:val="auto"/>
              </w:rPr>
            </w:pPr>
          </w:p>
        </w:tc>
        <w:tc>
          <w:tcPr>
            <w:tcW w:w="4360" w:type="dxa"/>
            <w:vAlign w:val="bottom"/>
            <w:tcBorders>
              <w:top w:val="single" w:sz="8" w:color="auto"/>
              <w:bottom w:val="single" w:sz="8" w:color="E5E5E5"/>
              <w:right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93"/>
              </w:rPr>
              <w:t>Reserved for Broadridge Internal Control Information</w:t>
            </w:r>
          </w:p>
        </w:tc>
      </w:tr>
      <w:tr>
        <w:trPr>
          <w:trHeight w:val="27"/>
        </w:trPr>
        <w:tc>
          <w:tcPr>
            <w:tcW w:w="3640" w:type="dxa"/>
            <w:vAlign w:val="bottom"/>
            <w:tcBorders>
              <w:left w:val="single" w:sz="8" w:color="auto"/>
              <w:right w:val="single" w:sz="8" w:color="auto"/>
            </w:tcBorders>
            <w:shd w:val="clear" w:color="auto" w:fill="000000"/>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436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554355</wp:posOffset>
            </wp:positionH>
            <wp:positionV relativeFrom="paragraph">
              <wp:posOffset>814705</wp:posOffset>
            </wp:positionV>
            <wp:extent cx="14065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065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111760</wp:posOffset>
            </wp:positionV>
            <wp:extent cx="5969000" cy="1912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00" cy="1912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900"/>
        <w:spacing w:after="0"/>
        <w:rPr>
          <w:sz w:val="20"/>
          <w:szCs w:val="20"/>
          <w:color w:val="auto"/>
        </w:rPr>
      </w:pPr>
      <w:r>
        <w:rPr>
          <w:rFonts w:ascii="Arial" w:cs="Arial" w:eastAsia="Arial" w:hAnsi="Arial"/>
          <w:sz w:val="23"/>
          <w:szCs w:val="23"/>
          <w:color w:val="auto"/>
        </w:rPr>
        <w:t>THIS SPACE RESERVED FOR LANGUAGE PERTAINING TO</w:t>
      </w:r>
    </w:p>
    <w:p>
      <w:pPr>
        <w:spacing w:after="0" w:line="26" w:lineRule="exact"/>
        <w:rPr>
          <w:sz w:val="20"/>
          <w:szCs w:val="20"/>
          <w:color w:val="auto"/>
        </w:rPr>
      </w:pPr>
    </w:p>
    <w:p>
      <w:pPr>
        <w:jc w:val="center"/>
        <w:ind w:right="2540"/>
        <w:spacing w:after="0"/>
        <w:rPr>
          <w:sz w:val="20"/>
          <w:szCs w:val="20"/>
          <w:color w:val="auto"/>
        </w:rPr>
      </w:pPr>
      <w:r>
        <w:rPr>
          <w:rFonts w:ascii="Arial" w:cs="Arial" w:eastAsia="Arial" w:hAnsi="Arial"/>
          <w:sz w:val="23"/>
          <w:szCs w:val="23"/>
          <w:color w:val="auto"/>
        </w:rPr>
        <w:t>BANKS AND BROKERS</w:t>
      </w:r>
    </w:p>
    <w:p>
      <w:pPr>
        <w:spacing w:after="0" w:line="6" w:lineRule="exact"/>
        <w:rPr>
          <w:sz w:val="20"/>
          <w:szCs w:val="20"/>
          <w:color w:val="auto"/>
        </w:rPr>
      </w:pPr>
    </w:p>
    <w:p>
      <w:pPr>
        <w:jc w:val="center"/>
        <w:ind w:right="2760"/>
        <w:spacing w:after="0"/>
        <w:rPr>
          <w:sz w:val="20"/>
          <w:szCs w:val="20"/>
          <w:color w:val="auto"/>
        </w:rPr>
      </w:pPr>
      <w:r>
        <w:rPr>
          <w:rFonts w:ascii="Arial" w:cs="Arial" w:eastAsia="Arial" w:hAnsi="Arial"/>
          <w:sz w:val="23"/>
          <w:szCs w:val="23"/>
          <w:color w:val="auto"/>
        </w:rPr>
        <w:t>AS REQUIRED BY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-163830</wp:posOffset>
            </wp:positionV>
            <wp:extent cx="120015" cy="943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943610"/>
                    </a:xfrm>
                    <a:prstGeom prst="rect">
                      <a:avLst/>
                    </a:prstGeom>
                    <a:noFill/>
                  </pic:spPr>
                </pic:pic>
              </a:graphicData>
            </a:graphic>
          </wp:anchor>
        </w:drawing>
      </w:r>
    </w:p>
    <w:p>
      <w:pPr>
        <w:sectPr>
          <w:pgSz w:w="11900" w:h="16838" w:orient="portrait"/>
          <w:cols w:equalWidth="0" w:num="1">
            <w:col w:w="9860"/>
          </w:cols>
          <w:pgMar w:left="780" w:top="26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THIS SPACE RESERVED FOR SIGNATURES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360"/>
        <w:spacing w:after="0" w:line="277" w:lineRule="auto"/>
        <w:rPr>
          <w:sz w:val="20"/>
          <w:szCs w:val="20"/>
          <w:color w:val="auto"/>
        </w:rPr>
      </w:pPr>
      <w:r>
        <w:rPr>
          <w:rFonts w:ascii="Arial" w:cs="Arial" w:eastAsia="Arial" w:hAnsi="Arial"/>
          <w:sz w:val="18"/>
          <w:szCs w:val="18"/>
          <w:color w:val="auto"/>
        </w:rPr>
        <w:t>Broadridge Internal Use Only Job #</w:t>
      </w:r>
    </w:p>
    <w:p>
      <w:pPr>
        <w:spacing w:after="0" w:line="35"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Envelope #</w:t>
      </w:r>
    </w:p>
    <w:p>
      <w:pPr>
        <w:spacing w:after="0" w:line="23"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Sequence #</w:t>
      </w:r>
    </w:p>
    <w:p>
      <w:pPr>
        <w:spacing w:after="0" w:line="9"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 of # Sequence #</w:t>
      </w:r>
    </w:p>
    <w:sectPr>
      <w:pgSz w:w="11900" w:h="16838" w:orient="portrait"/>
      <w:cols w:equalWidth="0" w:num="2">
        <w:col w:w="6840" w:space="520"/>
        <w:col w:w="2500"/>
      </w:cols>
      <w:pgMar w:left="780" w:top="268" w:right="1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lvl w:ilvl="1">
      <w:lvlJc w:val="left"/>
      <w:lvlText w:val="%2)"/>
      <w:numFmt w:val="decimal"/>
      <w:start w:val="2"/>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2019-12-03T21:18:27Z</dcterms:created>
  <dcterms:modified xsi:type="dcterms:W3CDTF">2019-12-03T21:18:27Z</dcterms:modified>
</cp:coreProperties>
</file>