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70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>WOOD DONALD C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8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Trustee, President &amp; CEO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1626 EAST JEFFERSON STREET</w:t>
            </w:r>
          </w:p>
        </w:tc>
        <w:tc>
          <w:tcPr>
            <w:tcW w:w="2320" w:type="dxa"/>
            <w:vAlign w:val="bottom"/>
            <w:gridSpan w:val="6"/>
            <w:vMerge w:val="restart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03/21/2007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03/21/2007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89.33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247,080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03/21/2007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89.42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246,580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03/21/2007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89.69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246,480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03/21/2007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89.71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246,380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03/21/2007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89.85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246,180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03/21/2007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90.27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246,080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03/21/2007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90.36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245,880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03/21/2007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90.38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245,780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03/21/2007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90.39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245,680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03/21/2007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90.43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245,280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03/21/2007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90.44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245,180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03/21/2007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90.45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245,080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03/21/2007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90.46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244,980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03/21/2007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90.58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244,880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03/21/2007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90.62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244,780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03/21/2007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90.66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244,680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03/21/2007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90.7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244,480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03/21/2007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90.72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244,380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03/21/2007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90.77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244,280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03/21/2007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90.8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244,080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03/21/2007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90.82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243,880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03/21/2007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90.85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243,780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03/21/2007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90.87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243,580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03/21/2007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90.9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243,480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03/21/2007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90.91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243,380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03/21/2007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90.94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243,280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03/21/2007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90.96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243,180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03/21/2007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90.98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243,080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03/21/2007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90.99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242,480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03/21/2007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91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242,380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70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18224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1822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280"/>
          </w:cols>
          <w:pgMar w:left="280" w:top="188" w:right="339" w:bottom="1440" w:gutter="0" w:footer="0" w:header="0"/>
        </w:sectPr>
      </w:pP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40" w:hanging="131"/>
        <w:spacing w:after="0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owned indirectly by wife: 9,437.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40" w:hanging="131"/>
        <w:spacing w:after="0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is one of two Form 4s being filed to report one transaction that occurred on March 21, 2007 because the transaction would not fit on one Form 4.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0</wp:posOffset>
            </wp:positionV>
            <wp:extent cx="135445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-17780</wp:posOffset>
            </wp:positionV>
            <wp:extent cx="36512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03/22/2007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60" w:space="160"/>
            <w:col w:w="2160"/>
          </w:cols>
          <w:pgMar w:left="280" w:top="188" w:right="339" w:bottom="144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3480" w:firstLine="9"/>
        <w:spacing w:after="0" w:line="350" w:lineRule="auto"/>
        <w:tabs>
          <w:tab w:leader="none" w:pos="14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280"/>
      </w:cols>
      <w:pgMar w:left="280" w:top="188" w:right="3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89906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2019-12-23T22:50:31Z</dcterms:created>
  <dcterms:modified xsi:type="dcterms:W3CDTF">2019-12-23T22:50:31Z</dcterms:modified>
</cp:coreProperties>
</file>