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206" w:lineRule="exact"/>
        <w:rPr>
          <w:sz w:val="24"/>
          <w:szCs w:val="24"/>
          <w:color w:val="auto"/>
        </w:rPr>
      </w:pPr>
    </w:p>
    <w:p>
      <w:pPr>
        <w:jc w:val="center"/>
        <w:ind w:right="1899"/>
        <w:spacing w:after="0" w:line="236" w:lineRule="auto"/>
        <w:rPr>
          <w:sz w:val="20"/>
          <w:szCs w:val="20"/>
          <w:color w:val="auto"/>
        </w:rPr>
      </w:pPr>
      <w:r>
        <w:rPr>
          <w:rFonts w:ascii="Courier New" w:cs="Courier New" w:eastAsia="Courier New" w:hAnsi="Courier New"/>
          <w:sz w:val="18"/>
          <w:szCs w:val="18"/>
          <w:color w:val="auto"/>
        </w:rPr>
        <w:t>ANNUAL REPORT PURSUANT TO SECTION 13 OR 15 (d) OF THE SECURITIES EXCHANGE ACT OF 1934 FORM 10-K/A</w:t>
      </w:r>
    </w:p>
    <w:p>
      <w:pPr>
        <w:spacing w:after="0" w:line="20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For Fiscal Year Ended: December 31, 1994 Commission File No. 1-7533</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tbl>
      <w:tblPr>
        <w:tblLayout w:type="fixed"/>
        <w:tblInd w:w="1380" w:type="dxa"/>
        <w:tblCellMar>
          <w:top w:w="0" w:type="dxa"/>
          <w:left w:w="0" w:type="dxa"/>
          <w:bottom w:w="0" w:type="dxa"/>
          <w:right w:w="0" w:type="dxa"/>
        </w:tblCellMar>
      </w:tblPr>
      <w:tr>
        <w:trPr>
          <w:trHeight w:val="2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District of Columbia</w:t>
            </w: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52-0782497</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4"/>
          <w:szCs w:val="24"/>
          <w:color w:val="auto"/>
        </w:rPr>
      </w:pPr>
    </w:p>
    <w:p>
      <w:pPr>
        <w:ind w:left="960" w:right="2099" w:hanging="104"/>
        <w:spacing w:after="0" w:line="235" w:lineRule="auto"/>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 xml:space="preserve"> </w:t>
      </w:r>
      <w:r>
        <w:rPr>
          <w:rFonts w:ascii="Courier New" w:cs="Courier New" w:eastAsia="Courier New" w:hAnsi="Courier New"/>
          <w:sz w:val="18"/>
          <w:szCs w:val="18"/>
          <w:color w:val="auto"/>
        </w:rPr>
        <w:t>(I.R.S. Employer incorporation or organization) Identification No.)</w:t>
      </w:r>
    </w:p>
    <w:p>
      <w:pPr>
        <w:spacing w:after="0" w:line="203"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4800 Hampden Lane, Suite 500, Bethesda, Maryland 20814</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tabs>
          <w:tab w:leader="none" w:pos="588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(301) 652-3360</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97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Securities registered pursuant to Section 12 (b) of the Act:</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840" w:type="dxa"/>
            <w:vAlign w:val="bottom"/>
          </w:tcPr>
          <w:p>
            <w:pPr>
              <w:ind w:left="420"/>
              <w:spacing w:after="0"/>
              <w:rPr>
                <w:sz w:val="20"/>
                <w:szCs w:val="20"/>
                <w:color w:val="auto"/>
              </w:rPr>
            </w:pPr>
            <w:r>
              <w:rPr>
                <w:rFonts w:ascii="Courier New" w:cs="Courier New" w:eastAsia="Courier New" w:hAnsi="Courier New"/>
                <w:sz w:val="18"/>
                <w:szCs w:val="18"/>
                <w:color w:val="auto"/>
              </w:rPr>
              <w:t>Name of Each Exchange</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Title of Each</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w:t>
            </w:r>
          </w:p>
        </w:tc>
        <w:tc>
          <w:tcPr>
            <w:tcW w:w="2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on Which Registered</w:t>
            </w:r>
          </w:p>
        </w:tc>
      </w:tr>
      <w:tr>
        <w:trPr>
          <w:trHeight w:val="203"/>
        </w:trPr>
        <w:tc>
          <w:tcPr>
            <w:tcW w:w="4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28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Beneficial Interest</w:t>
            </w:r>
          </w:p>
        </w:tc>
        <w:tc>
          <w:tcPr>
            <w:tcW w:w="2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New York Stock Exchange</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t>
            </w:r>
          </w:p>
        </w:tc>
        <w:tc>
          <w:tcPr>
            <w:tcW w:w="3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Stock Purchase Rights</w:t>
            </w:r>
          </w:p>
        </w:tc>
        <w:tc>
          <w:tcPr>
            <w:tcW w:w="2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New York Stock Exchange</w:t>
            </w:r>
          </w:p>
        </w:tc>
      </w:tr>
      <w:tr>
        <w:trPr>
          <w:trHeight w:val="203"/>
        </w:trPr>
        <w:tc>
          <w:tcPr>
            <w:tcW w:w="4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Preferred Shares of Beneficial Interest*</w:t>
            </w:r>
          </w:p>
        </w:tc>
        <w:tc>
          <w:tcPr>
            <w:tcW w:w="284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8 7/8%</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Senior</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Notes</w:t>
            </w:r>
          </w:p>
        </w:tc>
        <w:tc>
          <w:tcPr>
            <w:tcW w:w="2840" w:type="dxa"/>
            <w:vAlign w:val="bottom"/>
          </w:tcPr>
          <w:p>
            <w:pPr>
              <w:spacing w:after="0"/>
              <w:rPr>
                <w:sz w:val="17"/>
                <w:szCs w:val="17"/>
                <w:color w:val="auto"/>
              </w:rPr>
            </w:pPr>
          </w:p>
        </w:tc>
      </w:tr>
      <w:tr>
        <w:trPr>
          <w:trHeight w:val="203"/>
        </w:trPr>
        <w:tc>
          <w:tcPr>
            <w:tcW w:w="4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Subordinated Debt Securities*</w:t>
            </w:r>
          </w:p>
        </w:tc>
        <w:tc>
          <w:tcPr>
            <w:tcW w:w="2840" w:type="dxa"/>
            <w:vAlign w:val="bottom"/>
          </w:tcPr>
          <w:p>
            <w:pPr>
              <w:spacing w:after="0"/>
              <w:rPr>
                <w:sz w:val="17"/>
                <w:szCs w:val="17"/>
                <w:color w:val="auto"/>
              </w:rPr>
            </w:pPr>
          </w:p>
        </w:tc>
      </w:tr>
    </w:tbl>
    <w:p>
      <w:pPr>
        <w:spacing w:after="0" w:line="207" w:lineRule="exact"/>
        <w:rPr>
          <w:sz w:val="24"/>
          <w:szCs w:val="24"/>
          <w:color w:val="auto"/>
        </w:rPr>
      </w:pPr>
    </w:p>
    <w:p>
      <w:pPr>
        <w:ind w:right="3479" w:firstLine="8"/>
        <w:spacing w:after="0" w:line="536"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issued, registered pursuant to a shelf registration Securities registered pursuant to Section 12(g) of the Act: None</w:t>
      </w:r>
    </w:p>
    <w:p>
      <w:pPr>
        <w:spacing w:after="0" w:line="1" w:lineRule="exact"/>
        <w:rPr>
          <w:sz w:val="24"/>
          <w:szCs w:val="24"/>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w:t>
      </w: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4"/>
          <w:szCs w:val="24"/>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w:t>
      </w:r>
    </w:p>
    <w:p>
      <w:pPr>
        <w:spacing w:after="0"/>
        <w:tabs>
          <w:tab w:leader="none" w:pos="3360" w:val="left"/>
        </w:tabs>
        <w:rPr>
          <w:sz w:val="20"/>
          <w:szCs w:val="20"/>
          <w:color w:val="auto"/>
        </w:rPr>
      </w:pPr>
      <w:r>
        <w:rPr>
          <w:rFonts w:ascii="Courier New" w:cs="Courier New" w:eastAsia="Courier New" w:hAnsi="Courier New"/>
          <w:sz w:val="18"/>
          <w:szCs w:val="18"/>
          <w:color w:val="auto"/>
        </w:rPr>
        <w:t>amendment to this Form 10-K.</w:t>
      </w:r>
      <w:r>
        <w:rPr>
          <w:sz w:val="20"/>
          <w:szCs w:val="20"/>
          <w:color w:val="auto"/>
        </w:rPr>
        <w:tab/>
      </w:r>
      <w:r>
        <w:rPr>
          <w:rFonts w:ascii="Courier New" w:cs="Courier New" w:eastAsia="Courier New" w:hAnsi="Courier New"/>
          <w:sz w:val="16"/>
          <w:szCs w:val="16"/>
          <w:color w:val="auto"/>
        </w:rPr>
        <w:t>[X]</w:t>
      </w:r>
    </w:p>
    <w:p>
      <w:pPr>
        <w:spacing w:after="0" w:line="207" w:lineRule="exact"/>
        <w:rPr>
          <w:sz w:val="24"/>
          <w:szCs w:val="24"/>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At March 9, 1995, the aggregate market value of Common Shares of Beneficial Interest of Federal Realty Investment Trust held by nonaffiliates was $665 million based upon the closing price of such Shares on the New York Stock Exchange.</w:t>
      </w:r>
    </w:p>
    <w:p>
      <w:pPr>
        <w:spacing w:after="0" w:line="207" w:lineRule="exact"/>
        <w:rPr>
          <w:sz w:val="24"/>
          <w:szCs w:val="24"/>
          <w:color w:val="auto"/>
        </w:rPr>
      </w:pPr>
    </w:p>
    <w:p>
      <w:pPr>
        <w:ind w:right="2519" w:firstLine="843"/>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w:t>
      </w:r>
    </w:p>
    <w:p>
      <w:pPr>
        <w:sectPr>
          <w:pgSz w:w="11900" w:h="16838" w:orient="portrait"/>
          <w:cols w:equalWidth="0" w:num="1">
            <w:col w:w="10219"/>
          </w:cols>
          <w:pgMar w:left="240" w:top="649" w:right="1440" w:bottom="1440" w:gutter="0" w:footer="0" w:header="0"/>
        </w:sect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Comon Shares of Beneficial Interest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Outstanding at March 9, 1995</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31,660,481</w:t>
      </w:r>
    </w:p>
    <w:p>
      <w:pPr>
        <w:sectPr>
          <w:pgSz w:w="11900" w:h="16838" w:orient="portrait"/>
          <w:cols w:equalWidth="0" w:num="2">
            <w:col w:w="4340" w:space="720"/>
            <w:col w:w="5159"/>
          </w:cols>
          <w:pgMar w:left="240" w:top="649"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Part III</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11. Executive Compensation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sections entitled "Summary Compensation Table", "Employment Agreement", "Aggregated Option Exercises in 1994 and December 31, 1994 Option Values", "Retirement and Disability Plans" and "Compensation Committee Interlocks and Insider Participation" appearing in the 1995 Proxy Statement are incorporated herein by reference thereto.</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Pursuant to the requirements of Section 13 or 15 (d) of the Securities Exchange Act of 1934, the registrant has duly caused this report to be signed on its behalf by the undersigned, thereunto authorized.</w:t>
      </w:r>
    </w:p>
    <w:p>
      <w:pPr>
        <w:spacing w:after="0" w:line="209"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FEDERAL REALTY INVESTMENT TRUST</w:t>
      </w:r>
    </w:p>
    <w:p>
      <w:pPr>
        <w:sectPr>
          <w:pgSz w:w="11900" w:h="16838" w:orient="portrait"/>
          <w:cols w:equalWidth="0" w:num="1">
            <w:col w:w="10219"/>
          </w:cols>
          <w:pgMar w:left="240" w:top="717"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9/27/95</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Cecily A. Ward</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Cecily A. Ward</w:t>
      </w:r>
    </w:p>
    <w:p>
      <w:pPr>
        <w:ind w:left="420"/>
        <w:spacing w:after="0" w:line="238" w:lineRule="auto"/>
        <w:rPr>
          <w:sz w:val="20"/>
          <w:szCs w:val="20"/>
          <w:color w:val="auto"/>
        </w:rPr>
      </w:pPr>
      <w:r>
        <w:rPr>
          <w:rFonts w:ascii="Courier New" w:cs="Courier New" w:eastAsia="Courier New" w:hAnsi="Courier New"/>
          <w:sz w:val="18"/>
          <w:szCs w:val="18"/>
          <w:color w:val="auto"/>
        </w:rPr>
        <w:t>Vice President, Controller</w:t>
      </w:r>
    </w:p>
    <w:sectPr>
      <w:pgSz w:w="11900" w:h="16838" w:orient="portrait"/>
      <w:cols w:equalWidth="0" w:num="2">
        <w:col w:w="4340" w:space="720"/>
        <w:col w:w="515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2019-12-13T00:46:54Z</dcterms:created>
  <dcterms:modified xsi:type="dcterms:W3CDTF">2019-12-13T00:46:54Z</dcterms:modified>
</cp:coreProperties>
</file>