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5664844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5664844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5664844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FEDERAL REALTY INVESTMENT TRUS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1625 E Jefferson St</w:t>
      </w:r>
    </w:p>
    <w:p>
      <w:pPr>
        <w:spacing w:after="0" w:line="238" w:lineRule="auto"/>
        <w:rPr>
          <w:sz w:val="20"/>
          <w:szCs w:val="20"/>
          <w:color w:val="auto"/>
        </w:rPr>
      </w:pPr>
      <w:r>
        <w:rPr>
          <w:rFonts w:ascii="Courier New" w:cs="Courier New" w:eastAsia="Courier New" w:hAnsi="Courier New"/>
          <w:sz w:val="18"/>
          <w:szCs w:val="18"/>
          <w:color w:val="auto"/>
        </w:rPr>
        <w:t>Rockville MD 20852-4041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5664844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5664844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5664844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9"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If a group has filed this schedule pursuant to Rule 13d-1(b)(ii)(J),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w:t>
      </w:r>
    </w:p>
    <w:p>
      <w:pPr>
        <w:sectPr>
          <w:pgSz w:w="11900" w:h="16838" w:orient="portrait"/>
          <w:cols w:equalWidth="0" w:num="1">
            <w:col w:w="10219"/>
          </w:cols>
          <w:pgMar w:left="240" w:top="344" w:right="1440" w:bottom="0" w:gutter="0" w:footer="0" w:header="0"/>
        </w:sectPr>
      </w:pPr>
    </w:p>
    <w:bookmarkStart w:id="5" w:name="page6"/>
    <w:bookmarkEnd w:id="5"/>
    <w:p>
      <w:pPr>
        <w:ind w:right="3479"/>
        <w:spacing w:after="0" w:line="235" w:lineRule="auto"/>
        <w:rPr>
          <w:sz w:val="20"/>
          <w:szCs w:val="20"/>
          <w:color w:val="auto"/>
        </w:rPr>
      </w:pPr>
      <w:r>
        <w:rPr>
          <w:rFonts w:ascii="Courier New" w:cs="Courier New" w:eastAsia="Courier New" w:hAnsi="Courier New"/>
          <w:sz w:val="18"/>
          <w:szCs w:val="18"/>
          <w:color w:val="auto"/>
        </w:rPr>
        <w:t>attorney-in-fact named herein, until such person ceases to be an employee of the Company or one of its affiliates.</w:t>
      </w:r>
    </w:p>
    <w:p>
      <w:pPr>
        <w:spacing w:after="0" w:line="208"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2019-12-10T00:13:08Z</dcterms:created>
  <dcterms:modified xsi:type="dcterms:W3CDTF">2019-12-10T00:13:08Z</dcterms:modified>
</cp:coreProperties>
</file>