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333-166531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333-147080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333-60364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333-63617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333-39593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033-55111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(333-166531)</w:t>
      </w:r>
    </w:p>
    <w:p>
      <w:pPr>
        <w:spacing w:after="0" w:line="27"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(333-147080)</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(333-63986)</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(333-60364)</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(333-63617)</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(333-39593)</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(033-55111)</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6"/>
              </w:rPr>
              <w:t>Maryland</w:t>
            </w:r>
          </w:p>
        </w:tc>
        <w:tc>
          <w:tcPr>
            <w:tcW w:w="3020" w:type="dxa"/>
            <w:vAlign w:val="bottom"/>
          </w:tcPr>
          <w:p>
            <w:pPr>
              <w:jc w:val="right"/>
              <w:ind w:right="41"/>
              <w:spacing w:after="0"/>
              <w:rPr>
                <w:sz w:val="20"/>
                <w:szCs w:val="20"/>
                <w:color w:val="auto"/>
              </w:rPr>
            </w:pPr>
            <w:r>
              <w:rPr>
                <w:rFonts w:ascii="Arial" w:cs="Arial" w:eastAsia="Arial" w:hAnsi="Arial"/>
                <w:sz w:val="18"/>
                <w:szCs w:val="18"/>
                <w:b w:val="1"/>
                <w:bCs w:val="1"/>
                <w:color w:val="auto"/>
              </w:rPr>
              <w:t>87-3916363</w:t>
            </w:r>
          </w:p>
        </w:tc>
      </w:tr>
      <w:tr>
        <w:trPr>
          <w:trHeight w:val="148"/>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909 Rose Ave., Suite 200</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2"/>
              </w:rPr>
              <w:t>North Bethesda, Maryland</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20852</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line="252" w:lineRule="auto"/>
        <w:rPr>
          <w:sz w:val="20"/>
          <w:szCs w:val="20"/>
          <w:color w:val="auto"/>
        </w:rPr>
      </w:pPr>
      <w:r>
        <w:rPr>
          <w:rFonts w:ascii="Arial" w:cs="Arial" w:eastAsia="Arial" w:hAnsi="Arial"/>
          <w:sz w:val="18"/>
          <w:szCs w:val="18"/>
          <w:b w:val="1"/>
          <w:bCs w:val="1"/>
          <w:color w:val="auto"/>
        </w:rPr>
        <w:t>Federal Realty Investment Trust 2010 Performance Incentive Plan Federal Realty Investment Trust Amended and Restated 2001 Long-Term Incentive Plan Federal Realty Investment Trust Savings and Retirement 401(k) Plan Federal Realty Investment Trust 2001 Long-Term Incentive Plan Federal Realty Investment Trust Amended and Restated 1993 Long-Term Incentive Plan Amended and Restated 1983 Stock Option Plan of Federal Realty Investment Trust 1985 Non-Qualified Stock Option Plan of Federal Realty Investment Trust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Avenue,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9" w:right="4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80"/>
            <w:col w:w="5760" w:space="720"/>
            <w:col w:w="1600" w:space="720"/>
            <w:col w:w="220"/>
          </w:cols>
          <w:pgMar w:left="440" w:top="229" w:right="4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20" w:space="480"/>
            <w:col w:w="5760" w:space="720"/>
            <w:col w:w="1980" w:space="340"/>
            <w:col w:w="220"/>
          </w:cols>
          <w:pgMar w:left="440" w:top="229"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Post-Effective Amendments relate to the following Registration Statements on Form S-8 (the “Registration Statements”) and are being filed to deregister all securities that were registered for issuance on the Registration Statements and remain unsold thereunder:</w:t>
      </w:r>
    </w:p>
    <w:p>
      <w:pPr>
        <w:spacing w:after="0" w:line="7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7">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333-166531) filed on May 5, 2010;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8">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333-147080) filed on November 1, 2007;</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9">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333-63986) filed on June 27,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0">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333-60364) filed on May 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1">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333-63617) filed on September 17, 1998;</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2">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333-39593) filed on November 5, 1997;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3">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033-55111) filed on August 17, 1994.</w:t>
      </w:r>
    </w:p>
    <w:p>
      <w:pPr>
        <w:spacing w:after="0" w:line="225" w:lineRule="exact"/>
        <w:rPr>
          <w:rFonts w:ascii="Arial" w:cs="Arial" w:eastAsia="Arial" w:hAnsi="Arial"/>
          <w:sz w:val="18"/>
          <w:szCs w:val="18"/>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rFonts w:ascii="Arial" w:cs="Arial" w:eastAsia="Arial" w:hAnsi="Arial"/>
          <w:sz w:val="18"/>
          <w:szCs w:val="18"/>
          <w:color w:val="auto"/>
        </w:rPr>
      </w:pPr>
    </w:p>
    <w:p>
      <w:pPr>
        <w:ind w:right="42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Statements that remained unsold thereunder as of the date hereof.</w:t>
      </w:r>
    </w:p>
    <w:p>
      <w:pPr>
        <w:spacing w:after="0" w:line="10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these Post-Effective Amendments to Registration Statements on Form S-8 and has duly caused these Post-Effective Amendments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TRUST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Counsel and Secretary</w:t>
      </w:r>
    </w:p>
    <w:p>
      <w:pPr>
        <w:spacing w:after="0" w:line="22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these Post-Effective Amendments have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6940" w:type="dxa"/>
            <w:vAlign w:val="bottom"/>
            <w:tcBorders>
              <w:bottom w:val="single" w:sz="8" w:color="auto"/>
            </w:tcBorders>
          </w:tcPr>
          <w:p>
            <w:pPr>
              <w:jc w:val="right"/>
              <w:ind w:right="316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DATE</w:t>
            </w:r>
          </w:p>
        </w:tc>
      </w:tr>
      <w:tr>
        <w:trPr>
          <w:trHeight w:val="412"/>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5"/>
              </w:rPr>
              <w:t>Chief Executive Officer of the Registrant (principal executive officer) and Trustee of Federal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Realty Investment Trust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6"/>
              </w:rPr>
              <w:t>Executive Vice President-Chief Financial Officer and Treasurer of the Registrant (principal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financial and accounting officer)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Faeder</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I. Holland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Nicole Y. Lamb-Hale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P. Nader III</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 Ordan</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P. Steinel</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64"/>
        </w:trPr>
        <w:tc>
          <w:tcPr>
            <w:tcW w:w="2640" w:type="dxa"/>
            <w:vAlign w:val="bottom"/>
          </w:tcPr>
          <w:p>
            <w:pPr>
              <w:spacing w:after="0"/>
              <w:rPr>
                <w:sz w:val="24"/>
                <w:szCs w:val="24"/>
                <w:color w:val="auto"/>
              </w:rPr>
            </w:pPr>
          </w:p>
        </w:tc>
        <w:tc>
          <w:tcPr>
            <w:tcW w:w="7060" w:type="dxa"/>
            <w:vAlign w:val="bottom"/>
            <w:gridSpan w:val="2"/>
          </w:tcPr>
          <w:p>
            <w:pPr>
              <w:jc w:val="right"/>
              <w:ind w:right="408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7" Type="http://schemas.openxmlformats.org/officeDocument/2006/relationships/hyperlink" Target="http://www.sec.gov/Archives/edgar/data/34903/000119312510108136/ds8.htm" TargetMode="External"/><Relationship Id="rId18" Type="http://schemas.openxmlformats.org/officeDocument/2006/relationships/hyperlink" Target="http://www.sec.gov/Archives/edgar/data/34903/000119312507232335/ds8.htm" TargetMode="External"/><Relationship Id="rId19" Type="http://schemas.openxmlformats.org/officeDocument/2006/relationships/hyperlink" Target="http://www.sec.gov/Archives/edgar/data/34903/000102140801502704/ds8.txt" TargetMode="External"/><Relationship Id="rId20" Type="http://schemas.openxmlformats.org/officeDocument/2006/relationships/hyperlink" Target="http://www.sec.gov/Archives/edgar/data/34903/000092838501500706/ds8.txt" TargetMode="External"/><Relationship Id="rId21" Type="http://schemas.openxmlformats.org/officeDocument/2006/relationships/hyperlink" Target="http://www.sec.gov/Archives/edgar/data/34903/0000898432-98-000631.txt" TargetMode="External"/><Relationship Id="rId22" Type="http://schemas.openxmlformats.org/officeDocument/2006/relationships/hyperlink" Target="http://www.sec.gov/Archives/edgar/data/34903/0000928385-97-001759.txt" TargetMode="External"/><Relationship Id="rId23" Type="http://schemas.openxmlformats.org/officeDocument/2006/relationships/hyperlink" Target="http://www.sec.gov/Archives/edgar/data/34903/0000898432-94-00005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2022-01-03T07:52:27Z</dcterms:created>
  <dcterms:modified xsi:type="dcterms:W3CDTF">2022-01-03T07:52:27Z</dcterms:modified>
</cp:coreProperties>
</file>