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333-203999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5"/>
              </w:rPr>
              <w:t>Offering</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5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5"/>
              </w:rPr>
              <w:t>Price Per Unit</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3"/>
              </w:rPr>
              <w:t>Price</w:t>
            </w:r>
          </w:p>
        </w:tc>
        <w:tc>
          <w:tcPr>
            <w:tcW w:w="156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2"/>
              </w:rPr>
              <w:t>Fee(2)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Depositary Shares, each representing a 1/1000 interest in a share of</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5.000% Series C Cumulative Redeemable Preferred Stock</w:t>
            </w:r>
          </w:p>
        </w:tc>
        <w:tc>
          <w:tcPr>
            <w:tcW w:w="1600" w:type="dxa"/>
            <w:vAlign w:val="bottom"/>
            <w:tcBorders>
              <w:bottom w:val="single" w:sz="8" w:color="auto"/>
              <w:right w:val="single" w:sz="8" w:color="auto"/>
            </w:tcBorders>
          </w:tcPr>
          <w:p>
            <w:pPr>
              <w:jc w:val="right"/>
              <w:ind w:right="324"/>
              <w:spacing w:after="0"/>
              <w:rPr>
                <w:sz w:val="20"/>
                <w:szCs w:val="20"/>
                <w:color w:val="auto"/>
              </w:rPr>
            </w:pPr>
            <w:r>
              <w:rPr>
                <w:rFonts w:ascii="Arial" w:cs="Arial" w:eastAsia="Arial" w:hAnsi="Arial"/>
                <w:sz w:val="18"/>
                <w:szCs w:val="18"/>
                <w:color w:val="auto"/>
              </w:rPr>
              <w:t>6,400,000</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90"/>
              </w:rPr>
              <w:t>$25.00</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$160,000,000</w:t>
            </w:r>
          </w:p>
        </w:tc>
        <w:tc>
          <w:tcPr>
            <w:tcW w:w="156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color w:val="auto"/>
              </w:rPr>
              <w:t>$18,544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400,000 Depositary Shares that may be issued and sold pursuant to the underwriters’ option to purchase additional shares.</w:t>
      </w:r>
    </w:p>
    <w:p>
      <w:pPr>
        <w:spacing w:after="0" w:line="22" w:lineRule="exact"/>
        <w:rPr>
          <w:rFonts w:ascii="Arial" w:cs="Arial" w:eastAsia="Arial" w:hAnsi="Arial"/>
          <w:sz w:val="18"/>
          <w:szCs w:val="18"/>
          <w:color w:val="auto"/>
        </w:rPr>
      </w:pPr>
    </w:p>
    <w:p>
      <w:pPr>
        <w:ind w:left="460" w:right="260" w:hanging="452"/>
        <w:spacing w:after="0" w:line="290"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in accordance with Rule 457(r) under the Securities Act of 1933, as amended (the “Securities Act”). In accordance with Rules 456(b) and 457(r) under the Securities Act, the registrant deferred payment of the registration fee for Registration Statement No. 333-203999.</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MAY 8, 2015)</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6,000,000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178435</wp:posOffset>
            </wp:positionV>
            <wp:extent cx="3147060" cy="926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706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Each Representing 1/1000 of a 5.000% Series C</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Cumulative Redeemable Preferred Share of Beneficial Interest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(Liquidation Preference Equivalent to $25.00 Per Depositary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offering and selling 6,000,000 of our depositary shares, each of which represents 1/1000 of a 5.000% Series C Cumulative Redeemable Preferred Share of Beneficial Interest that we have deposited with The American Stock Transfer &amp; Trust Company, LLC as depositary. We will receive the net proceeds from the sale of the depositary shares. As a holder of a depositary share, you will be entitled to proportional rights and preferences as if you held 1/1000 of a Series C preferred share.</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Dividends on the Series C preferred shares represented by the depositary shares will be cumulative from, and including, the date of original issue and will be payable, subject to authorization by our board of trustees and declaration by us, quarterly in arrears on January 15, April 15, July 15 and October 15 of each year (or, if such date is not a business day, on the next succeeding business day), commencing on January 15, 2018, at the rate of 5.000% of the $25,000.00 liquidation preference per year, or $1,250.00 per year, per Series C preferred share (equal to $1.250 per year per depositary share).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certain circumstances relating to the preservation of our status as a real estate investment trust, or REIT, the Series C preferred shares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depositary shares representing the Series C preferred shares are not redeemable until September 29, 2022. On or after September 29, 2022, we may redeem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Series C preferred shares (and cause the redemption of the depositary shares) for cash at our option, in whole or in part, at a redemption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$25,000.00 per Series C preferred share (equal to $25.00 per depositary share), plus accrued and unpaid dividends, if any, to, but excluding,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redemption. The Series C preferred shares and the depositary shares have no maturity date and will remain outstanding in perpetuity unless redeemed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otherwise repurchased by us.</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Currently, no market exists for the depositary shares or Series C preferred shares. We intend to file an application to list the depositary shares on the New York Stock Exchange, or NYSE under the symbol “FRTPRC”. If the application is approved, trading of the depositary shares on the NYSE is expected to begin within 30 days after the date of initial delivery of the depositary shares to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right="220" w:firstLine="36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depositary shares and underlying Series C preferred shares involves risks. See the information under the captions “</w:t>
      </w:r>
      <w:hyperlink w:anchor="page1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S-7 of this prospectus supplement and</w:t>
      </w:r>
    </w:p>
    <w:p>
      <w:pPr>
        <w:sectPr>
          <w:pgSz w:w="11900" w:h="16838" w:orient="portrait"/>
          <w:cols w:equalWidth="0" w:num="1">
            <w:col w:w="11400"/>
          </w:cols>
          <w:pgMar w:left="240" w:top="459" w:right="259" w:bottom="1440" w:gutter="0" w:footer="0" w:header="0"/>
        </w:sectPr>
      </w:pPr>
    </w:p>
    <w:bookmarkStart w:id="2" w:name="page3"/>
    <w:bookmarkEnd w:id="2"/>
    <w:p>
      <w:pPr>
        <w:ind w:right="580"/>
        <w:spacing w:after="0" w:line="243" w:lineRule="auto"/>
        <w:rPr>
          <w:sz w:val="20"/>
          <w:szCs w:val="20"/>
          <w:color w:val="auto"/>
        </w:rPr>
      </w:pPr>
      <w:r>
        <w:rPr>
          <w:rFonts w:ascii="Arial" w:cs="Arial" w:eastAsia="Arial" w:hAnsi="Arial"/>
          <w:sz w:val="22"/>
          <w:szCs w:val="22"/>
          <w:b w:val="1"/>
          <w:bCs w:val="1"/>
          <w:color w:val="auto"/>
        </w:rPr>
        <w:t>on page 3 of the accompanying prospectus, as well as the information under the caption “Risk Factors” in our Annual Report on Form 10-K for the year ended December 31, 2016, which is incorporated by reference in this prospectus supplement and the accompanying prospectus.</w:t>
      </w:r>
    </w:p>
    <w:p>
      <w:pPr>
        <w:spacing w:after="0" w:line="187"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Neither the Securities and Exchange Commission, or SEC, nor any state or other securities commission has approved or disapproved of these securities or determined if this prospectus supplement or the accompanying prospectus is truthful or complete. Any representation to the contrary is a criminal offense.</w:t>
      </w:r>
    </w:p>
    <w:p>
      <w:pPr>
        <w:spacing w:after="0" w:line="18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Per</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Depositary</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Share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Public offering price </w:t>
            </w:r>
            <w:r>
              <w:rPr>
                <w:rFonts w:ascii="Arial" w:cs="Arial" w:eastAsia="Arial" w:hAnsi="Arial"/>
                <w:sz w:val="15"/>
                <w:szCs w:val="15"/>
                <w:color w:val="auto"/>
              </w:rPr>
              <w:t>(1)</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Underwriting discount (retail/institutional)</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0.7875/0.5000</w:t>
            </w:r>
            <w:r>
              <w:rPr>
                <w:rFonts w:ascii="Arial" w:cs="Arial" w:eastAsia="Arial" w:hAnsi="Arial"/>
                <w:sz w:val="15"/>
                <w:szCs w:val="15"/>
                <w:color w:val="auto"/>
              </w:rPr>
              <w:t>(2)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4,520,496.07</w:t>
            </w:r>
          </w:p>
        </w:tc>
        <w:tc>
          <w:tcPr>
            <w:tcW w:w="28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to Federal Realty Investment Trust, before</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expenses (retail/institutional) </w:t>
            </w:r>
            <w:r>
              <w:rPr>
                <w:rFonts w:ascii="Arial" w:cs="Arial" w:eastAsia="Arial" w:hAnsi="Arial"/>
                <w:sz w:val="15"/>
                <w:szCs w:val="15"/>
                <w:color w:val="auto"/>
              </w:rPr>
              <w:t>(1)(3)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24.2125/24.5000</w:t>
            </w:r>
          </w:p>
        </w:tc>
        <w:tc>
          <w:tcPr>
            <w:tcW w:w="4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145,479,503.93</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dividends, if any, from September 29, 2017 if settlement occurs after that date.</w:t>
      </w:r>
    </w:p>
    <w:p>
      <w:pPr>
        <w:spacing w:after="0" w:line="23"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underwriting discount will equal $0.7875 per depositary share for each depositary share sold to retail accounts and $0.5000 per depositary share for each depositary share sold to institutional accounts. See “Underwriting (Conflicts of Interest).”</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depositary shares described below.</w:t>
      </w:r>
    </w:p>
    <w:p>
      <w:pPr>
        <w:spacing w:after="0" w:line="21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have granted the underwriters the right to purchase up to an additional 400,000 depositary shares from us at the public offering price, less the underwriting discount, within 30 days of the date of this prospectus supplement solely to cover over-allotments, if any.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depositary shares will be ready for delivery in book-entry only form through the facilities of The Depository Trust Company, or DTC, on or about September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Joint Book-Running Managers</w:t>
      </w:r>
    </w:p>
    <w:p>
      <w:pPr>
        <w:sectPr>
          <w:pgSz w:w="11900" w:h="16838" w:orient="portrait"/>
          <w:cols w:equalWidth="0" w:num="1">
            <w:col w:w="11420"/>
          </w:cols>
          <w:pgMar w:left="240" w:top="111" w:right="2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BofA Merrill Lynch</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UBS Investment Bank</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Wells Fargo Securities</w:t>
      </w:r>
    </w:p>
    <w:p>
      <w:pPr>
        <w:spacing w:after="0" w:line="223" w:lineRule="exact"/>
        <w:rPr>
          <w:sz w:val="20"/>
          <w:szCs w:val="20"/>
          <w:color w:val="auto"/>
        </w:rPr>
      </w:pPr>
    </w:p>
    <w:p>
      <w:pPr>
        <w:sectPr>
          <w:pgSz w:w="11900" w:h="16838" w:orient="portrait"/>
          <w:cols w:equalWidth="0" w:num="3">
            <w:col w:w="3800" w:space="720"/>
            <w:col w:w="3780" w:space="720"/>
            <w:col w:w="2400"/>
          </w:cols>
          <w:pgMar w:left="240" w:top="111"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Joint Lead Managers</w:t>
      </w:r>
    </w:p>
    <w:p>
      <w:pPr>
        <w:sectPr>
          <w:pgSz w:w="11900" w:h="16838" w:orient="portrait"/>
          <w:cols w:equalWidth="0" w:num="1">
            <w:col w:w="11420"/>
          </w:cols>
          <w:pgMar w:left="240" w:top="111" w:right="239" w:bottom="1440" w:gutter="0" w:footer="0" w:header="0"/>
          <w:type w:val="continuous"/>
        </w:sectPr>
      </w:pP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Raymond James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J.P. Morgan</w:t>
      </w:r>
    </w:p>
    <w:p>
      <w:pPr>
        <w:spacing w:after="0" w:line="200" w:lineRule="exact"/>
        <w:rPr>
          <w:sz w:val="20"/>
          <w:szCs w:val="20"/>
          <w:color w:val="auto"/>
        </w:rPr>
      </w:pPr>
    </w:p>
    <w:p>
      <w:pPr>
        <w:sectPr>
          <w:pgSz w:w="11900" w:h="16838" w:orient="portrait"/>
          <w:cols w:equalWidth="0" w:num="4">
            <w:col w:w="3240" w:space="720"/>
            <w:col w:w="2180" w:space="720"/>
            <w:col w:w="2720" w:space="720"/>
            <w:col w:w="1120"/>
          </w:cols>
          <w:pgMar w:left="240" w:top="111" w:right="239" w:bottom="1440" w:gutter="0" w:footer="0" w:header="0"/>
          <w:type w:val="continuous"/>
        </w:sectPr>
      </w:pP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date of this prospectus supplement is September 25, 2017.</w:t>
      </w:r>
    </w:p>
    <w:p>
      <w:pPr>
        <w:sectPr>
          <w:pgSz w:w="11900" w:h="16838" w:orient="portrait"/>
          <w:cols w:equalWidth="0" w:num="1">
            <w:col w:w="11420"/>
          </w:cols>
          <w:pgMar w:left="240" w:top="111"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4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87"/>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500" w:type="dxa"/>
            <w:vAlign w:val="bottom"/>
            <w:gridSpan w:val="10"/>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 Supplement</w:t>
              </w:r>
            </w:hyperlink>
          </w:p>
        </w:tc>
        <w:tc>
          <w:tcPr>
            <w:tcW w:w="8460" w:type="dxa"/>
            <w:vAlign w:val="bottom"/>
            <w:gridSpan w:val="9"/>
            <w:vMerge w:val="restart"/>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500" w:type="dxa"/>
            <w:vAlign w:val="bottom"/>
            <w:tcBorders>
              <w:bottom w:val="single" w:sz="8" w:color="0000EE"/>
            </w:tcBorders>
            <w:gridSpan w:val="10"/>
            <w:vMerge w:val="continue"/>
          </w:tcPr>
          <w:p>
            <w:pPr>
              <w:spacing w:after="0"/>
              <w:rPr>
                <w:sz w:val="14"/>
                <w:szCs w:val="14"/>
                <w:color w:val="auto"/>
              </w:rPr>
            </w:pPr>
          </w:p>
        </w:tc>
        <w:tc>
          <w:tcPr>
            <w:tcW w:w="8460" w:type="dxa"/>
            <w:vAlign w:val="bottom"/>
            <w:gridSpan w:val="9"/>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Cautionary Statement Concerning Forward-Looking Statements</w:t>
              </w:r>
            </w:hyperlink>
          </w:p>
        </w:tc>
        <w:tc>
          <w:tcPr>
            <w:tcW w:w="63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Prospectus Supplement Summary</w:t>
              </w:r>
            </w:hyperlink>
          </w:p>
        </w:tc>
        <w:tc>
          <w:tcPr>
            <w:tcW w:w="852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Risk Factors</w:t>
              </w:r>
            </w:hyperlink>
          </w:p>
        </w:tc>
        <w:tc>
          <w:tcPr>
            <w:tcW w:w="10040" w:type="dxa"/>
            <w:vAlign w:val="bottom"/>
            <w:gridSpan w:val="17"/>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Use of Proceeds</w:t>
              </w:r>
            </w:hyperlink>
          </w:p>
        </w:tc>
        <w:tc>
          <w:tcPr>
            <w:tcW w:w="9780" w:type="dxa"/>
            <w:vAlign w:val="bottom"/>
            <w:gridSpan w:val="15"/>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196"/>
        </w:trPr>
        <w:tc>
          <w:tcPr>
            <w:tcW w:w="1096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Ratios of Earnings to Fixed Charges and Combined Fixed Charges and Preferred Share Dividends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46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Description of Depositary Shares and Series C Preferred Shares</w:t>
              </w:r>
            </w:hyperlink>
          </w:p>
        </w:tc>
        <w:tc>
          <w:tcPr>
            <w:tcW w:w="2460" w:type="dxa"/>
            <w:vAlign w:val="bottom"/>
            <w:tcBorders>
              <w:top w:val="single" w:sz="8" w:color="0000EE"/>
            </w:tcBorders>
            <w:gridSpan w:val="2"/>
          </w:tcPr>
          <w:p>
            <w:pPr>
              <w:spacing w:after="0"/>
              <w:rPr>
                <w:sz w:val="17"/>
                <w:szCs w:val="17"/>
                <w:color w:val="auto"/>
              </w:rPr>
            </w:pPr>
          </w:p>
        </w:tc>
        <w:tc>
          <w:tcPr>
            <w:tcW w:w="39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Additional Material Federal Income Tax Considerations</w:t>
              </w:r>
            </w:hyperlink>
          </w:p>
        </w:tc>
        <w:tc>
          <w:tcPr>
            <w:tcW w:w="692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196"/>
        </w:trPr>
        <w:tc>
          <w:tcPr>
            <w:tcW w:w="1096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Underwriting (Conflicts of Interest)</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Experts</w:t>
              </w:r>
            </w:hyperlink>
          </w:p>
        </w:tc>
        <w:tc>
          <w:tcPr>
            <w:tcW w:w="2020" w:type="dxa"/>
            <w:vAlign w:val="bottom"/>
            <w:tcBorders>
              <w:top w:val="single" w:sz="8" w:color="0000EE"/>
            </w:tcBorders>
            <w:gridSpan w:val="10"/>
          </w:tcPr>
          <w:p>
            <w:pPr>
              <w:spacing w:after="0"/>
              <w:rPr>
                <w:sz w:val="17"/>
                <w:szCs w:val="17"/>
                <w:color w:val="auto"/>
              </w:rPr>
            </w:pPr>
          </w:p>
        </w:tc>
        <w:tc>
          <w:tcPr>
            <w:tcW w:w="838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r>
        <w:trPr>
          <w:trHeight w:val="196"/>
        </w:trPr>
        <w:tc>
          <w:tcPr>
            <w:tcW w:w="1096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Matters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r>
        <w:trPr>
          <w:trHeight w:val="669"/>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85"/>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960" w:type="dxa"/>
            <w:vAlign w:val="bottom"/>
            <w:gridSpan w:val="19"/>
            <w:vMerge w:val="restart"/>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0960" w:type="dxa"/>
            <w:vAlign w:val="bottom"/>
            <w:gridSpan w:val="19"/>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6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Forward-Looking Statements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17"/>
                <w:szCs w:val="17"/>
                <w:color w:val="auto"/>
              </w:rPr>
            </w:pPr>
          </w:p>
        </w:tc>
        <w:tc>
          <w:tcPr>
            <w:tcW w:w="884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Risk Factors</w:t>
              </w:r>
            </w:hyperlink>
          </w:p>
        </w:tc>
        <w:tc>
          <w:tcPr>
            <w:tcW w:w="1004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Use of Proceeds</w:t>
              </w:r>
            </w:hyperlink>
          </w:p>
        </w:tc>
        <w:tc>
          <w:tcPr>
            <w:tcW w:w="978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Description of Debt Securities</w:t>
              </w:r>
            </w:hyperlink>
          </w:p>
        </w:tc>
        <w:tc>
          <w:tcPr>
            <w:tcW w:w="876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Description of Shares of Beneficial Interest</w:t>
              </w:r>
            </w:hyperlink>
          </w:p>
        </w:tc>
        <w:tc>
          <w:tcPr>
            <w:tcW w:w="782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96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Material Federal Income Tax Considerations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9"/>
          </w:tcPr>
          <w:p>
            <w:pPr>
              <w:spacing w:after="0"/>
              <w:rPr>
                <w:sz w:val="17"/>
                <w:szCs w:val="17"/>
                <w:color w:val="auto"/>
              </w:rPr>
            </w:pPr>
          </w:p>
        </w:tc>
        <w:tc>
          <w:tcPr>
            <w:tcW w:w="774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Legal Matters</w:t>
              </w:r>
            </w:hyperlink>
          </w:p>
        </w:tc>
        <w:tc>
          <w:tcPr>
            <w:tcW w:w="994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Experts</w:t>
              </w:r>
            </w:hyperlink>
          </w:p>
        </w:tc>
        <w:tc>
          <w:tcPr>
            <w:tcW w:w="1040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Where You Can Find More Information</w:t>
              </w:r>
            </w:hyperlink>
          </w:p>
        </w:tc>
        <w:tc>
          <w:tcPr>
            <w:tcW w:w="808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You should read this prospectus supplement along with the accompanying prospectus, as well as the information incorporated by reference herein and therein, carefully before you invest in the depositary shares and underlying Series C preferred shares. References herein to information incorporated by reference shall include information in documents that we file with the SEC under Sections 13(a), 13(c), 14 or 15(d) of the Securities Exchange Act of 1934, as amended, or the Exchange Act prior to the termination of this offering that are deemed to be incorporated by reference into this prospectus supplement and the accompanying prospectus pursuant to the registration statement to which this prospectus supplement relates. These documents contain important information you should consider before making your investment decision. This prospectus supplement and the accompanying prospectus contain the terms of this offering of our depositary shares. The accompanying prospectus contains information about our securities generally, some of which does not apply to the depositary shares and underlying Series C preferred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7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It is important for you to read and consider all of the information contained in or incorporated by reference into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supplement, the accompanying prospectus and any related free writing prospectus required to be filed with the SEC. We have not, nor have the underwriters, authorized any other person to provide you with additional or different information. If anyone provides you with additional or different information, you should not rely on it. We are not, nor are the underwriters, making an offer to sell the depositary shares in any jurisdiction where the offer or sale is not permitted by law.</w:t>
      </w:r>
    </w:p>
    <w:p>
      <w:pPr>
        <w:spacing w:after="0" w:line="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b w:val="1"/>
          <w:bCs w:val="1"/>
          <w:color w:val="auto"/>
        </w:rPr>
        <w:t>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Exchange Act, and the Private Securities Litigation Reform Act of 1995. In particular, the risk factors included in or incorporated by reference into this prospectus supplement and the accompanying prospectus describe forward-looking information. The risk factors contained herein, on page 3 of the accompanying prospectus and in our Annual Report on Form 10-K for the year ended December 31, 2016 that we filed with the SEC on February 13, 2017,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87" w:lineRule="exact"/>
        <w:rPr>
          <w:sz w:val="20"/>
          <w:szCs w:val="20"/>
          <w:color w:val="auto"/>
        </w:rPr>
      </w:pPr>
    </w:p>
    <w:p>
      <w:pPr>
        <w:ind w:left="900" w:right="2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we are investing a significant amount in ground-up development projects that may be dependent on third parties to deliver critical aspects of certain projects, require spending a substantial amount upfront in infrastructure, and assume receipt of public funding which has been committed but not entirely funded;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that costs associated with the periodic maintenance and repair or renovation of space, insurance and other operations may increase,</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included in or incorporated by reference into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545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5458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We are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June 30, 2017, we owned or had a majority interest in community and neighborhood shopping centers and mixed-use properties which are operated as 99 predominantly retail real estate projects comprising approximately 23.2 million square feet. In total, the real estate projects were 94.5% leased and 93.0% occupied at June 30, 2017. On August 2, 2017, we closed a previously announced joint venture with Primestor Development Inc. We hold an approximate 90% interest in the venture which owns a 100% interest in five community shopping centers and one center under development, plus a 25% minority interest in a seventh shopping center. These seven properties total over 1.3 million square feet.</w:t>
      </w:r>
    </w:p>
    <w:p>
      <w:pPr>
        <w:spacing w:after="0" w:line="167"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 (301) 998-8100. Our website address is www.federalrealty.com. The information contained on our website or on websites referred to in documents deemed to be incorporated by reference in this prospectus supplement and the accompanying prospectus is not a part of this prospectus supplement or the accompanying prospectus and is not incorporated herein or therein by reference.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21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i w:val="1"/>
          <w:iCs w:val="1"/>
          <w:color w:val="auto"/>
        </w:rPr>
        <w:t>The offering terms are summarized below solely for your convenience. This summary is not a complete description of our depositary shares or the underlying Series C preferred shares. You should read the full text and more specific details contained elsewhere in this prospectus supplement and the accompanying prospectus. For a more detailed description of the depositary shares and underlying Series C preferred shares, see the discussion under the caption “Description of Depositary Shares and Series C Preferred Shares” beginning on page S-11 of this prospectus supplement.</w:t>
      </w:r>
    </w:p>
    <w:p>
      <w:pPr>
        <w:sectPr>
          <w:pgSz w:w="11900" w:h="16838" w:orient="portrait"/>
          <w:cols w:equalWidth="0" w:num="1">
            <w:col w:w="11220"/>
          </w:cols>
          <w:pgMar w:left="240" w:top="459" w:right="439" w:bottom="1440" w:gutter="0" w:footer="0" w:header="0"/>
        </w:sectPr>
      </w:pPr>
    </w:p>
    <w:p>
      <w:pPr>
        <w:spacing w:after="0" w:line="18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 a Maryland real estate investment trust</w:t>
      </w:r>
    </w:p>
    <w:p>
      <w:pPr>
        <w:spacing w:after="0" w:line="140"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6,000,000 depositary shares (or 6,400,000 depositary shares if the underwriters’ over-allotment option is exercised in full), each representing 1/1000 of a 5.000% Series C cumulative redeemable preferred share of beneficial interest</w:t>
      </w:r>
    </w:p>
    <w:p>
      <w:pPr>
        <w:spacing w:after="0" w:line="73"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Price per Depositary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$25.00</w:t>
      </w:r>
    </w:p>
    <w:p>
      <w:pPr>
        <w:spacing w:after="0" w:line="140"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6"/>
          <w:szCs w:val="16"/>
          <w:color w:val="auto"/>
        </w:rPr>
        <w:t>With respect to the payment of dividends and amounts upon liquidation, the Series C preferred shares represented by the depositary shares will rank senior to our common shares and to all other equity securities that, by their terms, rank junior to the Series C preferred shares, and on a parity with respect to our 5.417% Series 1 Cumulative Convertible Preferred Shares, or Series 1 preferred shares. Our Series 1 preferred shares are our only outstanding preferred shares. The Series C preferred shares represented by the depositary shares will rank junior to our currently outstanding indebtedness and any future indebtedness and junior to any equity securities issued by us whose senior ranking is consented to by holders of at least two-thirds of the Series C preferred shares outstanding at the time. Additionally, our ability to make payments of dividends and other amounts due on the Series C preferred shares represented by the depositary shares will be structurally subordinated to the indebtedness and other liabilities and any preferred equity of our subsidiaries and joint ventures. This means that creditors and preferred equity holders of our subsidiaries and joint ventures will be paid from the assets of these entities before we receive any cash flow from these entities for use in making payments to holders of depositary shares.</w:t>
      </w:r>
    </w:p>
    <w:p>
      <w:pPr>
        <w:spacing w:after="0" w:line="61"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ind w:left="200" w:right="20"/>
        <w:spacing w:after="0" w:line="277" w:lineRule="auto"/>
        <w:rPr>
          <w:sz w:val="20"/>
          <w:szCs w:val="20"/>
          <w:color w:val="auto"/>
        </w:rPr>
      </w:pPr>
      <w:r>
        <w:rPr>
          <w:rFonts w:ascii="Arial" w:cs="Arial" w:eastAsia="Arial" w:hAnsi="Arial"/>
          <w:sz w:val="18"/>
          <w:szCs w:val="18"/>
          <w:color w:val="auto"/>
        </w:rPr>
        <w:t>Dividend Rate and Payment Dates</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7"/>
          <w:szCs w:val="17"/>
          <w:color w:val="auto"/>
        </w:rPr>
        <w:t>Investors will be entitled to receive cumulative cash dividends on the Series C preferred shares represented by the depositary shares at the rate of 5.000% of the $25,000.00 per share liquidation preference per year, or $1,250.00 per year, per Series C preferred share (equal to $1.250 per depositary share). Dividends on the Series C preferred shares will be payable, subject to authorization by our board of trustees and declaration by us, quarterly in arrears on January 15, April 15, July 15 and October 15 of each year (or, if any such date is not a business day, on the next succeeding business day), commencing on January 15, 2018. Any dividend payable on our Series C preferred shares represented by the depositary shares shall be computed on the basis of a 360-day year consisting of twelve 30-day months.</w:t>
      </w:r>
    </w:p>
    <w:p>
      <w:pPr>
        <w:spacing w:after="0" w:line="84"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ind w:left="2960" w:right="400"/>
        <w:spacing w:after="0" w:line="342" w:lineRule="auto"/>
        <w:rPr>
          <w:sz w:val="20"/>
          <w:szCs w:val="20"/>
          <w:color w:val="auto"/>
        </w:rPr>
      </w:pPr>
      <w:r>
        <w:rPr>
          <w:rFonts w:ascii="Arial" w:cs="Arial" w:eastAsia="Arial" w:hAnsi="Arial"/>
          <w:sz w:val="16"/>
          <w:szCs w:val="16"/>
          <w:color w:val="auto"/>
        </w:rPr>
        <w:t>Dividends on the Series C preferred shares represented by the depositary shares will be cumulative from, and including, the date of original issue of the depositary shares, which is expected to be September 29, 2017.</w:t>
      </w:r>
    </w:p>
    <w:p>
      <w:pPr>
        <w:spacing w:after="0" w:line="29"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Dividends on our Series C preferred shares represented by the depositary shares will accrue even if:</w:t>
      </w:r>
    </w:p>
    <w:p>
      <w:pPr>
        <w:sectPr>
          <w:pgSz w:w="11900" w:h="16838" w:orient="portrait"/>
          <w:cols w:equalWidth="0" w:num="1">
            <w:col w:w="11220"/>
          </w:cols>
          <w:pgMar w:left="240" w:top="459" w:right="439" w:bottom="1440" w:gutter="0" w:footer="0" w:header="0"/>
          <w:type w:val="continuous"/>
        </w:sectPr>
      </w:pPr>
    </w:p>
    <w:p>
      <w:pPr>
        <w:spacing w:after="0" w:line="142" w:lineRule="exact"/>
        <w:rPr>
          <w:sz w:val="20"/>
          <w:szCs w:val="20"/>
          <w:color w:val="auto"/>
        </w:rPr>
      </w:pPr>
    </w:p>
    <w:p>
      <w:pPr>
        <w:ind w:left="3420" w:right="1780"/>
        <w:spacing w:after="0" w:line="470" w:lineRule="auto"/>
        <w:rPr>
          <w:sz w:val="20"/>
          <w:szCs w:val="20"/>
          <w:color w:val="auto"/>
        </w:rPr>
      </w:pPr>
      <w:r>
        <w:rPr>
          <w:rFonts w:ascii="Arial" w:cs="Arial" w:eastAsia="Arial" w:hAnsi="Arial"/>
          <w:sz w:val="16"/>
          <w:szCs w:val="16"/>
          <w:color w:val="auto"/>
        </w:rPr>
        <w:t>• any of our agreements or instruments prohibit the current payment of dividends; • we do not have earnings or funds legally available to pay such dividends; or • our board of trustees does not authorize or we do not declare such dividends.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5878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Liquidation Preference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we liquidate, dissolve or wind up, holders of depositary shares will have a right to receive $25.00 per depositary share, plus any accrued and unpaid dividends (whether or not declared) to, but excluding, the date of payment, before any payments are made to the holders of our common shares or any other junior securities.</w:t>
      </w:r>
    </w:p>
    <w:p>
      <w:pPr>
        <w:spacing w:after="0" w:line="39"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ind w:left="200" w:right="120"/>
        <w:spacing w:after="0" w:line="277" w:lineRule="auto"/>
        <w:rPr>
          <w:sz w:val="20"/>
          <w:szCs w:val="20"/>
          <w:color w:val="auto"/>
        </w:rPr>
      </w:pPr>
      <w:r>
        <w:rPr>
          <w:rFonts w:ascii="Arial" w:cs="Arial" w:eastAsia="Arial" w:hAnsi="Arial"/>
          <w:sz w:val="18"/>
          <w:szCs w:val="18"/>
          <w:color w:val="auto"/>
        </w:rPr>
        <w:t>Optional Redemption / No Maturity</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Except in certain circumstances relating to the preservation of our status as a REIT, we may not redeem the Series C preferred shares or the depositary shares representing the Series C preferred shares prior to September 29, 2022. On or after September 29, 2022, we may, at our option, redeem the Series C preferred shares (and the depositary will redeem the number of depositary shares representing the Series C preferred shares redeemed) for cash, in whole or in part, at a redemption price of $25,000.00 per Series C preferred share (equal to $25.00 per depositary share), plus accrued and unpaid dividends, if any, to, but excluding, the redemption date. The Series C preferred shares and the depositary shares have no stated maturity date and will not be subject to any sinking fund or mandatory redemption (except in certain circumstances relating to the preservation of our status as a REIT).</w:t>
      </w:r>
    </w:p>
    <w:p>
      <w:pPr>
        <w:spacing w:after="0" w:line="58"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Holders of the depositary shares representing the Series C preferred shares generally have no voting rights. However, if and whenever dividends payable on the Series C 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81"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Conversion</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The Series C preferred shares and the depositary shares representing Series C preferred shares are not convertible into or exchangeable for any other property or securities.</w:t>
      </w:r>
    </w:p>
    <w:p>
      <w:pPr>
        <w:spacing w:after="0" w:line="62"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ind w:left="200"/>
        <w:spacing w:after="0" w:line="277" w:lineRule="auto"/>
        <w:rPr>
          <w:sz w:val="20"/>
          <w:szCs w:val="20"/>
          <w:color w:val="auto"/>
        </w:rPr>
      </w:pPr>
      <w:r>
        <w:rPr>
          <w:rFonts w:ascii="Arial" w:cs="Arial" w:eastAsia="Arial" w:hAnsi="Arial"/>
          <w:sz w:val="18"/>
          <w:szCs w:val="18"/>
          <w:color w:val="auto"/>
        </w:rPr>
        <w:t>Restrictions on Ownership and 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order to maintain our qualification as a REIT, our declaration of trust, subject to certain exceptions, provides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no person may own, or be deemed to own by virtue of the attribution provisions of the Code, more than 9.8%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value or in number of shares, whichever is more restrictive) of the outstanding common shares or more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9.8% in value of our outstanding capital stock. See “Description of Shares of Beneficial Interest — Restrictions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Ownership and Transfer” in the accompanying prospectus.</w:t>
      </w:r>
    </w:p>
    <w:p>
      <w:pPr>
        <w:spacing w:after="0" w:line="103" w:lineRule="exact"/>
        <w:rPr>
          <w:sz w:val="20"/>
          <w:szCs w:val="20"/>
          <w:color w:val="auto"/>
        </w:rPr>
      </w:pPr>
    </w:p>
    <w:p>
      <w:pPr>
        <w:sectPr>
          <w:pgSz w:w="11900" w:h="16838" w:orient="portrait"/>
          <w:cols w:equalWidth="0" w:num="2">
            <w:col w:w="2420" w:space="540"/>
            <w:col w:w="82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Arial" w:cs="Arial" w:eastAsia="Arial" w:hAnsi="Arial"/>
          <w:sz w:val="16"/>
          <w:szCs w:val="16"/>
          <w:color w:val="auto"/>
        </w:rPr>
        <w:t>We intend to file an application to list the depositary shares on the NYSE under the symbol “FRTPRC”. If the application is approved, trading of the depositary shares on the NYSE is expected to begin within 30 days after the date of initial delivery of the depositary shares to the underwriters. The underwriters have advised us that they intend to make a market in the depositary shares prior to commencement of any trading on the NYSE. However, the underwriters will have no obligation to do so, and no assurance can be given that a market for the depositary shares will develop prior to commencement of trading on the NYSE or, if developed, will be maintained.</w:t>
      </w:r>
    </w:p>
    <w:p>
      <w:pPr>
        <w:spacing w:after="0" w:line="57"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We estimate that the net proceeds from this offering, after deducting the underwriting discount and other estimated offering expenses payable by us, will be approximately $145.0 million, or approximately $154.7 million if the underwriters’ over-allotment option is exercised in full, assuming all such over-allotment shares are sold to retail accounts. We intend to use the net proceeds of this offering to reduce amounts outstanding under our revolving credit facility and for general corporate purposes. See “Use of Proceeds” on page S-9 of this prospectus supplement.</w:t>
      </w:r>
    </w:p>
    <w:p>
      <w:pPr>
        <w:spacing w:after="0" w:line="200" w:lineRule="exact"/>
        <w:rPr>
          <w:sz w:val="20"/>
          <w:szCs w:val="20"/>
          <w:color w:val="auto"/>
        </w:rPr>
      </w:pPr>
    </w:p>
    <w:p>
      <w:pPr>
        <w:sectPr>
          <w:pgSz w:w="11900" w:h="16838" w:orient="portrait"/>
          <w:cols w:equalWidth="0" w:num="2">
            <w:col w:w="2240" w:space="720"/>
            <w:col w:w="8260"/>
          </w:cols>
          <w:pgMar w:left="240" w:top="459" w:right="43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516"/>
        </w:trPr>
        <w:tc>
          <w:tcPr>
            <w:tcW w:w="25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Settlement Date</w:t>
            </w:r>
          </w:p>
        </w:tc>
        <w:tc>
          <w:tcPr>
            <w:tcW w:w="88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Delivery of the depositary shares will be made against payment therefor on or about September 29, 2017.</w:t>
            </w:r>
          </w:p>
        </w:tc>
      </w:tr>
      <w:tr>
        <w:trPr>
          <w:trHeight w:val="310"/>
        </w:trPr>
        <w:tc>
          <w:tcPr>
            <w:tcW w:w="25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Material federal income tax</w:t>
            </w: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2"/>
              </w:rPr>
              <w:t>For a description of material U.S. federal income tax considerations of an investment in our depositary shares and</w:t>
            </w:r>
          </w:p>
        </w:tc>
      </w:tr>
      <w:tr>
        <w:trPr>
          <w:trHeight w:val="216"/>
        </w:trPr>
        <w:tc>
          <w:tcPr>
            <w:tcW w:w="25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considerations</w:t>
            </w: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3"/>
              </w:rPr>
              <w:t>Series C preferred shares, please review the disclosure in the accompanying prospectus under “Material Federal</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3"/>
              </w:rPr>
              <w:t>Income Tax Considerations,” as supplemented by both the information in our Current Report on Form 8-K that we</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4"/>
              </w:rPr>
              <w:t>filed with the SEC on August 4, 2017 and the information beginning on page S-18 in this prospectus supplement</w:t>
            </w:r>
          </w:p>
        </w:tc>
      </w:tr>
      <w:tr>
        <w:trPr>
          <w:trHeight w:val="230"/>
        </w:trPr>
        <w:tc>
          <w:tcPr>
            <w:tcW w:w="2580" w:type="dxa"/>
            <w:vAlign w:val="bottom"/>
            <w:tcBorders>
              <w:left w:val="single" w:sz="8" w:color="auto"/>
            </w:tcBorders>
          </w:tcPr>
          <w:p>
            <w:pPr>
              <w:spacing w:after="0"/>
              <w:rPr>
                <w:sz w:val="20"/>
                <w:szCs w:val="20"/>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under “Additional Material Federal Income Tax Considerations.”</w:t>
            </w:r>
          </w:p>
        </w:tc>
      </w:tr>
      <w:tr>
        <w:trPr>
          <w:trHeight w:val="310"/>
        </w:trPr>
        <w:tc>
          <w:tcPr>
            <w:tcW w:w="25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6"/>
              </w:rPr>
              <w:t>Investing in our depositary shares and Series C preferred shares involves risks. Please review the risk factors</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7"/>
              </w:rPr>
              <w:t>discussed on page S-7 of this prospectus supplement, on page 3 of the accompanying prospectus and in our</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4"/>
              </w:rPr>
              <w:t>Annual Report on Form 10-K for the year ended December 31, 2016 that we filed with the SEC on February 13,</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4"/>
              </w:rPr>
              <w:t>2017, and the other information contained in or incorporated by reference into this prospectus supplement or the</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accompanying prospectus for a discussion of factors you should consider before deciding to invest in our</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3"/>
              </w:rPr>
              <w:t>depositary shares and Series C preferred shares. You may obtain a copy of our Annual Report on Form 10-K and</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3"/>
              </w:rPr>
              <w:t>the other documents incorporated by reference into this prospectus supplement or the accompanying prospectus</w:t>
            </w:r>
          </w:p>
        </w:tc>
      </w:tr>
      <w:tr>
        <w:trPr>
          <w:trHeight w:val="216"/>
        </w:trPr>
        <w:tc>
          <w:tcPr>
            <w:tcW w:w="2580" w:type="dxa"/>
            <w:vAlign w:val="bottom"/>
            <w:tcBorders>
              <w:left w:val="single" w:sz="8" w:color="auto"/>
            </w:tcBorders>
          </w:tcPr>
          <w:p>
            <w:pPr>
              <w:spacing w:after="0"/>
              <w:rPr>
                <w:sz w:val="18"/>
                <w:szCs w:val="18"/>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by following the procedures described under “Where You Can Find More Information” on page 47 of the</w:t>
            </w:r>
          </w:p>
        </w:tc>
      </w:tr>
      <w:tr>
        <w:trPr>
          <w:trHeight w:val="230"/>
        </w:trPr>
        <w:tc>
          <w:tcPr>
            <w:tcW w:w="2580" w:type="dxa"/>
            <w:vAlign w:val="bottom"/>
            <w:tcBorders>
              <w:left w:val="single" w:sz="8" w:color="auto"/>
            </w:tcBorders>
          </w:tcPr>
          <w:p>
            <w:pPr>
              <w:spacing w:after="0"/>
              <w:rPr>
                <w:sz w:val="20"/>
                <w:szCs w:val="20"/>
                <w:color w:val="auto"/>
              </w:rPr>
            </w:pPr>
          </w:p>
        </w:tc>
        <w:tc>
          <w:tcPr>
            <w:tcW w:w="884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accompanying prospectus.</w:t>
            </w:r>
          </w:p>
        </w:tc>
      </w:tr>
      <w:tr>
        <w:trPr>
          <w:trHeight w:val="402"/>
        </w:trPr>
        <w:tc>
          <w:tcPr>
            <w:tcW w:w="2580" w:type="dxa"/>
            <w:vAlign w:val="bottom"/>
            <w:tcBorders>
              <w:left w:val="single" w:sz="8" w:color="auto"/>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r>
        <w:trPr>
          <w:trHeight w:val="604"/>
        </w:trPr>
        <w:tc>
          <w:tcPr>
            <w:tcW w:w="2580" w:type="dxa"/>
            <w:vAlign w:val="bottom"/>
          </w:tcPr>
          <w:p>
            <w:pPr>
              <w:spacing w:after="0"/>
              <w:rPr>
                <w:sz w:val="24"/>
                <w:szCs w:val="24"/>
                <w:color w:val="auto"/>
              </w:rPr>
            </w:pPr>
          </w:p>
        </w:tc>
        <w:tc>
          <w:tcPr>
            <w:tcW w:w="8840" w:type="dxa"/>
            <w:vAlign w:val="bottom"/>
          </w:tcPr>
          <w:p>
            <w:pPr>
              <w:ind w:left="300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Investing in our depositary shares and Series C preferred shares involves a significant degree of risk. Before you decide to purchase our depositary shares, you should carefully consider the following risk factors, together with all of the other information contained in or incorporated by reference into this prospectus supplement, including the additional risk factors discussed on page 3 of the accompanying prospectus and in our Annual Report on Form 10-K for the year ended December 31, 2016 that we filed with the SEC on February 13, 2017. The risks and uncertainties we have described are those we believe to be the principal risks that could affect us, our business or our industry, and which could result in a material adverse impact on our financial condition, results of operation or the market price of our depositary shares. However, additional risks and uncertainties not currently known to us or that we currently deem immaterial may affect our business operations and the market price of our depositary shares.</w:t>
      </w:r>
    </w:p>
    <w:p>
      <w:pPr>
        <w:spacing w:after="0" w:line="28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depositary shares are a new issue of securities and do not have an established trading market, which may negatively affect their market value and your ability to transfer or sell your shares.</w:t>
      </w:r>
    </w:p>
    <w:p>
      <w:pPr>
        <w:spacing w:after="0" w:line="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depositary shares, each of which represents a 1/1000 fractional interest in a Series C preferred share, are a new issue of securities with no established trading market. We intend to file an application to list the depositary shares on the NYSE under the symbol “FRTPRC”. However, we cannot assure you that the depositary shares will be approved for listing on the NYSE. If the application is approved, trading of the depositary shares on the NYSE is expected to begin within 30 days after the date of initial delivery of the depositary shares to the underwriters. We cannot assure you that an active trading market on the NYSE for the depositary shares will develop or, even if one develops, will be maintained. As a result, your ability to transfer or sell the depositary shares and any trading price of the depositary shares could be adversely affected. We have been advised by the underwriters that they intend to make a market in the depositary shares, but they are not obligated to do so and may discontinue any market-making at any time without notice.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the depositary shares could be substantially affected by various factors.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with other publicly traded securities, the trading price of the depositary shares will depend on many factors, which may change from time to time, including:</w:t>
      </w:r>
    </w:p>
    <w:p>
      <w:pPr>
        <w:spacing w:after="0" w:line="7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prevailing interest rates, increases in which may have an adverse effect on the trading price of the depositary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for similar securities issued by REITs;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issuance of debt or other preferred equity;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condition, liquidity, performance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offerings of preferred equity may adversely affect the value of the depositary shares representing our Series C preferred shares.</w:t>
      </w:r>
    </w:p>
    <w:p>
      <w:pPr>
        <w:spacing w:after="0" w:line="13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may issue additional Series C preferred shares, other series of preferred equity and/or additional depositary shares representing Series C preferred shares or other series of preferred equity. The issuance of additional preferred equity (which may correspond with the issuance of depositary shares representing such preferred equity) on parity with or senior to our Series C preferred shares with respect to the payment of any dividends and the distribution of assets upon liquidation, dissolution or winding up could reduce the amounts we may have available for distribution to holders of the depositary shares representing our Series C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intercompany cash flows to satisfy our obligations under the Series C preferred shares and the depositary shares.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derive a significant portion of our operating income from our subsidiaries. As a holder of depositary shares representing our Series C preferred shares, you will have no direct claim against our subsidiaries for payment under the depositary shares. We generate net cash flow from the operations of the assets that we own directly but also rely on distributions and other payments from our subsidiaries to produce the funds necessary to meet our obligations, including the payment of dividends on the Series C preferred shares and depositary shares representing Series C preferred shares.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Our Series C preferred shares and the depositary shares representing our Series C preferred shares are subordinated to our existing and future indebtedness and any securities ranking senior to our Series C preferred shares and the depositary shares representing our Series C preferred shares.</w:t>
      </w:r>
    </w:p>
    <w:p>
      <w:pPr>
        <w:spacing w:after="0" w:line="7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Payment of dividends and other amounts due on the depositary shares representing our Series C preferred shares will be subordinated to all of our existing and future consolidated indebtedness and any equity securities ranking senior to our Series C preferred shares and the depositary shares representing our Series C preferred shares. As of June 30, 2017, our total consolidated indebtedness was approximately $3.1 billion (increased to $3.5 billion as of September 22, 2017) and we had no equity securities ranking senior to our Series C preferred shares and the depositary shares representing our Series C preferred shares. We and our subsidiaries may incur additional indebtedness in the future or issue equity securities ranking senior to our Series C preferred shares and the depositary shares representing our Series C preferred shares. The terms of our Series C preferred shares do not limit our ability to incur indebtedness. If we incur significant indebtedness or issue equity securities ranking senior to our Series C preferred shares and the depositary shares representing our Series C preferred shares, we may not have sufficient funds to make dividend or liquidation payments on the depositary shares representing our Series C preferred shares. In addition, in connection with our existing and future indebtedness, we may be subject to restrictive covenants or other provisions that may prevent our subsidiaries from distributing to us cash needed for payments on the depositary shares representing our Series C preferred shares or may otherwise limit our ability to make dividend or liquidation payments on the depositary shares representing our Series C preferred shares. Upon liquidation, our obligations to our creditors and holders of any equity securities ranking senior to our Series C preferred shares and the depositary shares representing our Series C preferred shares would rank senior to our obligations to holders of depositary shares representing our Series C preferred shares and would be required to be paid before any payments could be made to holders of the depositary shares representing our Series C preferred shares.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holder of depositary shares representing interests in the Series C preferred shares, you have extremely limited voting rights.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Your voting rights as a holder of depositary shares will be limited. Our common shares comprise the only class of our securities that carries full voting rights. Voting rights for holders of depositary shares will exist primarily with respect to the right to elect (voting together as a class with holders of any other classes or series of preferred shares upon which like voting rights have been conferred and are exercisable) two additional trustees to our board of trustees in the event that six quarterly dividends (whether or not declared or consecutive) payable on the Series C preferred shares are in arrears, and with respect to voting on amendments to our declaration of trust or bylaws (with the holders of the depositary shares representing Series C preferred shares voting separately as a class) that materially and adversely affect the rights of the holders of depositary shares representing interests in the Series C preferred shares or create additional classes or series of our shares that are senior to the Series C preferred shares, provided that in any event adequate provision for redemption has not been made. Other than the limited circumstances described in this prospectus supplement, holders of depositary shares will not have any voting rights. See “Description of Depositary Shares and Series C Preferred Shares—Voting Rights.”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estimate that the net proceeds from this offering, after deducting the underwriting discount and other estimated offering expenses payable by us, will be approximately $145.0 million, or approximately $154.7 million if the underwriters’ over-allotment option is exercised in full, assuming all such over-allotment shares are sold to retail accounts. (To the extent any over-allotment shares are sold to institutional accounts, the net proceeds will be higher.) We intend to use the net proceeds of this offering to reduce amounts outstanding under our revolving credit facility and for general corporate purposes.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$800 million revolving credit facility matures on April 20, 2020, subject to two six-month extensions at our option. LIBOR loans outstanding under our revolving credit facility bear interest at seven day, one month, three month or six month LIBOR, at our election, plus a spread of 82.5 basis points, subject to adjustment based on our credit rating. In addition, we have an option (subject to the approval of the lenders) to increase our revolving credit facility through an accordion feature to $1.5 billion. As of June 30, 2017, there was no outstanding balance under our revolving credit facility (increased to $255 million as of September 22, 2017).</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Affiliates of certain underwriters are lenders under our revolving credit facility and will receive the net proceeds from this offering that are used to repay amounts outstanding thereunder.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COMBINED FIXED CHARGES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SHARE DIVIDENDS</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sets forth our historical ratios of earnings to fixed charges and combined fixed charges and preferred share dividends for the periods indicated:</w:t>
      </w:r>
    </w:p>
    <w:p>
      <w:pPr>
        <w:spacing w:after="0" w:line="189" w:lineRule="exact"/>
        <w:rPr>
          <w:sz w:val="20"/>
          <w:szCs w:val="20"/>
          <w:color w:val="auto"/>
        </w:rPr>
      </w:pPr>
    </w:p>
    <w:p>
      <w:pPr>
        <w:jc w:val="center"/>
        <w:ind w:left="4980"/>
        <w:spacing w:after="0"/>
        <w:rPr>
          <w:sz w:val="20"/>
          <w:szCs w:val="20"/>
          <w:color w:val="auto"/>
        </w:rPr>
      </w:pPr>
      <w:r>
        <w:rPr>
          <w:rFonts w:ascii="Arial" w:cs="Arial" w:eastAsia="Arial" w:hAnsi="Arial"/>
          <w:sz w:val="14"/>
          <w:szCs w:val="14"/>
          <w:b w:val="1"/>
          <w:bCs w:val="1"/>
          <w:color w:val="auto"/>
        </w:rPr>
        <w:t>For the Six</w:t>
      </w:r>
    </w:p>
    <w:p>
      <w:pPr>
        <w:jc w:val="center"/>
        <w:ind w:left="4980"/>
        <w:spacing w:after="0" w:line="226" w:lineRule="auto"/>
        <w:rPr>
          <w:sz w:val="20"/>
          <w:szCs w:val="20"/>
          <w:color w:val="auto"/>
        </w:rPr>
      </w:pPr>
      <w:r>
        <w:rPr>
          <w:rFonts w:ascii="Arial" w:cs="Arial" w:eastAsia="Arial" w:hAnsi="Arial"/>
          <w:sz w:val="14"/>
          <w:szCs w:val="14"/>
          <w:b w:val="1"/>
          <w:bCs w:val="1"/>
          <w:color w:val="auto"/>
        </w:rPr>
        <w:t>Months</w:t>
      </w:r>
    </w:p>
    <w:p>
      <w:pPr>
        <w:jc w:val="center"/>
        <w:ind w:left="4980"/>
        <w:spacing w:after="0" w:line="222" w:lineRule="auto"/>
        <w:rPr>
          <w:sz w:val="20"/>
          <w:szCs w:val="20"/>
          <w:color w:val="auto"/>
        </w:rPr>
      </w:pPr>
      <w:r>
        <w:rPr>
          <w:rFonts w:ascii="Arial" w:cs="Arial" w:eastAsia="Arial" w:hAnsi="Arial"/>
          <w:sz w:val="14"/>
          <w:szCs w:val="14"/>
          <w:b w:val="1"/>
          <w:bCs w:val="1"/>
          <w:color w:val="auto"/>
        </w:rPr>
        <w:t>Ended</w:t>
      </w:r>
    </w:p>
    <w:p>
      <w:pPr>
        <w:ind w:left="7940"/>
        <w:spacing w:after="0"/>
        <w:tabs>
          <w:tab w:leader="none" w:pos="90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-3175</wp:posOffset>
            </wp:positionV>
            <wp:extent cx="2229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jc w:val="both"/>
        <w:ind w:left="8060"/>
        <w:spacing w:after="0"/>
        <w:tabs>
          <w:tab w:leader="none" w:pos="8780" w:val="left"/>
          <w:tab w:leader="none" w:pos="9340" w:val="left"/>
          <w:tab w:leader="none" w:pos="9900" w:val="left"/>
          <w:tab w:leader="none" w:pos="10460" w:val="left"/>
          <w:tab w:leader="none" w:pos="110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2"/>
          <w:szCs w:val="12"/>
          <w:b w:val="1"/>
          <w:bCs w:val="1"/>
          <w:color w:val="auto"/>
        </w:rPr>
        <w:t>2012</w:t>
      </w:r>
    </w:p>
    <w:tbl>
      <w:tblPr>
        <w:tblLayout w:type="fixed"/>
        <w:tblInd w:w="0" w:type="dxa"/>
        <w:tblCellMar>
          <w:top w:w="0" w:type="dxa"/>
          <w:left w:w="0" w:type="dxa"/>
          <w:bottom w:w="0" w:type="dxa"/>
          <w:right w:w="0" w:type="dxa"/>
        </w:tblCellMar>
      </w:tblPr>
      <w:tr>
        <w:trPr>
          <w:trHeight w:val="210"/>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Ratios of earnings to combined fixed charges and preferred share dividends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DEPOSITARY SHARES AND SERIES C PREFERRED SHARES</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September 22, 2017, we had issued and outstanding 72,542,912 common shares, and 399,896 preferred shares, all of which were are designated as 5.417% Series 1 Cumulative Convertible Preferred Shares, or Series 1 preferred shares.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Our board of trustees, or a duly authorized committee thereof, will adopt a form of Articles Supplementary to our declaration of trust establishing the terms of the Series C preferred shares consisting of 6,400 shares, designated 5.000% Series C Cumulative Redeemable Preferred Shares, $0.01 par value per share. When issued, the Series C preferred shares will be validly issued, fully paid and nonassessable. Unless redeemed or otherwise repurchased by us, the Series C preferred shares have a perpetual term with no stated maturity date. The following summary of the terms and provisions of the Series C preferred shares does not purport to be complete and is qualified in its entirety by reference to the pertinent sections of our declaration of trust, which includes the Articles Supplementary establishing the Series C preferred shares and is available from us upon request.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registrar, transfer agent and dividends disbursing agent for the Series C preferred shares will be American Stock Transfer &amp; Trust Company, LLC.</w:t>
      </w:r>
    </w:p>
    <w:p>
      <w:pPr>
        <w:spacing w:after="0" w:line="24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Each depositary share represents a 1/1000 fractional interest in a Series C preferred share. The Series C preferred shares will be deposited with American Stock Transfer &amp; Trust Company, LLC, as depositary (referred to herein as the preferred share depositary), under a deposit agreement between us, the preferred share depositary and the holders from time to time of the depositary receipts issued by the preferred share depositary thereunder. The depositary receipts will evidence the depositary shares. Subject to the terms of the deposit agreement, each holder of a depositary receipt representing a depositary share will be entitled to all the rights and preferences of a fractional interest in a Series C preferred share (including dividends, voting, redemption and liquidation rights and preferences). See “Description of Shares of Beneficial Interest – Depositary Shares” in the accompanying prospectus.</w:t>
      </w:r>
    </w:p>
    <w:p>
      <w:pPr>
        <w:spacing w:after="0" w:line="16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intend to file an application to list the depositary shares on the NYSE under the symbol “FRTPRC”. If such application is approved, trading of the depositary shares on the NYSE is expected to commence within 30 days after the date of initial delivery of the depositary shares to the underwriters. While the underwriters have advised us that they intend to make a market in the depositary shares prior to commencement of any trading on the NYSE, they are under no obligation to do so and no assurance can be given that a market for the depositary shares will develop prior to commencement of trading or, if developed, will be maintained.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color w:val="auto"/>
        </w:rPr>
        <w:t>With respect to the payment of dividends and distribution of our assets and rights upon liquidation, dissolution or winding up, the Series C preferred shares will rank (i) senior to our common shares and to all other equity securities that, by their terms, rank junior to the Series C preferred shares, (ii) on a parity with all equity securities issued by us other than those referred to in clause (i) or clause (iii), including our outstanding Series 1 preferred shares, and</w:t>
      </w:r>
    </w:p>
    <w:p>
      <w:pPr>
        <w:ind w:right="280" w:firstLine="8"/>
        <w:spacing w:after="0" w:line="255"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junior to all equity securities issued by us whose senior ranking is consented to by holders of at least two-thirds of the shares of the Series C preferred shares outstanding at the time. For these purposes, the term “equity securities” does not include convertible debt securities. We currently have no equity securities outstanding senior to the Series C preferred shares.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Holders of the Series C preferred shares shall be entitled to receive, when, as and if authorized by our board of trustees and declared by us, out of assets legally available for payment, cumulative cash dividends at the rate of 5.000% of the $25,000.00 liquidation preference per year (equal to $1.250 per depositary share per year). Dividends on the Series C preferred shares shall accrue and be cumulative from, and including, the date of original issue and shall be payable, subject to authorization by our board of trustees and declaration by us, quarterly in arrears on January 15, April 15, July 15 and October 15 of each year, commencing on January 15, 2018, or, if any such date is not a business day, the next succeeding business day. Dividends payable on the Series C preferred shares will be computed on the basis of a 360-day year consisting of twelve 30-day months. The preferred share depositary will</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distribute cash dividends received in respect of the Series C preferred shares to the record holders of the depositary receipts as of the close of business on the applicable record date, which shall be the first day of the calendar month in which the applicable dividend payment date falls or such other date designated by our board of trustees for the payment of dividends that is not more than 30 nor less than 10 days prior to the dividend payment date.</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full dividends shall be declared or paid or set apart for payment on any class or series of equity securities ranking, as to dividends or payment upon liquidation, dissolution or winding up, on a parity with or junior to our Series C preferred shares unless full cumulative dividends have been or contemporaneously are declared and paid or declared and a sum sufficient for the payment thereof set apart for that payment on the Series C preferred shares for all past dividend periods.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When dividends are not paid in full (or a sum sufficient for their full payment is not so set apart) on the Series C preferred shares and any other class or series of equity securities ranking on a parity as to dividends or payment upon liquidation, dissolution or winding up with the Series C preferred shares, all dividends declared upon the Series C preferred shares and any other such equity securities shall be declared pro rata so that the amount of dividends declared per share on the Series C preferred shares and all other such parity securities shall in all cases bear to each other the same ratio that accrued and unpaid dividends per share on the Series C preferred shares and all other such parity securities bear to each other.</w:t>
      </w:r>
    </w:p>
    <w:p>
      <w:pPr>
        <w:spacing w:after="0" w:line="1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Except as provided in the immediately preceding paragraph, unless full cumulative dividends on the Series C preferred shares have been or contemporaneously are declared and paid or declared and a sum sufficient for the payment thereof set apart for payment for all past dividend periods, then no dividends (other than in the form of our common shares or any of our other equity securities ranking junior to the Series C preferred shares as to dividends and upon our liquidation, dissolution or winding up) shall be declared or paid or set apart for payment or other distribution shall be declared or made upon our common shares or any of our other equity securities ranking junior to or on a parity with the Series C preferred shares as to dividends or upon liquidation, dissolution or winding up, nor shall any common shares or any of our other equity securities ranking junior to or on a parity with the Series C preferred shares as to dividends or upon our liquidation, dissolution or winding up be redeemed, purchased or otherwise acquired for any consideration (or any moneys be paid to or made available for a sinking fund for the redemption of any such equity securities) by us (except by conversion into or exchange for other of our equity securities ranking junior to the Series C preferred shares as to dividends and upon our liquidation, dissolution or winding up).</w:t>
      </w:r>
    </w:p>
    <w:p>
      <w:pPr>
        <w:spacing w:after="0" w:line="167"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No dividends on the Series C preferred shares shall be authorized by our board of trustees or declared by us or be paid or set apart for payment by us at such time as the terms and provisions of any agreement of ours, including any agreement relating to our indebtedness, prohibits the authorization, declaration, payment or setting apart for payment or provides that the authorization, declaration, payment or setting apart for payment would constitute a breach thereof or a default thereunder, or if the declaration or payment shall be restricted or prohibited by law.</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Notwithstanding the foregoing, dividends on the Series C preferred shares will accrue whether or not we have earnings, whether or not there are funds legally available for the payment of the dividends and whether or not the dividends are authorized or declared. Accrued but unpaid dividends on the Series C preferred shares will not bear interest and holders of the Series C preferred shares will not be entitled to any dividends in excess of full cumulative dividends as described above.</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dividend payment made on the Series C preferred shares shall first be credited against the earliest accrued but unpaid dividend due with respect to the shares which remains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the event of any liquidation, dissolution or winding up of our affairs, the holders of the Series C preferred shares are entitled to be paid out of our assets legally available for distribution to our shareholders liquidating distributions in cash or property at its fair market value as determined by our board of trustees in the amount of a liquidation preference of $25,000.00 per share (equivalent to $25.00 per depositary share), plus an amount equal to all accrued and unpaid dividends to, but excluding, the date of the liquidation, dissolution or winding up, before any distribution or payment shall be made to the holders of any common shares or any other class or series of equity securities issued by us ranking junior to our Series C preferred shares as to liquidation rights. After payment of the full amount of the liquidating distributions to which they are entitled,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holders of the Series C preferred shares will have no right or claim to any of our remaining assets. Our consolidation or merger with or into any other entity or the sale, lease, transfer or conveyance of all or substantially all of our property or business, individually or as part of a series of transactions, shall not be deemed to constitute a liquidation, dissolution or winding up of our affairs.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event that, upon any such voluntary or involuntary liquidation, dissolution or winding up, our legally available assets are insufficient to pay the amount of the liquidating distributions on all outstanding Series C preferred shares and the corresponding amounts payable on all other classes or series of equity securities issued by us ranking on a parity with the Series C preferred shares as to liquidation rights, then the holders of the depositary shares representing the Series C preferred shares and all other classes or series of equity securities issued by us ranking on a parity with the Series C preferred shares as to liquidation rights, including all other preferred shares, shall share ratably in any distribution of assets in proportion to the full liquidating distributions to which they would otherwise be respectively entitled.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Series C preferred shares are not redeemable prior to September 29, 2022. On or after September 29, 2022, we may redeem, at our option upon not less than 30 nor more than 60 days’ written notice, the Series C preferred shares (and the preferred share depositary will redeem the number of depositary shares representing the Series C preferred shares so redeemed), in whole or in part, at any time or from time to time, for cash at a redemption price of $25,000.00 per share (equivalent to $25.00 per depositary share), plus accrued and unpaid dividends thereon, if any, to, but excluding, the date fixed for redemption. If fewer than all of the outstanding Series C preferred shares and depositary shares are to be redeemed, the Series C preferred shares and depositary shares to be redeemed will be determined pro rata (as nearly as practicable without creating fractional shares) or by lot. In addition, we may redeem Series C preferred shares at any time in certain circumstances relating to the maintenance of our ability to qualify as a REIT for federal income tax purposes.</w:t>
      </w:r>
    </w:p>
    <w:p>
      <w:pPr>
        <w:spacing w:after="0" w:line="16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will give the preferred share depositary prior written notice of redemption of the deposited Series C preferred shares. A similar notice will be mailed by the preferred share depositary, postage prepaid, not less than 30 nor more than 60 days prior to the date fixed for redemption of the Series C preferred shares and the depositary shares, addressed to the respective holders of depositary shares to be redeemed at their respective addresses shown on the records of the preferred share depositary. The notice of redemption may be contingent on the occurrence of a future event. No failure to give notice or any defect of the notice or in the mailing of the notice shall affect the validity of the proceedings for the redemption of any Series C preferred shares except as to the holder to whom notice was defective or not given. Each notice shall state:</w:t>
      </w:r>
    </w:p>
    <w:p>
      <w:pPr>
        <w:spacing w:after="0" w:line="84" w:lineRule="exact"/>
        <w:rPr>
          <w:sz w:val="20"/>
          <w:szCs w:val="20"/>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fixed for redemption of the Series C preferred shares and the depositary shares;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Series C preferred shares and the number of depositary shares to be redeemed;</w:t>
      </w:r>
    </w:p>
    <w:p>
      <w:pPr>
        <w:spacing w:after="0" w:line="130" w:lineRule="exact"/>
        <w:rPr>
          <w:rFonts w:ascii="Arial" w:cs="Arial" w:eastAsia="Arial" w:hAnsi="Arial"/>
          <w:sz w:val="18"/>
          <w:szCs w:val="18"/>
          <w:color w:val="auto"/>
        </w:rPr>
      </w:pPr>
    </w:p>
    <w:p>
      <w:pPr>
        <w:ind w:left="1480" w:right="440" w:hanging="446"/>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place or places where certificates representing the Series C preferred shares and the depositary receipts are to be surrendered for payment of the redemption price;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the redemption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notice mailed to each holder shall also specify the number of Series C preferred shares and depositary shares to be redeemed from such holder.</w:t>
      </w:r>
    </w:p>
    <w:p>
      <w:pPr>
        <w:spacing w:after="0" w:line="24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or after the redemption date, each holder of Series C preferred shares to be redeemed must present and surrender the certificates representing the Series C preferred shares at the place designated in the redemption notice and then the redemption price of such Series C preferred shares and any accrued and unpaid dividends payable upon such redemption will be paid to the person who presented and surrendered such certificates and each surrendered certificate will be canceled. Similarly, on or after the redemption date, each holder of depositary receipts representing depositary shares to be redeemed must present and surrender the depositary receipts representing depositary shares at the place designated in the redemption notice and then the redemption price of such depositary shares and any accrued and unpaid dividends payable upon such redemption will be paid to the person who presented and surrendered such depositary receipts and each surrendered depositary receipt will be canceled. In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event that fewer than all the Series C preferred shares or depositary shares represented by any certificate or depositary receipt are to be redeemed, a new certificate or depositary receipt will be issued representing the unredeemed preferred shares or depositary shares, as the case may be.</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At our election, we may, prior to the redemption date, irrevocably deposit cash in an amount equal to the redemption price (including accrued and unpaid dividends) of the Series C preferred shares called for redemption in trust for the holders thereof with a bank or trust company, in which case the notice to holders of the Series C preferred shares and depositary shares to be redeemed will:</w:t>
      </w:r>
    </w:p>
    <w:p>
      <w:pPr>
        <w:spacing w:after="0" w:line="87" w:lineRule="exact"/>
        <w:rPr>
          <w:sz w:val="20"/>
          <w:szCs w:val="20"/>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specify the office of such bank or trust company as the place of payment of the redemption price; and</w:t>
      </w:r>
    </w:p>
    <w:p>
      <w:pPr>
        <w:spacing w:after="0" w:line="130" w:lineRule="exact"/>
        <w:rPr>
          <w:rFonts w:ascii="Arial" w:cs="Arial" w:eastAsia="Arial" w:hAnsi="Arial"/>
          <w:sz w:val="18"/>
          <w:szCs w:val="18"/>
          <w:color w:val="auto"/>
        </w:rPr>
      </w:pPr>
    </w:p>
    <w:p>
      <w:pPr>
        <w:ind w:left="1480" w:hanging="446"/>
        <w:spacing w:after="0" w:line="302" w:lineRule="auto"/>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call upon such holders to surrender the certificates or depositary receipts, as the case may be, representing such shares at such place on or about the date fixed in such redemption notice (which may not be later than the redemption date) against payment of the redemption price (including all accrued and unpaid dividends up to, but excluding, the redemption date). Subject to applicable law, any moneys deposited which remain unclaimed at the end of two years after the redemption date will be returned to us by such bank or trust company.</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depositary shares at the close of business on a record date of any dividend will be entitled to receive the dividend payable with respect to the Series C preferred shares represented thereby on the corresponding payment date notwithstanding the redemption thereof between such dividend record date and the corresponding dividend payment date. Except as provided above, we will make no payment or allowance for unpaid dividends, whether or not in arrears, on Series C preferred shares to be redeemed.</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notice of redemption of any Series C preferred shares has been given, if the funds necessary for that redemption have been set apart by us in trust for the benefit of the holders of any Series C preferred shares so called for redemption, and unless we default in providing funds for the payment of the redemption price, then from and after the redemption date dividends will cease to accrue on those Series C preferred shares, those Series C preferred shares will no longer be deemed outstanding and such shares will not thereafter be transferred (except with our consent) on our books and all rights of the holders of those shares will terminate, except the right to receive the redemption price (including all accrued and unpaid dividends up to, but excluding, the redemption date).</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Notwithstanding the foregoing, unless full cumulative dividends on all outstanding Series C preferred shares have been or contemporaneously are paid or declared and a sum sufficient for the payment set apart for payment for all past dividend periods, no Series C preferred shares or depositary shares representing Series C preferred shares will be redeemed unless all outstanding Series C preferred shares and depositary shares representing Series C preferred shares are simultaneously redeemed. Unless full cumulative dividends on all outstanding Series C preferred shares and depositary shares representing Series C preferred shares have been or contemporaneously are paid or declared and a sum sufficient for the payment thereof set apart for payment for all past dividend periods, we will not purchase or otherwise acquire, directly or indirectly, any Series C preferred shares or depositary shares representing Series C preferred shares (except by conversion into or exchange for equity securities ranking junior to the Series C preferred shares as to dividend and liquidation rights). However, the foregoing will not prevent the purchase or acquisition of Series C preferred shares or depositary shares representing Series C preferred shares pursuant to a purchase or exchange offer made on the same terms to holders of all outstanding Series C preferred shares and depositary shares representing Series C preferred shares.</w:t>
      </w:r>
    </w:p>
    <w:p>
      <w:pPr>
        <w:spacing w:after="0" w:line="178"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Series C preferred shares and the depositary shares have no stated maturity date and will not be subject to any sinking fund or mandatory redemption provisions (except in connection with the preservation of our REIT status).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Except as indicated below or in the accompanying prospectus, the holders of the depositary shares representing the Series C preferred shares will have no voting rights. On any matter on which the Series C preferred shares are entitled to vote, each Series C preferred share shall be entitled to one thousand votes. As a result, each depositary share will be entitled to one vote on each matter for which the holders of Series C preferred shares are entitled to vote.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If and whenever dividends payable on the Series C preferred shares are in arrears for six or more dividend periods, whether or not consecutive, holders of the depositary shares representing the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of such Series C preferred shares are entitled.</w:t>
      </w:r>
    </w:p>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So long as any depositary shares representing Series C preferred shares remain outstanding, we will not, without the affirmative vote or consent of the holders of at least two-thirds of the Series C preferred shares outstanding at the time, given in person or by proxy, either in writing or at a meeting (with the holders of the depositary shares representing the Series C preferred shares voting separately as a class): (i) authorize or create, or increase the authorized or issued amount of, any class or series of equity securities issued by us that rank senior to Series C preferred shares with respect to payment of dividends or the distribution of assets upon our liquidation, dissolution or winding-up, or reclassify any of our authorized shares into such equity securities or create, authorize or issue any obligation or security convertible into or evidencing the right to purchase any such equity securities; or (ii) amend, alter or repeal the provisions of the declaration of trust or bylaws, whether by merger, consolidation, or otherwise, so as to materially and adversely affect any right, preference, privilege or voting power of the holders of the depositary shares representing Series C preferred shares; except that (1) with respect to the occurrence of any of the events described in (ii) above, so long as the Series C preferred shares remain outstanding with the terms of the Series C preferred shares materially unchanged or are converted into a security in another entity with the terms materially unchanged, the occurrence of such event will not be deemed to materially and adversely affect the rights, preferences, privileges or voting powers of holders of the depositary shares representing Series C preferred shares and (2) (A) any increase in the amount of the authorized Series C preferred shares or the authorization or issuance of any other class or series of equity securities or (B) any increase in the number of authorized Series C preferred shares or any other class or series of equity securities, in each case ranking on a parity with or junior to the Series C preferred shares with respect to the payment of dividends and the distribution of assets upon our liquidation, dissolution or winding up, will not be deemed to materially and adversely affect such rights, preferences, privileges or voting powers.</w:t>
      </w:r>
    </w:p>
    <w:p>
      <w:pPr>
        <w:spacing w:after="0" w:line="16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foregoing voting provisions will not apply if, at or prior to the time when the act with respect to which the vote would otherwise be required shall be effected, all outstanding Series C preferred shares shall have been redeemed or called for redemption and sufficient funds shall have been deposited in trust to effect the redemption.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Series C preferred shares and the depositary shares representing Series C preferred shares are not convertible into or exchangeable for any other property or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Liability</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Applicable Maryland law provides that no shareholder, including holders of Series C preferred shares and holders of depositary shares representing Series C preferred shares, shall be personally liable for our acts and obligations and that our funds and property shall be the only recourse for such acts or obligations.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provides that no person may own, or be deemed to own by virtue of the attribution provisions of the Code, more than 9.8% (in value or in number of shares, whichever is more restrictive) of the outstanding common shares or more than 9.8% in value of our outstanding capital stock. See “Description of Shares of Beneficial Interest — Restrictions on Ownership and Transfer” in the accompanying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depositary shares will be issued as global securities. DTC will be the depository with respect to the depositary shares. The depositary shares will be issued as fully registered securities in the name of Cede &amp; Co., DTC’s partnership nominee, and will be deposited with DTC. DTC will keep a computerized record of its participants (for example, your broker) whose clients have purchased the depositary shares. The participant would then keep a record of its clients who purchased the depositary shares. A global security may not be transferred, except that DTC, its nominees and their successors may transfer an entire global security to one another.</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depositary shares will be in book-entry only form, and we will not deliver securities in certificated form to individual purchasers of the depositary shares, and no person owning a beneficial interest in a global security will be treated as a holder of such global security for any purpose. Accordingly, owners of such beneficial interests must rely on the procedures of DTC and the participant through which such person owns its interest in order to exercise any rights of a holder under such global security. Beneficial interests in global securities will be shown on, and transfers of global securities will be made only through, records maintained by DTC and its participants. The laws of some jurisdictions require that certain purchasers of securities take physical delivery of such securities in certificated form. Such limits and laws may impair the ability to transfer beneficial interests in a global security.</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DTC has provided us with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corporation” registered under Section 17A of the Exchange Act. DTC holds securities that its participants (“Direct Participants”) deposit with DTC. DTC also facilitates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6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Other organizations, such as securities brokers and dealers, banks and trust companies that work through a Direct Participant, also use DTC’s book-entry system. The rules that apply to DTC and its participants are on file with the SEC.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Direct Participants, together with the NYSE and the Financial Industry Regulatory Authority, own DTC.</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applicable, redemption notices shall be sent to DTC. If less than all of the book-entry depositary shares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wire dividend and redemption payments to DTC’s nominee. We will treat DTC’s nominee as the owner of the global securities for all purposes. Accordingly, we will have no direct responsibility or liability to pay any amounts in respect of the depositary shares to owners of beneficial interests in the global securities.</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It is DTC’s current practice, when it receives any dividend or redemption payment, to credit Direct Participants’ accounts on the payment date according to their respective holdings of beneficial interests in the global securities as shown on DTC’s records. In addition, it is DTC’s current practice to assign any consenting or voting rights to Direct Participants whose accounts are credited with securities on a record date, by using an omnibus proxy. Customary practices between the participants and owners of beneficial interests, as in the case with securities held for the account of customers registered in “street name,” will govern payments by participants to owners of beneficial interests in the global securities, and voting by participants. However, these payments will be the responsibility of the participants and not of DTC or us.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Depositary shares represented by a global security will be exchangeable for depositary shares in certificated form with the same terms in authorized denominations only if:</w:t>
      </w:r>
    </w:p>
    <w:p>
      <w:pPr>
        <w:spacing w:after="0" w:line="76" w:lineRule="exact"/>
        <w:rPr>
          <w:sz w:val="20"/>
          <w:szCs w:val="20"/>
          <w:color w:val="auto"/>
        </w:rPr>
      </w:pPr>
    </w:p>
    <w:p>
      <w:pPr>
        <w:ind w:left="1480" w:right="660" w:hanging="446"/>
        <w:spacing w:after="0" w:line="27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depository or if DTC ceases to be a clearing agency registered under applicable law and we do not appoint a successor depository within 90 days; 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determine at any time that all depositary shares shall no longer be represented by a global security.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DTC’s ability to perform properly its services is also dependent upon other parties, including, but not limited to, issuers and their agents, as well as DTC’s participants, third party vendors from whom DTC licenses software and hardware, and third party vendors on whom DTC relies for information or the provision of services, including telecommunication and electrical utility service providers, among others.</w:t>
      </w:r>
    </w:p>
    <w:p>
      <w:pPr>
        <w:spacing w:after="0" w:line="181"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DTC may discontinue providing its services as securities depository with respect to global securities at any time by giving reasonable notice to us. Under such circumstances, in the event that a successor securities depository is not obtained, securities in certificated form are required to be printed and delivered.</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may decide to discontinue use of the system of book-entry transfers through DTC (or a successor securities depository). In that event, securities in certificated form will be printed and delivered.</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information in this section concerning DTC and DTC’s system has been obtained from sources that we believe to be reliable, but we take no responsibility for the accuracy thereof.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discussion replaces certain language in the discussion under the heading “Material Federal Income Tax Considerations” in the accompanying prospectus, which is also supplemented by the information in our Current Report on Form 8-K that we filed with the SEC on August 4, 2017. This discussion is for general information only and is not tax advice.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i w:val="1"/>
          <w:iCs w:val="1"/>
          <w:color w:val="auto"/>
        </w:rPr>
        <w:t>The following language replaces the last three sentences in the fifth paragraph in the discussion under the heading “Material Federal Income Tax Considerations—Requirements for REIT Qualification—Distribution Requirements” in the accompanying prospectus.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IRS recently issued a revenue 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Subject to the terms and conditions contained in the underwriting agreement and related pricing agreement, each dated the date of this prospectus supplement, we have agreed to sell to each of the underwriters named below, for whom Merrill Lynch, Pierce, Fenner &amp; Smith Incorporated, UBS Securities LLC and Wells Fargo Securities, LLC are acting as representatives, and each of the underwriters has severally agreed to purchase from us, the respective number of depositary shares set forth after its name below.</w:t>
      </w:r>
    </w:p>
    <w:p>
      <w:pPr>
        <w:spacing w:after="0" w:line="16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90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58"/>
        </w:trPr>
        <w:tc>
          <w:tcPr>
            <w:tcW w:w="4680" w:type="dxa"/>
            <w:vAlign w:val="bottom"/>
            <w:gridSpan w:val="2"/>
            <w:vMerge w:val="continue"/>
          </w:tcPr>
          <w:p>
            <w:pPr>
              <w:spacing w:after="0"/>
              <w:rPr>
                <w:sz w:val="13"/>
                <w:szCs w:val="13"/>
                <w:color w:val="auto"/>
              </w:rPr>
            </w:pPr>
          </w:p>
        </w:tc>
        <w:tc>
          <w:tcPr>
            <w:tcW w:w="3080" w:type="dxa"/>
            <w:vAlign w:val="bottom"/>
            <w:gridSpan w:val="3"/>
          </w:tcPr>
          <w:p>
            <w:pPr>
              <w:jc w:val="center"/>
              <w:ind w:left="1752"/>
              <w:spacing w:after="0" w:line="158" w:lineRule="exact"/>
              <w:rPr>
                <w:sz w:val="20"/>
                <w:szCs w:val="20"/>
                <w:color w:val="auto"/>
              </w:rPr>
            </w:pPr>
            <w:r>
              <w:rPr>
                <w:rFonts w:ascii="Arial" w:cs="Arial" w:eastAsia="Arial" w:hAnsi="Arial"/>
                <w:sz w:val="14"/>
                <w:szCs w:val="14"/>
                <w:b w:val="1"/>
                <w:bCs w:val="1"/>
                <w:color w:val="auto"/>
                <w:w w:val="91"/>
              </w:rPr>
              <w:t>Depositary Shares</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Merrill Lynch, Pierce, Fenner &amp; Smith</w:t>
            </w:r>
          </w:p>
        </w:tc>
        <w:tc>
          <w:tcPr>
            <w:tcW w:w="19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820" w:type="dxa"/>
            <w:vAlign w:val="bottom"/>
            <w:shd w:val="clear" w:color="auto" w:fill="CCEEFF"/>
          </w:tcPr>
          <w:p>
            <w:pPr>
              <w:spacing w:after="0"/>
              <w:rPr>
                <w:sz w:val="21"/>
                <w:szCs w:val="21"/>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Incorporated</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1,440,000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obligations of the underwriters are subject to certain conditions. The underwriters must purchase all of the depositary shares offered hereby (other than those covered by the underwriters’ over-allotment option) if any are purchased.</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are offering the depositary shares, subject to prior sale, when, as and if issued to and accepted by them, subject to approval of legal matters by counsel, including the validity of the depositary shares, and other conditions contained in the underwriting agreement and related pricing agreement, such as the receipt by the underwriters of officers’ certificates and legal opinions. The underwriters reserve the right to withdraw, cancel or modify offers to the public and to reject orders in whole or in part.</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underwriters have advised us that they propose initially to offer the depositary shares to the public at the public offering price set forth on the cover page of this prospectus supplement and to dealers at that price less a concession not in excess of $0.50 per share sold to retail accounts and $0.30 per share sold to institutional accounts. The underwriters may allow, and these dealers may re-allow, a concession of not more than $0.45 per share to other dealers. After the initial offering, the public offering price and other selling terms may be changed.</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have granted to the underwriters an option, exercisable within 30 days from the date of this prospectus supplement, to purchase up to 400,000 additional depositary shares at the public offering price less the underwriting discount set forth on the cover page of this prospectus supplement. To the extent that the underwriters exercise this option, each of the underwriters will become obligated, subject to conditions, to purchase approximately the same percentage of these additional depositary shares as the number of depositary shares to be purchased by it in the above table bears to the 6,000,000 depositary shares offered by this prospectus supplement. We will be obligated, pursuant to the option, to sell these additional depositary shares to the underwriters to the extent the option is exercised. If any additional depositary shares are purchased, the underwriters will offer the additional shares on the same terms as those on which the 6,000,000 depositary shares are being offered.</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will pay an underwriting discount equal to 3.15% of the public offering price of $25.00 per depositary share for each depositary share sold to retail accounts and an underwriting discount equal to 2.00% of the public offering price of $25.00 per depositary share for each depositary share sold to institutional accounts. The following table sets forth the total underwriting discount that we are to pay to the underwriters in connection with this offering, assuming no exercise and full exercise of the underwriters’ over-allotment option, based on the initial distribution of the depositary shares sold to retail and institutional accounts and, with respect to the over-allotment depositary shares, assuming that all such shares are sold to retail accounts.</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Without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63"/>
              <w:spacing w:after="0"/>
              <w:rPr>
                <w:sz w:val="20"/>
                <w:szCs w:val="20"/>
                <w:color w:val="auto"/>
              </w:rPr>
            </w:pPr>
            <w:r>
              <w:rPr>
                <w:rFonts w:ascii="Arial" w:cs="Arial" w:eastAsia="Arial" w:hAnsi="Arial"/>
                <w:sz w:val="14"/>
                <w:szCs w:val="14"/>
                <w:b w:val="1"/>
                <w:bCs w:val="1"/>
                <w:color w:val="auto"/>
              </w:rPr>
              <w:t>With</w:t>
            </w:r>
          </w:p>
        </w:tc>
      </w:tr>
      <w:tr>
        <w:trPr>
          <w:trHeight w:val="149"/>
        </w:trPr>
        <w:tc>
          <w:tcPr>
            <w:tcW w:w="3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Over-Allotment</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center"/>
              <w:ind w:right="163"/>
              <w:spacing w:after="0" w:line="149" w:lineRule="exact"/>
              <w:rPr>
                <w:sz w:val="20"/>
                <w:szCs w:val="20"/>
                <w:color w:val="auto"/>
              </w:rPr>
            </w:pPr>
            <w:r>
              <w:rPr>
                <w:rFonts w:ascii="Arial" w:cs="Arial" w:eastAsia="Arial" w:hAnsi="Arial"/>
                <w:sz w:val="14"/>
                <w:szCs w:val="14"/>
                <w:b w:val="1"/>
                <w:bCs w:val="1"/>
                <w:color w:val="auto"/>
                <w:w w:val="94"/>
              </w:rPr>
              <w:t>Over-Allotment</w:t>
            </w:r>
          </w:p>
        </w:tc>
      </w:tr>
      <w:tr>
        <w:trPr>
          <w:trHeight w:val="171"/>
        </w:trPr>
        <w:tc>
          <w:tcPr>
            <w:tcW w:w="3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63"/>
              <w:spacing w:after="0"/>
              <w:rPr>
                <w:sz w:val="20"/>
                <w:szCs w:val="20"/>
                <w:color w:val="auto"/>
              </w:rPr>
            </w:pPr>
            <w:r>
              <w:rPr>
                <w:rFonts w:ascii="Arial" w:cs="Arial" w:eastAsia="Arial" w:hAnsi="Arial"/>
                <w:sz w:val="14"/>
                <w:szCs w:val="14"/>
                <w:b w:val="1"/>
                <w:bCs w:val="1"/>
                <w:color w:val="auto"/>
                <w:w w:val="97"/>
              </w:rPr>
              <w:t>Option</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Depositary Share</w:t>
            </w:r>
          </w:p>
        </w:tc>
        <w:tc>
          <w:tcPr>
            <w:tcW w:w="2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87"/>
              </w:rPr>
              <w:t>(1)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2"/>
          </w:tcPr>
          <w:p>
            <w:pPr>
              <w:ind w:left="2100"/>
              <w:spacing w:after="0"/>
              <w:rPr>
                <w:sz w:val="20"/>
                <w:szCs w:val="20"/>
                <w:color w:val="auto"/>
              </w:rPr>
            </w:pPr>
            <w:r>
              <w:rPr>
                <w:rFonts w:ascii="Arial" w:cs="Arial" w:eastAsia="Arial" w:hAnsi="Arial"/>
                <w:sz w:val="18"/>
                <w:szCs w:val="18"/>
                <w:color w:val="auto"/>
                <w:w w:val="88"/>
              </w:rPr>
              <w:t>$4,520,496.07</w:t>
            </w:r>
          </w:p>
        </w:tc>
        <w:tc>
          <w:tcPr>
            <w:tcW w:w="4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7"/>
              </w:rPr>
              <w:t>4,835,496.07</w:t>
            </w: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right="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underwriting discount will equal $0.7875 per depositary share for each depositary share sold to retail accounts and $0.5000 per depositary share for each depositary share sold to institutional accounts.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related to this offering, excluding the underwriting discount, will be approximately $500,000 and are payable by us.</w:t>
      </w:r>
    </w:p>
    <w:p>
      <w:pPr>
        <w:spacing w:after="0" w:line="24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Until the distribution of the depositary shares is completed, rules of the SEC may limit the ability of the underwriters to bid for and purchase depositary shares. As an exception to these rules, the underwriters are permitted to engage in certain transactions that stabilize, maintain or otherwise affect the market price of the depositary shares.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underwriters may over-allot the depositary shares in connection with this offering, thus creating a short position for their own account. Short sales involve the sale by the underwriters of a greater number of depositary shares than they are committed to purchase in this offering. A short position may involve either “covered” short sales or “naked” short sales. Covered short sales are sales made in an amount not greater than the underwriters’ over-allotment option to purchase additional depositary shares as described above. The underwriters must close out any short position by either exercising their over-allotment option or purchasing depositary shares in the open market. In determining the source of shares to close the covered short position, the underwriters will consider, among other things, the price of depositary shares available for purchase in the open market as compared to the price at which they may purchase depositary shares from us through the over-allotment option. Naked short sales are sales in excess of the over-allotment option. The underwriters must close out any naked short position by purchasing shares in the open market. A naked short position may be created if the underwriters are concerned that there may be downward pressure on the price of the depositary shares in the open market after pricing that could adversely affect investors who purchase in this offering.</w:t>
      </w:r>
    </w:p>
    <w:p>
      <w:pPr>
        <w:spacing w:after="0" w:line="17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Accordingly, to cover these short sale positions or to stabilize the market price of the depositary shares, the underwriters may bid for, and purchase, depositary shares in the open market. These transactions may be effected on the NYSE or otherwise. Additionally, a representative, on behalf of the underwriters, may also reclaim selling concessions allowed to another underwriter or dealer. Similar to other purchase transactions, the underwriters’ purchases to cover the syndicate short sales or to stabilize the market price of our depositary shares may have the effect of raising or maintaining the market price of our depositary shares or preventing or mitigating a decline in the market price of our depositary shares. As a result, the price of the depositary shares may be higher than the price that might otherwise exist in the open market. No representation is made as to the magnitude or effect of any such stabilization or other activities. The underwriters are not required to engage in these activities and, if commenced, may discontinue any of these activities at any time.</w:t>
      </w:r>
    </w:p>
    <w:p>
      <w:pPr>
        <w:spacing w:after="0" w:line="16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intend to file an application to list the depositary shares on the NYSE. If the application is approved, trading of the depositary shares on the NYSE is expected to begin within 30 days after the date of initial delivery of the depositary shares to the underwriters. The underwriters have advised us that they intend to make a market in the depositary shares prior to the commencement of trading on the NYSE. The underwriters will have no obligation to make a market in the depositary shares, however, and if they begin to make a market they may cease market-making activities at any time.</w:t>
      </w:r>
    </w:p>
    <w:p>
      <w:pPr>
        <w:spacing w:after="0" w:line="15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thereof.</w:t>
      </w:r>
    </w:p>
    <w:p>
      <w:pPr>
        <w:spacing w:after="0" w:line="170"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6"/>
          <w:szCs w:val="16"/>
          <w:color w:val="auto"/>
        </w:rPr>
        <w:t>We expect that delivery of the depositary shares will be made against payment therefor on or about the closing date specified on the cover page of this prospectus supplement, which will be the fourth business day following the date of this prospectus supplement. Pursuant to Rule 15c6-1 under the Exchange Act, trades in the secondary market generally are required to settle within two business days, unless the parties to any such trade expressly agree otherwise.</w:t>
      </w:r>
    </w:p>
    <w:p>
      <w:pPr>
        <w:spacing w:after="0" w:line="302" w:lineRule="auto"/>
        <w:rPr>
          <w:sz w:val="20"/>
          <w:szCs w:val="20"/>
          <w:color w:val="auto"/>
        </w:rPr>
      </w:pPr>
      <w:r>
        <w:rPr>
          <w:rFonts w:ascii="Arial" w:cs="Arial" w:eastAsia="Arial" w:hAnsi="Arial"/>
          <w:sz w:val="16"/>
          <w:szCs w:val="16"/>
          <w:color w:val="auto"/>
        </w:rPr>
        <w:t>Accordingly, purchasers who wish to trade the depositary shares before the second business day prior to the closing date specified on the cover page of this prospectus supplement will be required, by virtue of the fact that any such trade would otherwise settle before the close of this offering, to specify an alternate settlement cycle at the time of any such trade to prevent a failed settlement, and should consult their own advisor with respect to these matters.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agreed that, for a period of 30 days after the date of this prospectus supplement, we will not, without the consent of the representatives, offer, sell, contract to sell, announce the offering or otherwise dispose of any preferred securities or any other securities of ours which are substantially similar to the Series C Preferred Shares, including any guarantee of any such securities, or any securities convertible into or exchangeable for or representing the right to receive any such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 (Conflicts of Interest)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commercial banking and other commercial dealings in the ordinary course of business with us or our affiliates.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depositary shares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2"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Affiliates of certain underwriters are lenders under our revolving credit facility and will receive any net proceeds from this offering that are used to repay amounts outstanding thereunder.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communication of this prospectus supplement, the accompanying prospectus and any other document or materials relating to the issue of the depositary shares representing the Series 2 preferred shares,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w:t>
      </w:r>
    </w:p>
    <w:p>
      <w:pPr>
        <w:spacing w:after="0" w:line="154"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This prospectus supplement and the accompanying prospectus are only being distributed to, and are only directed at, (1) persons who are outside the United Kingdom or (2) investment professionals falling within Article 19(5) of the Financial Services and Markets Act 2000 (Financial Promotion) Order 2005, as amended (the “Order”) or (3) high net worth companies and other entities falling within Article 49(2)(a) to (d) of the Order or (4) any other persons to whom it may otherwise lawfully be communicated under the Order (each such person being referred to as a “relevant person”). The depositary shares representing the Series C preferred shares are only available to, and any investment or investment activity to which this prospectus supplement and the accompanying prospectus relate will be engaged in only with, relevant persons. Any person who is not a relevant person should not act or rely on this prospectus supplement or the accompanying prospectus or any of their contents.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depositary shares representing the Series C preferred shares may only be communicated or caused to be communicated in circumstances in which Section 21(1) of the FSMA does not apply to us.</w:t>
      </w:r>
    </w:p>
    <w:p>
      <w:pPr>
        <w:spacing w:after="0" w:line="181"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depositary shares representing the Series C preferred shares in, from or otherwise involving the United Kingdom.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This document is not a prospectus for the purposes of the Prospectus Directive. 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depositary shares representing the Class C preferred shares which are the subject of the offering contemplated by this prospectus supplement and the accompanying prospectus to the public may be made in that Relevant Member State other than:</w:t>
      </w:r>
    </w:p>
    <w:p>
      <w:pPr>
        <w:spacing w:after="0" w:line="188" w:lineRule="exact"/>
        <w:rPr>
          <w:sz w:val="20"/>
          <w:szCs w:val="20"/>
          <w:color w:val="auto"/>
        </w:rPr>
      </w:pPr>
    </w:p>
    <w:p>
      <w:pPr>
        <w:ind w:left="700" w:hanging="23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98" w:lineRule="exact"/>
        <w:rPr>
          <w:rFonts w:ascii="Arial" w:cs="Arial" w:eastAsia="Arial" w:hAnsi="Arial"/>
          <w:sz w:val="18"/>
          <w:szCs w:val="18"/>
          <w:color w:val="auto"/>
        </w:rPr>
      </w:pPr>
    </w:p>
    <w:p>
      <w:pPr>
        <w:ind w:right="500" w:firstLine="464"/>
        <w:spacing w:after="0" w:line="277"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29" w:lineRule="exact"/>
        <w:rPr>
          <w:rFonts w:ascii="Arial" w:cs="Arial" w:eastAsia="Arial" w:hAnsi="Arial"/>
          <w:sz w:val="18"/>
          <w:szCs w:val="18"/>
          <w:color w:val="auto"/>
        </w:rPr>
      </w:pPr>
    </w:p>
    <w:p>
      <w:pPr>
        <w:ind w:left="700" w:hanging="23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provided that no such offer of depositary shares representing the Class C preferred shares shall require the Company or any underwriter to publish a prospectus pursuant to Article 3 of the Prospectus Directive.</w:t>
      </w:r>
    </w:p>
    <w:p>
      <w:pPr>
        <w:spacing w:after="0" w:line="17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For the purposes of this provision, the expression an “offer of depositary shares representing the Class C preferred shares to the public” in relation to any depositary shares representing the Class C preferred shares in any Relevant Member State means the communication in any form and by any means of sufficient information on the terms of the offer and the depositary shares representing the Class C preferred shares to be offered so as to enable an investor to decide to purchase or subscribe for the depositary shares representing the Class C preferred shares, as the same may be varied in that Member State by any measure implementing the Prospectus Directive in that Member State.</w:t>
      </w:r>
    </w:p>
    <w:p>
      <w:pPr>
        <w:spacing w:after="0" w:line="1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supplement and accompanying prospectus have been prepared on the basis that any offer of depositary shares representing the Class C preferred shares in any Relevant Member State will be made pursuant to an exemption under the Prospectus Directive from the requirement to publish a prospectus for offers of depositary shares representing the Class C preferred shares. Accordingly any person making or intending to make an offer in that Relevant Member State of depositary shares representing the Class C preferred shares which are the subject of the offering contemplated in this prospectus supplement and the accompanying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depositary shares representing the Class C preferred shares in circumstances in which an obligation arises for the Company or the underwriters to publish a prospectus for such offer. The expression “Prospectus Directive” means Directive 2003/71/EC (as amended, including by Directive 2010/73/EU), and includes any relevant implementing measure in the Relevant Member State.</w:t>
      </w:r>
    </w:p>
    <w:p>
      <w:pPr>
        <w:spacing w:after="0" w:line="16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does not intend to offer the depositary shares representing the Class C preferred shares in any Member State other than the United Kingdom.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The depositary shares representing the Series C preferred shares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depositary shares representing the Series C preferred shares must be made in accordance with an exemption from, or in a transaction not subject to, the prospectus requirements of applicable securities laws.</w:t>
      </w:r>
    </w:p>
    <w:p>
      <w:pPr>
        <w:spacing w:after="0" w:line="188" w:lineRule="exact"/>
        <w:rPr>
          <w:sz w:val="20"/>
          <w:szCs w:val="20"/>
          <w:color w:val="auto"/>
        </w:rPr>
      </w:pPr>
    </w:p>
    <w:p>
      <w:pPr>
        <w:jc w:val="both"/>
        <w:ind w:right="220"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consolidated financial statements, schedules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 xml:space="preserve">Certain legal matters will be passed upon for us by Pillsbury Winthrop Shaw Pittman LLP, Washington, DC, as our securities and tax counsel. Certain legal matters will be passed upon for the underwriters by Sidley Austin </w:t>
      </w:r>
      <w:r>
        <w:rPr>
          <w:rFonts w:ascii="Arial" w:cs="Arial" w:eastAsia="Arial" w:hAnsi="Arial"/>
          <w:sz w:val="14"/>
          <w:szCs w:val="14"/>
          <w:color w:val="auto"/>
        </w:rPr>
        <w:t>LLP</w:t>
      </w:r>
      <w:r>
        <w:rPr>
          <w:rFonts w:ascii="Arial" w:cs="Arial" w:eastAsia="Arial" w:hAnsi="Arial"/>
          <w:sz w:val="17"/>
          <w:szCs w:val="17"/>
          <w:color w:val="auto"/>
        </w:rPr>
        <w:t>, New York, New York, will act as counsel to the underwriters.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80"/>
          </w:cols>
          <w:pgMar w:left="24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Forward-Looking Statements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Material Federal Income Tax Considerations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75">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Where You Can Find More Information</w:t>
              </w:r>
            </w:hyperlink>
          </w:p>
        </w:tc>
        <w:tc>
          <w:tcPr>
            <w:tcW w:w="1100" w:type="dxa"/>
            <w:vAlign w:val="bottom"/>
            <w:gridSpan w:val="3"/>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244"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400"/>
        <w:spacing w:after="0"/>
        <w:tabs>
          <w:tab w:leader="none" w:pos="9020" w:val="left"/>
        </w:tabs>
        <w:rPr>
          <w:sz w:val="20"/>
          <w:szCs w:val="20"/>
          <w:color w:val="auto"/>
        </w:rPr>
      </w:pPr>
      <w:r>
        <w:rPr>
          <w:rFonts w:ascii="Arial" w:cs="Arial" w:eastAsia="Arial" w:hAnsi="Arial"/>
          <w:sz w:val="14"/>
          <w:szCs w:val="14"/>
          <w:b w:val="1"/>
          <w:bCs w:val="1"/>
          <w:color w:val="auto"/>
        </w:rPr>
        <w:t>Ended March 31,</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-3175</wp:posOffset>
            </wp:positionV>
            <wp:extent cx="26155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7780"/>
        <w:spacing w:after="0"/>
        <w:tabs>
          <w:tab w:leader="none" w:pos="8860" w:val="left"/>
          <w:tab w:leader="none" w:pos="9400" w:val="left"/>
          <w:tab w:leader="none" w:pos="9960" w:val="left"/>
          <w:tab w:leader="none" w:pos="10520" w:val="left"/>
          <w:tab w:leader="none" w:pos="110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86"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Mandatory Redemption. </w:t>
      </w:r>
      <w:r>
        <w:rPr>
          <w:rFonts w:ascii="Arial" w:cs="Arial" w:eastAsia="Arial" w:hAnsi="Arial"/>
          <w:sz w:val="17"/>
          <w:szCs w:val="17"/>
          <w:color w:val="auto"/>
        </w:rPr>
        <w:t>The obligation, if any, we have to redeem or repurchase the offered debt securities pursuant to any sinking fund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20" w:hanging="446"/>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51"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 is for relief against us or any of our significant subsidiaries in an involuntary case,</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 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(c) orders our liquidation or the liquidation of any of our significant subsidiaries, and the order or decree remains unstayed and in effect for 90 days.</w:t>
      </w:r>
    </w:p>
    <w:p>
      <w:pPr>
        <w:spacing w:after="0" w:line="248" w:lineRule="exact"/>
        <w:rPr>
          <w:rFonts w:ascii="Arial" w:cs="Arial" w:eastAsia="Arial" w:hAnsi="Arial"/>
          <w:sz w:val="18"/>
          <w:szCs w:val="18"/>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7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60"/>
        <w:spacing w:after="0" w:line="261" w:lineRule="auto"/>
        <w:rPr>
          <w:rFonts w:ascii="Arial" w:cs="Arial" w:eastAsia="Arial" w:hAnsi="Arial"/>
          <w:sz w:val="16"/>
          <w:szCs w:val="16"/>
          <w:color w:val="auto"/>
        </w:rPr>
      </w:pPr>
      <w:r>
        <w:rPr>
          <w:rFonts w:ascii="Arial" w:cs="Arial" w:eastAsia="Arial" w:hAnsi="Arial"/>
          <w:sz w:val="18"/>
          <w:szCs w:val="18"/>
          <w:color w:val="auto"/>
        </w:rPr>
        <w:t>(i) currency, currencies or currency units in which those debt securities are then specified as payable at maturity, (ii) government obligations (as defined in the applicable indenture) or (iii) any combination thereof, as will be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9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4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Rank. </w:t>
      </w:r>
      <w:r>
        <w:rPr>
          <w:rFonts w:ascii="Arial" w:cs="Arial" w:eastAsia="Arial" w:hAnsi="Arial"/>
          <w:sz w:val="17"/>
          <w:szCs w:val="17"/>
          <w:color w:val="auto"/>
        </w:rPr>
        <w:t>The Series 1 preferred shares rank prior to the common shares with respect to the payment of dividends and the distribution of assets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900" w:right="20" w:hanging="446"/>
        <w:spacing w:after="0" w:line="31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5620" w:right="2940" w:hanging="5166"/>
        <w:spacing w:after="0" w:line="449" w:lineRule="auto"/>
        <w:tabs>
          <w:tab w:leader="none" w:pos="8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 24</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2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446"/>
        <w:spacing w:after="0" w:line="272"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140" w:hanging="446"/>
        <w:spacing w:after="0" w:line="270"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308"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8"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80" w:hanging="547"/>
        <w:spacing w:after="0" w:line="264" w:lineRule="auto"/>
        <w:tabs>
          <w:tab w:leader="none" w:pos="14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77"/>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7"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84"/>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(with disclosures under Item 5.02) and March 17, 2015;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760"/>
        <w:spacing w:after="0"/>
        <w:rPr>
          <w:sz w:val="20"/>
          <w:szCs w:val="20"/>
          <w:color w:val="auto"/>
        </w:rPr>
      </w:pPr>
      <w:r>
        <w:rPr>
          <w:rFonts w:ascii="Arial" w:cs="Arial" w:eastAsia="Arial" w:hAnsi="Arial"/>
          <w:sz w:val="32"/>
          <w:szCs w:val="32"/>
          <w:b w:val="1"/>
          <w:bCs w:val="1"/>
          <w:color w:val="auto"/>
        </w:rPr>
        <w:t>6,000,000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341630</wp:posOffset>
            </wp:positionV>
            <wp:extent cx="3147060" cy="926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4706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Each Representing 1/1000 of a 5.000% Series C</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Cumulative Redeemable Preferred Share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410845</wp:posOffset>
            </wp:positionV>
            <wp:extent cx="1517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BofA Merrill Lynch</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UBS Investment Bank</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Wells Fargo Securities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Raymond James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Citigroup</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Jefferies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388620</wp:posOffset>
            </wp:positionV>
            <wp:extent cx="15176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September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1"/>
    </w:lvl>
  </w:abstractNum>
  <w:abstractNum w:abstractNumId="1">
    <w:nsid w:val="725A06FB"/>
    <w:multiLevelType w:val="hybridMultilevel"/>
    <w:lvl w:ilvl="0">
      <w:lvlJc w:val="left"/>
      <w:lvlText w:val="(%1)"/>
      <w:numFmt w:val="decimal"/>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lvl w:ilvl="1">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1)"/>
      <w:numFmt w:val="lowerLetter"/>
      <w:start w:val="1"/>
    </w:lvl>
  </w:abstractNum>
  <w:abstractNum w:abstractNumId="6">
    <w:nsid w:val="542289EC"/>
    <w:multiLevelType w:val="hybridMultilevel"/>
    <w:lvl w:ilvl="0">
      <w:lvlJc w:val="left"/>
      <w:lvlText w:val="(%1)"/>
      <w:numFmt w:val="lowerRoman"/>
      <w:start w:val="3"/>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1)"/>
      <w:numFmt w:val="decimal"/>
      <w:start w:val="1"/>
    </w:lvl>
  </w:abstractNum>
  <w:abstractNum w:abstractNumId="11">
    <w:nsid w:val="684A481A"/>
    <w:multiLevelType w:val="hybridMultilevel"/>
    <w:lvl w:ilvl="0">
      <w:lvlJc w:val="left"/>
      <w:lvlText w:val="(%1)"/>
      <w:numFmt w:val="lowerLetter"/>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1)"/>
      <w:numFmt w:val="lowerLetter"/>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lvl w:ilvl="1">
      <w:lvlJc w:val="left"/>
      <w:lvlText w:val="•"/>
      <w:numFmt w:val="bullet"/>
      <w:start w:val="1"/>
    </w:lvl>
  </w:abstractNum>
  <w:abstractNum w:abstractNumId="27">
    <w:nsid w:val="1CF10FD8"/>
    <w:multiLevelType w:val="hybridMultilevel"/>
    <w:lvl w:ilvl="0">
      <w:lvlJc w:val="left"/>
      <w:lvlText w:val="•"/>
      <w:numFmt w:val="bullet"/>
      <w:start w:val="1"/>
    </w:lvl>
    <w:lvl w:ilvl="1">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1."/>
      <w:numFmt w:val="decimal"/>
      <w:start w:val="1"/>
    </w:lvl>
  </w:abstractNum>
  <w:abstractNum w:abstractNumId="33">
    <w:nsid w:val="741226BB"/>
    <w:multiLevelType w:val="hybridMultilevel"/>
    <w:lvl w:ilvl="0">
      <w:lvlJc w:val="left"/>
      <w:lvlText w:val="(%1)"/>
      <w:numFmt w:val="lowerLetter"/>
      <w:start w:val="1"/>
    </w:lvl>
  </w:abstractNum>
  <w:abstractNum w:abstractNumId="34">
    <w:nsid w:val="D34B6A8"/>
    <w:multiLevelType w:val="hybridMultilevel"/>
    <w:lvl w:ilvl="0">
      <w:lvlJc w:val="left"/>
      <w:lvlText w:val="%1."/>
      <w:numFmt w:val="decimal"/>
      <w:start w:val="5"/>
    </w:lvl>
  </w:abstractNum>
  <w:abstractNum w:abstractNumId="35">
    <w:nsid w:val="10233C99"/>
    <w:multiLevelType w:val="hybridMultilevel"/>
    <w:lvl w:ilvl="0">
      <w:lvlJc w:val="left"/>
      <w:lvlText w:val="%1."/>
      <w:numFmt w:val="decimal"/>
      <w:start w:val="6"/>
    </w:lvl>
  </w:abstractNum>
  <w:abstractNum w:abstractNumId="36">
    <w:nsid w:val="3F6AB60F"/>
    <w:multiLevelType w:val="hybridMultilevel"/>
    <w:lvl w:ilvl="0">
      <w:lvlJc w:val="left"/>
      <w:lvlText w:val="(%1)"/>
      <w:numFmt w:val="lowerLetter"/>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lvl w:ilvl="1">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lvl w:ilvl="1">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lvl w:ilvl="1">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lvl w:ilvl="1">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emdash "/>
      <w:numFmt w:val="bullet"/>
      <w:start w:val="1"/>
    </w:lvl>
  </w:abstractNum>
  <w:abstractNum w:abstractNumId="75">
    <w:nsid w:val="60B6DF70"/>
    <w:multiLevelType w:val="hybridMultilevel"/>
    <w:lvl w:ilvl="0">
      <w:lvlJc w:val="left"/>
      <w:lvlText w:val="•"/>
      <w:numFmt w:val="bullet"/>
      <w:start w:val="1"/>
    </w:lvl>
    <w:lvl w:ilvl="1">
      <w:lvlJc w:val="left"/>
      <w:lvlText w:val="•"/>
      <w:numFmt w:val="bullet"/>
      <w:start w:val="1"/>
    </w:lvl>
  </w:abstractNum>
  <w:abstractNum w:abstractNumId="76">
    <w:nsid w:val="6A5EE64"/>
    <w:multiLevelType w:val="hybridMultilevel"/>
    <w:lvl w:ilvl="0">
      <w:lvlJc w:val="left"/>
      <w:lvlText w:val="(%1)"/>
      <w:numFmt w:val="lowerRoman"/>
      <w:start w:val="2"/>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1)"/>
      <w:numFmt w:val="lowerRoman"/>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2"/>
    </w:lvl>
  </w:abstractNum>
  <w:abstractNum w:abstractNumId="83">
    <w:nsid w:val="6EB5BD4"/>
    <w:multiLevelType w:val="hybridMultilevel"/>
    <w:lvl w:ilvl="0">
      <w:lvlJc w:val="left"/>
      <w:lvlText w:val="(%1)"/>
      <w:numFmt w:val="decimal"/>
      <w:start w:val="4"/>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2019-12-05T03:08:22Z</dcterms:created>
  <dcterms:modified xsi:type="dcterms:W3CDTF">2019-12-05T03:08:22Z</dcterms:modified>
</cp:coreProperties>
</file>