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273290" cy="934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290" cy="934720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6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WOOD DONALD C</w:t>
              </w:r>
            </w:hyperlink>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20" w:type="dxa"/>
            <w:vAlign w:val="bottom"/>
            <w:gridSpan w:val="6"/>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FEDERAL REALTY INVESTMENT</w:t>
              </w:r>
            </w:hyperlink>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4"/>
            <w:vMerge w:val="restart"/>
          </w:tcPr>
          <w:p>
            <w:pPr>
              <w:ind w:left="60"/>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 xml:space="preserve">TRUST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FRT</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vMerge w:val="restart"/>
          </w:tcPr>
          <w:p>
            <w:pPr>
              <w:ind w:left="280"/>
              <w:spacing w:after="0" w:line="174" w:lineRule="exact"/>
              <w:rPr>
                <w:sz w:val="20"/>
                <w:szCs w:val="20"/>
                <w:color w:val="auto"/>
              </w:rPr>
            </w:pPr>
            <w:r>
              <w:rPr>
                <w:rFonts w:ascii="Arial" w:cs="Arial" w:eastAsia="Arial" w:hAnsi="Arial"/>
                <w:sz w:val="17"/>
                <w:szCs w:val="17"/>
                <w:color w:val="0000FF"/>
              </w:rPr>
              <w:t>X</w:t>
            </w:r>
          </w:p>
        </w:tc>
        <w:tc>
          <w:tcPr>
            <w:tcW w:w="116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6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1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w w:val="99"/>
              </w:rPr>
              <w:t>below)</w:t>
            </w: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gridSpan w:val="6"/>
            <w:vMerge w:val="continue"/>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180" w:type="dxa"/>
            <w:vAlign w:val="bottom"/>
            <w:gridSpan w:val="2"/>
            <w:vMerge w:val="restart"/>
          </w:tcPr>
          <w:p>
            <w:pPr>
              <w:ind w:left="320"/>
              <w:spacing w:after="0"/>
              <w:rPr>
                <w:sz w:val="20"/>
                <w:szCs w:val="20"/>
                <w:color w:val="auto"/>
              </w:rPr>
            </w:pPr>
            <w:r>
              <w:rPr>
                <w:rFonts w:ascii="Arial" w:cs="Arial" w:eastAsia="Arial" w:hAnsi="Arial"/>
                <w:sz w:val="17"/>
                <w:szCs w:val="17"/>
                <w:color w:val="0000FF"/>
                <w:w w:val="93"/>
              </w:rPr>
              <w:t>Trustee, President &amp; CEO</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w w:val="95"/>
              </w:rPr>
              <w:t>1626 EAST JEFFERSON STREET</w:t>
            </w:r>
          </w:p>
        </w:tc>
        <w:tc>
          <w:tcPr>
            <w:tcW w:w="640" w:type="dxa"/>
            <w:vAlign w:val="bottom"/>
          </w:tcPr>
          <w:p>
            <w:pPr>
              <w:spacing w:after="0"/>
              <w:rPr>
                <w:sz w:val="13"/>
                <w:szCs w:val="13"/>
                <w:color w:val="auto"/>
              </w:rPr>
            </w:pPr>
          </w:p>
        </w:tc>
        <w:tc>
          <w:tcPr>
            <w:tcW w:w="2320" w:type="dxa"/>
            <w:vAlign w:val="bottom"/>
            <w:gridSpan w:val="6"/>
            <w:vMerge w:val="restart"/>
          </w:tcPr>
          <w:p>
            <w:pPr>
              <w:ind w:left="760"/>
              <w:spacing w:after="0"/>
              <w:rPr>
                <w:sz w:val="20"/>
                <w:szCs w:val="20"/>
                <w:color w:val="auto"/>
              </w:rPr>
            </w:pPr>
            <w:r>
              <w:rPr>
                <w:rFonts w:ascii="Arial" w:cs="Arial" w:eastAsia="Arial" w:hAnsi="Arial"/>
                <w:sz w:val="17"/>
                <w:szCs w:val="17"/>
                <w:color w:val="0000FF"/>
              </w:rPr>
              <w:t>05/10/2005</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2320" w:type="dxa"/>
            <w:vAlign w:val="bottom"/>
            <w:gridSpan w:val="6"/>
            <w:vMerge w:val="continue"/>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spacing w:after="0"/>
              <w:rPr>
                <w:sz w:val="12"/>
                <w:szCs w:val="12"/>
                <w:color w:val="auto"/>
              </w:rPr>
            </w:pPr>
          </w:p>
        </w:tc>
        <w:tc>
          <w:tcPr>
            <w:tcW w:w="3000" w:type="dxa"/>
            <w:vAlign w:val="bottom"/>
            <w:tcBorders>
              <w:bottom w:val="single" w:sz="8" w:color="2C2C2C"/>
            </w:tcBorders>
            <w:gridSpan w:val="4"/>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4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4"/>
                <w:szCs w:val="4"/>
                <w:color w:val="auto"/>
              </w:rPr>
            </w:pPr>
          </w:p>
        </w:tc>
        <w:tc>
          <w:tcPr>
            <w:tcW w:w="346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ROCKVILLE</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MD</w:t>
            </w:r>
          </w:p>
        </w:tc>
        <w:tc>
          <w:tcPr>
            <w:tcW w:w="640" w:type="dxa"/>
            <w:vAlign w:val="bottom"/>
          </w:tcPr>
          <w:p>
            <w:pPr>
              <w:spacing w:after="0"/>
              <w:rPr>
                <w:sz w:val="20"/>
                <w:szCs w:val="20"/>
                <w:color w:val="auto"/>
              </w:rPr>
            </w:pPr>
            <w:r>
              <w:rPr>
                <w:rFonts w:ascii="Arial" w:cs="Arial" w:eastAsia="Arial" w:hAnsi="Arial"/>
                <w:sz w:val="17"/>
                <w:szCs w:val="17"/>
                <w:color w:val="0000FF"/>
              </w:rPr>
              <w:t>20852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60" w:type="dxa"/>
            <w:vAlign w:val="bottom"/>
            <w:gridSpan w:val="5"/>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vMerge w:val="restart"/>
          </w:tcPr>
          <w:p>
            <w:pPr>
              <w:ind w:left="140"/>
              <w:spacing w:after="0"/>
              <w:rPr>
                <w:sz w:val="20"/>
                <w:szCs w:val="20"/>
                <w:color w:val="auto"/>
              </w:rPr>
            </w:pPr>
            <w:r>
              <w:rPr>
                <w:rFonts w:ascii="Arial" w:cs="Arial" w:eastAsia="Arial" w:hAnsi="Arial"/>
                <w:sz w:val="13"/>
                <w:szCs w:val="13"/>
                <w:color w:val="auto"/>
              </w:rPr>
              <w:t>(State)</w:t>
            </w:r>
          </w:p>
        </w:tc>
        <w:tc>
          <w:tcPr>
            <w:tcW w:w="6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Person</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3220" w:type="dxa"/>
            <w:vAlign w:val="bottom"/>
            <w:tcBorders>
              <w:bottom w:val="single" w:sz="8" w:color="2C2C2C"/>
            </w:tcBorders>
            <w:gridSpan w:val="5"/>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4"/>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8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4"/>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4"/>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8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ind w:right="15"/>
              <w:spacing w:after="0" w:line="134"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35,000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25.25</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266,889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55.59</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266,589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55.58</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265,889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55.57</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265,389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55.55</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264,489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55.54</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263,589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55.53</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263,489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55.52</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263,089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55.51</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262,189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55.5</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261,389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3,400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55.49</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257,989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4,200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55.48</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253,789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1,200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55.47</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252,589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55.46</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251,589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55.45</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250,989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55.44</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250,389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55.43</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250,089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55.42</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249,789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55.41</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249,389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55.4</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248,589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2,200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55.39</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246,389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55.38</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245,689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2,100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55.37</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243,589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1,500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55.36</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242,089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3,300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55.35</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238,789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55.34</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238,189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55.33</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237,389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55.32</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236,689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55.31</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235,589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05/10/2005</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55.3</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234,989</w:t>
            </w:r>
          </w:p>
        </w:tc>
        <w:tc>
          <w:tcPr>
            <w:tcW w:w="1020" w:type="dxa"/>
            <w:vAlign w:val="bottom"/>
            <w:tcBorders>
              <w:bottom w:val="single" w:sz="8" w:color="2C2C2C"/>
            </w:tcBorders>
          </w:tcPr>
          <w:p>
            <w:pPr>
              <w:ind w:left="38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68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116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7299325</wp:posOffset>
            </wp:positionH>
            <wp:positionV relativeFrom="paragraph">
              <wp:posOffset>-20320</wp:posOffset>
            </wp:positionV>
            <wp:extent cx="15875" cy="136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875" cy="13652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217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3455" cy="2179320"/>
                    </a:xfrm>
                    <a:prstGeom prst="rect">
                      <a:avLst/>
                    </a:prstGeom>
                    <a:noFill/>
                  </pic:spPr>
                </pic:pic>
              </a:graphicData>
            </a:graphic>
          </wp:anchor>
        </w:drawing>
        <w:t>Table II - Derivative Securities Acquired, Disposed of, or Beneficially Owned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2"/>
                <w:szCs w:val="12"/>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restart"/>
          </w:tcPr>
          <w:p>
            <w:pPr>
              <w:jc w:val="right"/>
              <w:ind w:right="424"/>
              <w:spacing w:after="0"/>
              <w:rPr>
                <w:sz w:val="20"/>
                <w:szCs w:val="20"/>
                <w:color w:val="auto"/>
              </w:rPr>
            </w:pPr>
            <w:r>
              <w:rPr>
                <w:rFonts w:ascii="Arial" w:cs="Arial" w:eastAsia="Arial" w:hAnsi="Arial"/>
                <w:sz w:val="11"/>
                <w:szCs w:val="11"/>
                <w:color w:val="008000"/>
                <w:w w:val="88"/>
              </w:rPr>
              <w:t>(2)</w:t>
            </w: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9"/>
              </w:rPr>
              <w:t>shares of</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35,000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25.25</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0000FF"/>
              </w:rPr>
              <w:t>05/10/2005</w:t>
            </w:r>
          </w:p>
        </w:tc>
        <w:tc>
          <w:tcPr>
            <w:tcW w:w="1140" w:type="dxa"/>
            <w:vAlign w:val="bottom"/>
          </w:tcPr>
          <w:p>
            <w:pPr>
              <w:spacing w:after="0"/>
              <w:rPr>
                <w:sz w:val="7"/>
                <w:szCs w:val="7"/>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73"/>
              </w:rPr>
              <w:t>M</w:t>
            </w:r>
          </w:p>
        </w:tc>
        <w:tc>
          <w:tcPr>
            <w:tcW w:w="620" w:type="dxa"/>
            <w:vAlign w:val="bottom"/>
            <w:vMerge w:val="continue"/>
          </w:tcPr>
          <w:p>
            <w:pPr>
              <w:spacing w:after="0"/>
              <w:rPr>
                <w:sz w:val="7"/>
                <w:szCs w:val="7"/>
                <w:color w:val="auto"/>
              </w:rPr>
            </w:pPr>
          </w:p>
        </w:tc>
        <w:tc>
          <w:tcPr>
            <w:tcW w:w="840" w:type="dxa"/>
            <w:vAlign w:val="bottom"/>
            <w:vMerge w:val="restart"/>
          </w:tcPr>
          <w:p>
            <w:pPr>
              <w:ind w:left="400"/>
              <w:spacing w:after="0"/>
              <w:rPr>
                <w:sz w:val="20"/>
                <w:szCs w:val="20"/>
                <w:color w:val="auto"/>
              </w:rPr>
            </w:pPr>
            <w:r>
              <w:rPr>
                <w:rFonts w:ascii="Arial" w:cs="Arial" w:eastAsia="Arial" w:hAnsi="Arial"/>
                <w:sz w:val="13"/>
                <w:szCs w:val="13"/>
                <w:color w:val="0000FF"/>
              </w:rPr>
              <w:t>35,000</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0000FF"/>
              </w:rPr>
              <w:t>05/06/2000</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05/06/2008</w:t>
            </w: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280"/>
              <w:spacing w:after="0"/>
              <w:rPr>
                <w:sz w:val="20"/>
                <w:szCs w:val="20"/>
                <w:color w:val="auto"/>
              </w:rPr>
            </w:pPr>
            <w:r>
              <w:rPr>
                <w:rFonts w:ascii="Arial" w:cs="Arial" w:eastAsia="Arial" w:hAnsi="Arial"/>
                <w:sz w:val="13"/>
                <w:szCs w:val="13"/>
                <w:color w:val="0000FF"/>
              </w:rPr>
              <w:t>414,160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3"/>
                <w:szCs w:val="13"/>
                <w:color w:val="0000FF"/>
              </w:rPr>
              <w:t>beneficial</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3"/>
              </w:rPr>
              <w:t>interest</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500"/>
          </w:cols>
          <w:pgMar w:left="260" w:top="188" w:right="139" w:bottom="1440" w:gutter="0" w:footer="0" w:header="0"/>
        </w:sectPr>
      </w:pPr>
    </w:p>
    <w:p>
      <w:pPr>
        <w:spacing w:after="0" w:line="57"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owned indirectly by wife: 9,437.</w:t>
      </w:r>
    </w:p>
    <w:p>
      <w:pPr>
        <w:spacing w:after="0" w:line="51"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is one of two Form 4s that are being filed to report one transaction that occurred on May 10, 2005 because the transaction would not fit on one Form 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-635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-12065</wp:posOffset>
            </wp:positionV>
            <wp:extent cx="361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53"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05/11/2005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499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0"/>
          <w:szCs w:val="20"/>
          <w:color w:val="auto"/>
        </w:rPr>
      </w:pPr>
    </w:p>
    <w:p>
      <w:pPr>
        <w:sectPr>
          <w:pgSz w:w="11900" w:h="16838" w:orient="portrait"/>
          <w:cols w:equalWidth="0" w:num="2">
            <w:col w:w="8960" w:space="160"/>
            <w:col w:w="238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20" w:right="37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189906"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2019-12-23T22:50:39Z</dcterms:created>
  <dcterms:modified xsi:type="dcterms:W3CDTF">2019-12-23T22:50:39Z</dcterms:modified>
</cp:coreProperties>
</file>