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EVP-CFO and Treasurer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111.79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47,809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2022-08-16T16:13:44Z</dcterms:created>
  <dcterms:modified xsi:type="dcterms:W3CDTF">2022-08-16T16:13:44Z</dcterms:modified>
</cp:coreProperties>
</file>