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EVP-CFO and Treasurer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120.23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49,068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2022-02-15T15:12:35Z</dcterms:created>
  <dcterms:modified xsi:type="dcterms:W3CDTF">2022-02-15T15:12:35Z</dcterms:modified>
</cp:coreProperties>
</file>