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On February 10, 2008, the Compensation Committee (“Committee”) of the Board of Trustees of Federal Realty Investment Trust (“Trust”) approved the following compensation arrangements for the Trust’s named executive officers: (a) bonus payments to each of Mr. Donald C. Wood, the Trust’s President and Chief Executive Officer, Ms. Dawn M. Becker, the Trust’s Executive Vice President-General Counsel and Secretary, Mr. Jeffrey S. Berkes, the Trust’s Executive Vice President-Chief Investment Officer, and Mr. Larry Finger, a former executive officer of the Trust through December 31, 2007, pursuant to the Trust’s annual incentive bonus plan applicable to all corporate employees, determined on the basis of the funds from operations and/or west coast property operating income, as applicable, achieved by the Trust in fiscal year 2007 and the individual performance of each of these named executive officers; (b) an equity award to Mr. Wood pursuant to the Trust’s long-term incentive award program (“LTIAP”) of $2,700,000 of restricted stock and 84,507 options. Our LTIAP is applicable to all of the Trust’s officers and participants in its internal leadership and development program, determined on the basis of the Trust’s performance from January 2005 through December 2007 on the following three metrics – relative total return to shareholders, absolute total return to shareholders and return on invested capital;</w:t>
      </w:r>
    </w:p>
    <w:p>
      <w:pPr>
        <w:spacing w:after="0" w:line="5" w:lineRule="exact"/>
        <w:rPr>
          <w:sz w:val="20"/>
          <w:szCs w:val="20"/>
          <w:color w:val="auto"/>
        </w:rPr>
      </w:pPr>
    </w:p>
    <w:p>
      <w:pPr>
        <w:ind w:right="20" w:firstLine="8"/>
        <w:spacing w:after="0" w:line="254" w:lineRule="auto"/>
        <w:tabs>
          <w:tab w:leader="none" w:pos="239" w:val="left"/>
        </w:tabs>
        <w:numPr>
          <w:ilvl w:val="0"/>
          <w:numId w:val="2"/>
        </w:numPr>
        <w:rPr>
          <w:rFonts w:ascii="Arial" w:cs="Arial" w:eastAsia="Arial" w:hAnsi="Arial"/>
          <w:sz w:val="18"/>
          <w:szCs w:val="18"/>
          <w:color w:val="auto"/>
        </w:rPr>
      </w:pPr>
      <w:r>
        <w:rPr>
          <w:rFonts w:ascii="Arial" w:cs="Arial" w:eastAsia="Arial" w:hAnsi="Arial"/>
          <w:sz w:val="18"/>
          <w:szCs w:val="18"/>
          <w:color w:val="auto"/>
        </w:rPr>
        <w:t>a one-time equity award of $1,350,000 to Ms. Becker, which was made on the same terms and conditions as awards made under the LTIAP and one-third of which will vest in each of 2011, 2012 and 2013; and (d) an award of 6,983 options to Mr. Squeri, which options have a 10 year life, vest equally over three years, and are on the same terms and conditions as other options issued by the Trust. The 2008 base salary for each of Mr. Wood, Mr. Berkes, Ms. Becker and Mr. Squeri remains the same as their respective 2007 base salary.</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14, 2008</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2019-12-11T12:15:54Z</dcterms:created>
  <dcterms:modified xsi:type="dcterms:W3CDTF">2019-12-11T12:15:54Z</dcterms:modified>
</cp:coreProperties>
</file>