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Trustee, President and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78.78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78.79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313,285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78.8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311,741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is two of two Form 4s being filed to report one transaction that occurred on May 12, 2010 because the transaction would not fit on one Form 4.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owned indirectly by wife: 9,437.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2019-12-23T22:50:28Z</dcterms:created>
  <dcterms:modified xsi:type="dcterms:W3CDTF">2019-12-23T22:50:28Z</dcterms:modified>
</cp:coreProperties>
</file>