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Holland Elizabeth I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2,673.599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14.733 shares acquired through the Trust's dividend reinvestment program.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724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2020-01-03T16:12:10Z</dcterms:created>
  <dcterms:modified xsi:type="dcterms:W3CDTF">2020-01-03T16:12:10Z</dcterms:modified>
</cp:coreProperties>
</file>