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99"/>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8255"/>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180340</wp:posOffset>
            </wp:positionV>
            <wp:extent cx="72504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8255"/>
                    </a:xfrm>
                    <a:prstGeom prst="rect">
                      <a:avLst/>
                    </a:prstGeom>
                    <a:noFill/>
                  </pic:spPr>
                </pic:pic>
              </a:graphicData>
            </a:graphic>
          </wp:anchor>
        </w:drawing>
        <w:t>UNITED STATES</w:t>
      </w:r>
    </w:p>
    <w:p>
      <w:pPr>
        <w:spacing w:after="0" w:line="33" w:lineRule="exact"/>
        <w:rPr>
          <w:sz w:val="24"/>
          <w:szCs w:val="24"/>
          <w:color w:val="auto"/>
        </w:rPr>
      </w:pPr>
    </w:p>
    <w:p>
      <w:pPr>
        <w:jc w:val="center"/>
        <w:ind w:right="-699"/>
        <w:spacing w:after="0"/>
        <w:rPr>
          <w:sz w:val="20"/>
          <w:szCs w:val="20"/>
          <w:color w:val="auto"/>
        </w:rPr>
      </w:pPr>
      <w:r>
        <w:rPr>
          <w:rFonts w:ascii="Arial" w:cs="Arial" w:eastAsia="Arial" w:hAnsi="Arial"/>
          <w:sz w:val="31"/>
          <w:szCs w:val="31"/>
          <w:b w:val="1"/>
          <w:bCs w:val="1"/>
          <w:color w:val="auto"/>
        </w:rPr>
        <w:t>SECURITIES AND EXCHANGE COMMISSION</w:t>
      </w:r>
    </w:p>
    <w:p>
      <w:pPr>
        <w:ind w:left="4640"/>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2870200</wp:posOffset>
            </wp:positionH>
            <wp:positionV relativeFrom="paragraph">
              <wp:posOffset>182245</wp:posOffset>
            </wp:positionV>
            <wp:extent cx="15170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396" w:lineRule="exact"/>
        <w:rPr>
          <w:sz w:val="24"/>
          <w:szCs w:val="24"/>
          <w:color w:val="auto"/>
        </w:rPr>
      </w:pPr>
    </w:p>
    <w:p>
      <w:pPr>
        <w:ind w:left="4940"/>
        <w:spacing w:after="0"/>
        <w:rPr>
          <w:sz w:val="20"/>
          <w:szCs w:val="20"/>
          <w:color w:val="auto"/>
        </w:rPr>
      </w:pPr>
      <w:r>
        <w:rPr>
          <w:rFonts w:ascii="Arial" w:cs="Arial" w:eastAsia="Arial" w:hAnsi="Arial"/>
          <w:sz w:val="31"/>
          <w:szCs w:val="31"/>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2870200</wp:posOffset>
            </wp:positionH>
            <wp:positionV relativeFrom="paragraph">
              <wp:posOffset>200025</wp:posOffset>
            </wp:positionV>
            <wp:extent cx="15170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699"/>
        <w:spacing w:after="0"/>
        <w:rPr>
          <w:sz w:val="20"/>
          <w:szCs w:val="20"/>
          <w:color w:val="auto"/>
        </w:rPr>
      </w:pPr>
      <w:r>
        <w:rPr>
          <w:rFonts w:ascii="Arial" w:cs="Arial" w:eastAsia="Arial" w:hAnsi="Arial"/>
          <w:sz w:val="21"/>
          <w:szCs w:val="21"/>
          <w:b w:val="1"/>
          <w:bCs w:val="1"/>
          <w:color w:val="auto"/>
        </w:rPr>
        <w:t>CURRENT REPORT</w:t>
      </w:r>
    </w:p>
    <w:p>
      <w:pPr>
        <w:spacing w:after="0" w:line="19" w:lineRule="exact"/>
        <w:rPr>
          <w:sz w:val="24"/>
          <w:szCs w:val="24"/>
          <w:color w:val="auto"/>
        </w:rPr>
      </w:pPr>
    </w:p>
    <w:p>
      <w:pPr>
        <w:jc w:val="center"/>
        <w:ind w:right="-699"/>
        <w:spacing w:after="0"/>
        <w:rPr>
          <w:sz w:val="20"/>
          <w:szCs w:val="20"/>
          <w:color w:val="auto"/>
        </w:rPr>
      </w:pPr>
      <w:r>
        <w:rPr>
          <w:rFonts w:ascii="Arial" w:cs="Arial" w:eastAsia="Arial" w:hAnsi="Arial"/>
          <w:sz w:val="20"/>
          <w:szCs w:val="20"/>
          <w:b w:val="1"/>
          <w:bCs w:val="1"/>
          <w:color w:val="auto"/>
        </w:rPr>
        <w:t>Pursuant to Section 13 or 15(d) of the Securities Exchange Act of 1934</w:t>
      </w:r>
    </w:p>
    <w:p>
      <w:pPr>
        <w:spacing w:after="0" w:line="155" w:lineRule="exact"/>
        <w:rPr>
          <w:sz w:val="24"/>
          <w:szCs w:val="24"/>
          <w:color w:val="auto"/>
        </w:rPr>
      </w:pPr>
    </w:p>
    <w:p>
      <w:pPr>
        <w:ind w:left="3400"/>
        <w:spacing w:after="0"/>
        <w:rPr>
          <w:sz w:val="20"/>
          <w:szCs w:val="20"/>
          <w:color w:val="auto"/>
        </w:rPr>
      </w:pPr>
      <w:r>
        <w:rPr>
          <w:rFonts w:ascii="Arial" w:cs="Arial" w:eastAsia="Arial" w:hAnsi="Arial"/>
          <w:sz w:val="17"/>
          <w:szCs w:val="17"/>
          <w:b w:val="1"/>
          <w:bCs w:val="1"/>
          <w:color w:val="auto"/>
        </w:rPr>
        <w:t>Date of Report (Date of earliest event reported) March 31, 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2870200</wp:posOffset>
            </wp:positionH>
            <wp:positionV relativeFrom="paragraph">
              <wp:posOffset>192405</wp:posOffset>
            </wp:positionV>
            <wp:extent cx="15170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699"/>
        <w:spacing w:after="0"/>
        <w:rPr>
          <w:sz w:val="20"/>
          <w:szCs w:val="20"/>
          <w:color w:val="auto"/>
        </w:rPr>
      </w:pPr>
      <w:r>
        <w:rPr>
          <w:rFonts w:ascii="Arial" w:cs="Arial" w:eastAsia="Arial" w:hAnsi="Arial"/>
          <w:sz w:val="42"/>
          <w:szCs w:val="42"/>
          <w:b w:val="1"/>
          <w:bCs w:val="1"/>
          <w:color w:val="auto"/>
        </w:rPr>
        <w:t>Federal Realty Investment Trust</w:t>
      </w:r>
    </w:p>
    <w:p>
      <w:pPr>
        <w:spacing w:after="0" w:line="45" w:lineRule="exact"/>
        <w:rPr>
          <w:sz w:val="24"/>
          <w:szCs w:val="24"/>
          <w:color w:val="auto"/>
        </w:rPr>
      </w:pPr>
    </w:p>
    <w:p>
      <w:pPr>
        <w:ind w:left="4260"/>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2870200</wp:posOffset>
            </wp:positionH>
            <wp:positionV relativeFrom="paragraph">
              <wp:posOffset>179070</wp:posOffset>
            </wp:positionV>
            <wp:extent cx="15170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ectPr>
          <w:pgSz w:w="11900" w:h="16838" w:orient="portrait"/>
          <w:cols w:equalWidth="0" w:num="1">
            <w:col w:w="10720"/>
          </w:cols>
          <w:pgMar w:left="240" w:top="295" w:right="939" w:bottom="1440" w:gutter="0" w:footer="0" w:header="0"/>
        </w:sectPr>
      </w:pPr>
    </w:p>
    <w:p>
      <w:pPr>
        <w:spacing w:after="0" w:line="200" w:lineRule="exact"/>
        <w:rPr>
          <w:sz w:val="24"/>
          <w:szCs w:val="24"/>
          <w:color w:val="auto"/>
        </w:rPr>
      </w:pPr>
    </w:p>
    <w:p>
      <w:pPr>
        <w:spacing w:after="0" w:line="306"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Maryland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6" w:lineRule="exact"/>
        <w:rPr>
          <w:sz w:val="24"/>
          <w:szCs w:val="24"/>
          <w:color w:val="auto"/>
        </w:rPr>
      </w:pPr>
    </w:p>
    <w:p>
      <w:pPr>
        <w:jc w:val="center"/>
        <w:ind w:right="2340"/>
        <w:spacing w:after="0"/>
        <w:rPr>
          <w:sz w:val="20"/>
          <w:szCs w:val="20"/>
          <w:color w:val="auto"/>
        </w:rPr>
      </w:pPr>
      <w:r>
        <w:rPr>
          <w:rFonts w:ascii="Arial" w:cs="Arial" w:eastAsia="Arial" w:hAnsi="Arial"/>
          <w:sz w:val="15"/>
          <w:szCs w:val="15"/>
          <w:b w:val="1"/>
          <w:bCs w:val="1"/>
          <w:color w:val="auto"/>
        </w:rPr>
        <w:t>1-07533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52-0782497</w:t>
      </w:r>
    </w:p>
    <w:p>
      <w:pPr>
        <w:spacing w:after="0" w:line="46" w:lineRule="exact"/>
        <w:rPr>
          <w:sz w:val="24"/>
          <w:szCs w:val="24"/>
          <w:color w:val="auto"/>
        </w:rPr>
      </w:pPr>
    </w:p>
    <w:p>
      <w:pPr>
        <w:sectPr>
          <w:pgSz w:w="11900" w:h="16838" w:orient="portrait"/>
          <w:cols w:equalWidth="0" w:num="3">
            <w:col w:w="4840" w:space="720"/>
            <w:col w:w="2900" w:space="720"/>
            <w:col w:w="1540"/>
          </w:cols>
          <w:pgMar w:left="240" w:top="295" w:right="939" w:bottom="1440" w:gutter="0" w:footer="0" w:header="0"/>
          <w:type w:val="continuous"/>
        </w:sectPr>
      </w:pPr>
    </w:p>
    <w:p>
      <w:pPr>
        <w:spacing w:after="0" w:line="1" w:lineRule="exact"/>
        <w:rPr>
          <w:sz w:val="24"/>
          <w:szCs w:val="24"/>
          <w:color w:val="auto"/>
        </w:rPr>
      </w:pPr>
    </w:p>
    <w:p>
      <w:pPr>
        <w:jc w:val="center"/>
        <w:ind w:right="460"/>
        <w:spacing w:after="0"/>
        <w:rPr>
          <w:sz w:val="20"/>
          <w:szCs w:val="20"/>
          <w:color w:val="auto"/>
        </w:rPr>
      </w:pPr>
      <w:r>
        <w:rPr>
          <w:rFonts w:ascii="Arial" w:cs="Arial" w:eastAsia="Arial" w:hAnsi="Arial"/>
          <w:sz w:val="11"/>
          <w:szCs w:val="11"/>
          <w:b w:val="1"/>
          <w:bCs w:val="1"/>
          <w:color w:val="auto"/>
        </w:rPr>
        <w:t>(State or other jurisdiction</w:t>
      </w:r>
    </w:p>
    <w:p>
      <w:pPr>
        <w:spacing w:after="0" w:line="22" w:lineRule="exact"/>
        <w:rPr>
          <w:sz w:val="24"/>
          <w:szCs w:val="24"/>
          <w:color w:val="auto"/>
        </w:rPr>
      </w:pPr>
    </w:p>
    <w:p>
      <w:pPr>
        <w:jc w:val="center"/>
        <w:ind w:right="460"/>
        <w:spacing w:after="0"/>
        <w:rPr>
          <w:sz w:val="20"/>
          <w:szCs w:val="20"/>
          <w:color w:val="auto"/>
        </w:rPr>
      </w:pPr>
      <w:r>
        <w:rPr>
          <w:rFonts w:ascii="Arial" w:cs="Arial" w:eastAsia="Arial" w:hAnsi="Arial"/>
          <w:sz w:val="13"/>
          <w:szCs w:val="13"/>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760"/>
        <w:spacing w:after="0"/>
        <w:rPr>
          <w:sz w:val="20"/>
          <w:szCs w:val="20"/>
          <w:color w:val="auto"/>
        </w:rPr>
      </w:pPr>
      <w:r>
        <w:rPr>
          <w:rFonts w:ascii="Arial" w:cs="Arial" w:eastAsia="Arial" w:hAnsi="Arial"/>
          <w:sz w:val="11"/>
          <w:szCs w:val="11"/>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600"/>
        <w:spacing w:after="0"/>
        <w:rPr>
          <w:sz w:val="20"/>
          <w:szCs w:val="20"/>
          <w:color w:val="auto"/>
        </w:rPr>
      </w:pPr>
      <w:r>
        <w:rPr>
          <w:rFonts w:ascii="Arial" w:cs="Arial" w:eastAsia="Arial" w:hAnsi="Arial"/>
          <w:sz w:val="13"/>
          <w:szCs w:val="13"/>
          <w:b w:val="1"/>
          <w:bCs w:val="1"/>
          <w:color w:val="auto"/>
        </w:rPr>
        <w:t>(IRS Employer</w:t>
      </w:r>
    </w:p>
    <w:p>
      <w:pPr>
        <w:jc w:val="center"/>
        <w:ind w:right="600"/>
        <w:spacing w:after="0"/>
        <w:rPr>
          <w:sz w:val="20"/>
          <w:szCs w:val="20"/>
          <w:color w:val="auto"/>
        </w:rPr>
      </w:pPr>
      <w:r>
        <w:rPr>
          <w:rFonts w:ascii="Arial" w:cs="Arial" w:eastAsia="Arial" w:hAnsi="Arial"/>
          <w:sz w:val="12"/>
          <w:szCs w:val="12"/>
          <w:b w:val="1"/>
          <w:bCs w:val="1"/>
          <w:color w:val="auto"/>
        </w:rPr>
        <w:t>Identification No.)</w:t>
      </w:r>
    </w:p>
    <w:p>
      <w:pPr>
        <w:spacing w:after="0" w:line="202" w:lineRule="exact"/>
        <w:rPr>
          <w:sz w:val="24"/>
          <w:szCs w:val="24"/>
          <w:color w:val="auto"/>
        </w:rPr>
      </w:pPr>
    </w:p>
    <w:p>
      <w:pPr>
        <w:sectPr>
          <w:pgSz w:w="11900" w:h="16838" w:orient="portrait"/>
          <w:cols w:equalWidth="0" w:num="3">
            <w:col w:w="4360" w:space="720"/>
            <w:col w:w="3280" w:space="720"/>
            <w:col w:w="1640"/>
          </w:cols>
          <w:pgMar w:left="240" w:top="295" w:right="939" w:bottom="1440" w:gutter="0" w:footer="0" w:header="0"/>
          <w:type w:val="continuous"/>
        </w:sectPr>
      </w:pPr>
    </w:p>
    <w:p>
      <w:pPr>
        <w:ind w:left="1120"/>
        <w:spacing w:after="0"/>
        <w:rPr>
          <w:sz w:val="20"/>
          <w:szCs w:val="20"/>
          <w:color w:val="auto"/>
        </w:rPr>
      </w:pPr>
      <w:r>
        <w:rPr>
          <w:rFonts w:ascii="Arial" w:cs="Arial" w:eastAsia="Arial" w:hAnsi="Arial"/>
          <w:sz w:val="15"/>
          <w:szCs w:val="15"/>
          <w:b w:val="1"/>
          <w:bCs w:val="1"/>
          <w:color w:val="auto"/>
        </w:rPr>
        <w:t>1626 East Jefferson Street, Rockville, Maryland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20852-4041</w:t>
      </w:r>
    </w:p>
    <w:p>
      <w:pPr>
        <w:spacing w:after="0" w:line="48" w:lineRule="exact"/>
        <w:rPr>
          <w:sz w:val="24"/>
          <w:szCs w:val="24"/>
          <w:color w:val="auto"/>
        </w:rPr>
      </w:pPr>
    </w:p>
    <w:p>
      <w:pPr>
        <w:sectPr>
          <w:pgSz w:w="11900" w:h="16838" w:orient="portrait"/>
          <w:cols w:equalWidth="0" w:num="2">
            <w:col w:w="7560" w:space="720"/>
            <w:col w:w="2440"/>
          </w:cols>
          <w:pgMar w:left="240" w:top="295" w:right="939" w:bottom="1440" w:gutter="0" w:footer="0" w:header="0"/>
          <w:type w:val="continuous"/>
        </w:sectPr>
      </w:pPr>
    </w:p>
    <w:p>
      <w:pPr>
        <w:ind w:left="1780"/>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54" w:lineRule="exact"/>
        <w:rPr>
          <w:sz w:val="24"/>
          <w:szCs w:val="24"/>
          <w:color w:val="auto"/>
        </w:rPr>
      </w:pPr>
    </w:p>
    <w:p>
      <w:pPr>
        <w:sectPr>
          <w:pgSz w:w="11900" w:h="16838" w:orient="portrait"/>
          <w:cols w:equalWidth="0" w:num="2">
            <w:col w:w="7660" w:space="720"/>
            <w:col w:w="2340"/>
          </w:cols>
          <w:pgMar w:left="240" w:top="295" w:right="939" w:bottom="1440" w:gutter="0" w:footer="0" w:header="0"/>
          <w:type w:val="continuous"/>
        </w:sectPr>
      </w:pPr>
    </w:p>
    <w:p>
      <w:pPr>
        <w:ind w:left="3340"/>
        <w:spacing w:after="0"/>
        <w:rPr>
          <w:sz w:val="20"/>
          <w:szCs w:val="20"/>
          <w:color w:val="auto"/>
        </w:rPr>
      </w:pPr>
      <w:r>
        <w:rPr>
          <w:rFonts w:ascii="Arial" w:cs="Arial" w:eastAsia="Arial" w:hAnsi="Arial"/>
          <w:sz w:val="17"/>
          <w:szCs w:val="17"/>
          <w:b w:val="1"/>
          <w:bCs w:val="1"/>
          <w:color w:val="auto"/>
        </w:rPr>
        <w:t>Registrant’s telephone number including area code: 301/998-8100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2870200</wp:posOffset>
            </wp:positionH>
            <wp:positionV relativeFrom="paragraph">
              <wp:posOffset>192405</wp:posOffset>
            </wp:positionV>
            <wp:extent cx="15170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spacing w:after="0" w:line="283"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 (see General Instruction A.2. below):</w:t>
      </w:r>
    </w:p>
    <w:p>
      <w:pPr>
        <w:spacing w:after="0" w:line="156" w:lineRule="exact"/>
        <w:rPr>
          <w:sz w:val="24"/>
          <w:szCs w:val="24"/>
          <w:color w:val="auto"/>
        </w:rPr>
      </w:pPr>
    </w:p>
    <w:p>
      <w:pPr>
        <w:ind w:left="460" w:hanging="455"/>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Written communications pursuant to Rule 425 under the Securities Act (17 CFR 230.425)</w:t>
      </w:r>
    </w:p>
    <w:p>
      <w:pPr>
        <w:spacing w:after="0" w:line="211" w:lineRule="exact"/>
        <w:rPr>
          <w:rFonts w:ascii="MS PGothic" w:cs="MS PGothic" w:eastAsia="MS PGothic" w:hAnsi="MS PGothic"/>
          <w:sz w:val="17"/>
          <w:szCs w:val="17"/>
          <w:color w:val="auto"/>
        </w:rPr>
      </w:pPr>
    </w:p>
    <w:p>
      <w:pPr>
        <w:ind w:left="460" w:hanging="455"/>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Soliciting material pursuant to Rule 14a-12 under the Exchange Act (17 CFR 240.14a-12)</w:t>
      </w:r>
    </w:p>
    <w:p>
      <w:pPr>
        <w:spacing w:after="0" w:line="211" w:lineRule="exact"/>
        <w:rPr>
          <w:rFonts w:ascii="MS PGothic" w:cs="MS PGothic" w:eastAsia="MS PGothic" w:hAnsi="MS PGothic"/>
          <w:sz w:val="17"/>
          <w:szCs w:val="17"/>
          <w:color w:val="auto"/>
        </w:rPr>
      </w:pPr>
    </w:p>
    <w:p>
      <w:pPr>
        <w:ind w:left="460" w:hanging="455"/>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211" w:lineRule="exact"/>
        <w:rPr>
          <w:rFonts w:ascii="MS PGothic" w:cs="MS PGothic" w:eastAsia="MS PGothic" w:hAnsi="MS PGothic"/>
          <w:sz w:val="17"/>
          <w:szCs w:val="17"/>
          <w:color w:val="auto"/>
        </w:rPr>
      </w:pPr>
    </w:p>
    <w:p>
      <w:pPr>
        <w:ind w:left="460" w:hanging="455"/>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64770</wp:posOffset>
            </wp:positionV>
            <wp:extent cx="72504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89535</wp:posOffset>
            </wp:positionV>
            <wp:extent cx="72504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ectPr>
          <w:pgSz w:w="11900" w:h="16838" w:orient="portrait"/>
          <w:cols w:equalWidth="0" w:num="1">
            <w:col w:w="10720"/>
          </w:cols>
          <w:pgMar w:left="240" w:top="295" w:right="939" w:bottom="1440" w:gutter="0" w:footer="0" w:header="0"/>
          <w:type w:val="continuous"/>
        </w:sectPr>
      </w:pPr>
    </w:p>
    <w:bookmarkStart w:id="1" w:name="page2"/>
    <w:bookmarkEnd w:id="1"/>
    <w:p>
      <w:pPr>
        <w:spacing w:after="0"/>
        <w:tabs>
          <w:tab w:leader="none" w:pos="1000" w:val="left"/>
        </w:tabs>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153670</wp:posOffset>
            </wp:positionH>
            <wp:positionV relativeFrom="page">
              <wp:posOffset>88900</wp:posOffset>
            </wp:positionV>
            <wp:extent cx="7271385" cy="27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1385" cy="27305"/>
                    </a:xfrm>
                    <a:prstGeom prst="rect">
                      <a:avLst/>
                    </a:prstGeom>
                    <a:noFill/>
                  </pic:spPr>
                </pic:pic>
              </a:graphicData>
            </a:graphic>
          </wp:anchor>
        </w:drawing>
        <w:t>Item 2.02.</w:t>
      </w:r>
      <w:r>
        <w:rPr>
          <w:sz w:val="20"/>
          <w:szCs w:val="20"/>
          <w:color w:val="auto"/>
        </w:rPr>
        <w:tab/>
      </w:r>
      <w:r>
        <w:rPr>
          <w:rFonts w:ascii="Arial" w:cs="Arial" w:eastAsia="Arial" w:hAnsi="Arial"/>
          <w:sz w:val="15"/>
          <w:szCs w:val="15"/>
          <w:b w:val="1"/>
          <w:bCs w:val="1"/>
          <w:color w:val="auto"/>
        </w:rPr>
        <w:t>Results of Operations and Financial Condition.</w:t>
      </w:r>
    </w:p>
    <w:p>
      <w:pPr>
        <w:spacing w:after="0" w:line="97" w:lineRule="exact"/>
        <w:rPr>
          <w:sz w:val="20"/>
          <w:szCs w:val="20"/>
          <w:color w:val="auto"/>
        </w:rPr>
      </w:pPr>
    </w:p>
    <w:p>
      <w:pPr>
        <w:ind w:right="80" w:firstLine="457"/>
        <w:spacing w:after="0" w:line="312" w:lineRule="auto"/>
        <w:rPr>
          <w:sz w:val="20"/>
          <w:szCs w:val="20"/>
          <w:color w:val="auto"/>
        </w:rPr>
      </w:pPr>
      <w:r>
        <w:rPr>
          <w:rFonts w:ascii="Arial" w:cs="Arial" w:eastAsia="Arial" w:hAnsi="Arial"/>
          <w:sz w:val="15"/>
          <w:szCs w:val="15"/>
          <w:color w:val="auto"/>
        </w:rPr>
        <w:t>The following information is being furnished under Item 12-Results of Operations and Financial Condition. This information, including the exhibits attached hereto, shall not be deemed “filed” for any purpose, including for the purposes of Section 18 of the Securities Exchange Act of 1934, as amended (the “Exchange Act”), or otherwise subject to the liabilities of that Section. The information in this Current Report on Form 8-K shall not be deemed incorporated by reference into any filing under the Securities Act of 1933, as amended, or under the Exchange Act, regardless of any general incorporation language in such filing.</w:t>
      </w:r>
    </w:p>
    <w:p>
      <w:pPr>
        <w:spacing w:after="0" w:line="101" w:lineRule="exact"/>
        <w:rPr>
          <w:sz w:val="20"/>
          <w:szCs w:val="20"/>
          <w:color w:val="auto"/>
        </w:rPr>
      </w:pPr>
    </w:p>
    <w:p>
      <w:pPr>
        <w:ind w:firstLine="457"/>
        <w:spacing w:after="0" w:line="283" w:lineRule="auto"/>
        <w:rPr>
          <w:sz w:val="20"/>
          <w:szCs w:val="20"/>
          <w:color w:val="auto"/>
        </w:rPr>
      </w:pPr>
      <w:r>
        <w:rPr>
          <w:rFonts w:ascii="Arial" w:cs="Arial" w:eastAsia="Arial" w:hAnsi="Arial"/>
          <w:sz w:val="17"/>
          <w:szCs w:val="17"/>
          <w:color w:val="auto"/>
        </w:rPr>
        <w:t>On May 7, 2008, Federal Realty Investment Trust issued supplemental data pertaining to its operations, as well as a press release, to report its financial results for the quarter ended March 31, 2008. The supplemental data and press release are furnished as Exhibit 99.1 hereto.</w:t>
      </w:r>
    </w:p>
    <w:p>
      <w:pPr>
        <w:spacing w:after="0" w:line="231" w:lineRule="exact"/>
        <w:rPr>
          <w:sz w:val="20"/>
          <w:szCs w:val="20"/>
          <w:color w:val="auto"/>
        </w:rPr>
      </w:pPr>
    </w:p>
    <w:p>
      <w:pPr>
        <w:spacing w:after="0"/>
        <w:tabs>
          <w:tab w:leader="none" w:pos="1000" w:val="left"/>
        </w:tabs>
        <w:rPr>
          <w:sz w:val="20"/>
          <w:szCs w:val="20"/>
          <w:color w:val="auto"/>
        </w:rPr>
      </w:pPr>
      <w:r>
        <w:rPr>
          <w:rFonts w:ascii="Arial" w:cs="Arial" w:eastAsia="Arial" w:hAnsi="Arial"/>
          <w:sz w:val="17"/>
          <w:szCs w:val="17"/>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7" w:lineRule="exact"/>
        <w:rPr>
          <w:sz w:val="20"/>
          <w:szCs w:val="20"/>
          <w:color w:val="auto"/>
        </w:rPr>
      </w:pPr>
    </w:p>
    <w:p>
      <w:pPr>
        <w:ind w:left="900" w:hanging="449"/>
        <w:spacing w:after="0"/>
        <w:tabs>
          <w:tab w:leader="none" w:pos="900" w:val="left"/>
        </w:tabs>
        <w:numPr>
          <w:ilvl w:val="0"/>
          <w:numId w:val="2"/>
        </w:numPr>
        <w:rPr>
          <w:rFonts w:ascii="Arial" w:cs="Arial" w:eastAsia="Arial" w:hAnsi="Arial"/>
          <w:sz w:val="17"/>
          <w:szCs w:val="17"/>
          <w:color w:val="auto"/>
        </w:rPr>
      </w:pPr>
      <w:r>
        <w:rPr>
          <w:rFonts w:ascii="Arial" w:cs="Arial" w:eastAsia="Arial" w:hAnsi="Arial"/>
          <w:sz w:val="17"/>
          <w:szCs w:val="17"/>
          <w:color w:val="auto"/>
        </w:rPr>
        <w:t>Exhibits</w:t>
      </w:r>
    </w:p>
    <w:p>
      <w:pPr>
        <w:spacing w:after="0" w:line="93"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7"/>
          <w:szCs w:val="17"/>
          <w:color w:val="auto"/>
        </w:rPr>
        <w:t>99.1</w:t>
      </w:r>
      <w:r>
        <w:rPr>
          <w:sz w:val="20"/>
          <w:szCs w:val="20"/>
          <w:color w:val="auto"/>
        </w:rPr>
        <w:tab/>
      </w:r>
      <w:r>
        <w:rPr>
          <w:rFonts w:ascii="Arial" w:cs="Arial" w:eastAsia="Arial" w:hAnsi="Arial"/>
          <w:sz w:val="15"/>
          <w:szCs w:val="15"/>
          <w:color w:val="auto"/>
        </w:rPr>
        <w:t>Supplemental information at March 31, 2008 (including press release dated May 7, 2008)</w:t>
      </w:r>
    </w:p>
    <w:p>
      <w:pPr>
        <w:sectPr>
          <w:pgSz w:w="11900" w:h="16838" w:orient="portrait"/>
          <w:cols w:equalWidth="0" w:num="1">
            <w:col w:w="11260"/>
          </w:cols>
          <w:pgMar w:left="240" w:top="271" w:right="399" w:bottom="1440" w:gutter="0" w:footer="0" w:header="0"/>
        </w:sectPr>
      </w:pPr>
    </w:p>
    <w:bookmarkStart w:id="2" w:name="page3"/>
    <w:bookmarkEnd w:id="2"/>
    <w:p>
      <w:pPr>
        <w:jc w:val="center"/>
        <w:ind w:right="-33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153670</wp:posOffset>
            </wp:positionH>
            <wp:positionV relativeFrom="page">
              <wp:posOffset>88900</wp:posOffset>
            </wp:positionV>
            <wp:extent cx="7271385" cy="27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1385" cy="27305"/>
                    </a:xfrm>
                    <a:prstGeom prst="rect">
                      <a:avLst/>
                    </a:prstGeom>
                    <a:noFill/>
                  </pic:spPr>
                </pic:pic>
              </a:graphicData>
            </a:graphic>
          </wp:anchor>
        </w:drawing>
        <w:t>SIGNATURES</w:t>
      </w:r>
    </w:p>
    <w:p>
      <w:pPr>
        <w:spacing w:after="0" w:line="176" w:lineRule="exact"/>
        <w:rPr>
          <w:sz w:val="20"/>
          <w:szCs w:val="20"/>
          <w:color w:val="auto"/>
        </w:rPr>
      </w:pPr>
    </w:p>
    <w:p>
      <w:pPr>
        <w:ind w:firstLine="457"/>
        <w:spacing w:after="0" w:line="283"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hereunto duly authorized.</w:t>
      </w:r>
    </w:p>
    <w:p>
      <w:pPr>
        <w:spacing w:after="0" w:line="152" w:lineRule="exact"/>
        <w:rPr>
          <w:sz w:val="20"/>
          <w:szCs w:val="20"/>
          <w:color w:val="auto"/>
        </w:rPr>
      </w:pPr>
    </w:p>
    <w:p>
      <w:pPr>
        <w:ind w:left="5840"/>
        <w:spacing w:after="0"/>
        <w:rPr>
          <w:sz w:val="20"/>
          <w:szCs w:val="20"/>
          <w:color w:val="auto"/>
        </w:rPr>
      </w:pPr>
      <w:r>
        <w:rPr>
          <w:rFonts w:ascii="Arial" w:cs="Arial" w:eastAsia="Arial" w:hAnsi="Arial"/>
          <w:sz w:val="17"/>
          <w:szCs w:val="17"/>
          <w:b w:val="1"/>
          <w:bCs w:val="1"/>
          <w:color w:val="auto"/>
        </w:rPr>
        <w:t>FEDERAL REALTY INVESTMENT TRUST</w:t>
      </w:r>
    </w:p>
    <w:p>
      <w:pPr>
        <w:spacing w:after="0" w:line="228" w:lineRule="exact"/>
        <w:rPr>
          <w:sz w:val="20"/>
          <w:szCs w:val="20"/>
          <w:color w:val="auto"/>
        </w:rPr>
      </w:pPr>
    </w:p>
    <w:p>
      <w:pPr>
        <w:spacing w:after="0"/>
        <w:tabs>
          <w:tab w:leader="none" w:pos="5820" w:val="left"/>
        </w:tabs>
        <w:rPr>
          <w:sz w:val="20"/>
          <w:szCs w:val="20"/>
          <w:color w:val="auto"/>
        </w:rPr>
      </w:pPr>
      <w:r>
        <w:rPr>
          <w:rFonts w:ascii="Arial" w:cs="Arial" w:eastAsia="Arial" w:hAnsi="Arial"/>
          <w:sz w:val="17"/>
          <w:szCs w:val="17"/>
          <w:color w:val="auto"/>
        </w:rPr>
        <w:t>Date: May 7, 2008</w:t>
      </w:r>
      <w:r>
        <w:rPr>
          <w:sz w:val="20"/>
          <w:szCs w:val="20"/>
          <w:color w:val="auto"/>
        </w:rPr>
        <w:tab/>
      </w:r>
      <w:r>
        <w:rPr>
          <w:rFonts w:ascii="Arial" w:cs="Arial" w:eastAsia="Arial" w:hAnsi="Arial"/>
          <w:sz w:val="15"/>
          <w:szCs w:val="15"/>
          <w:color w:val="auto"/>
        </w:rPr>
        <w:t>/s/ Joseph M. Squeri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3703320</wp:posOffset>
            </wp:positionH>
            <wp:positionV relativeFrom="paragraph">
              <wp:posOffset>14605</wp:posOffset>
            </wp:positionV>
            <wp:extent cx="355028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550285" cy="8255"/>
                    </a:xfrm>
                    <a:prstGeom prst="rect">
                      <a:avLst/>
                    </a:prstGeom>
                    <a:noFill/>
                  </pic:spPr>
                </pic:pic>
              </a:graphicData>
            </a:graphic>
          </wp:anchor>
        </w:drawing>
      </w:r>
    </w:p>
    <w:p>
      <w:pPr>
        <w:spacing w:after="0" w:line="21"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Joseph M. Squeri</w:t>
      </w:r>
    </w:p>
    <w:p>
      <w:pPr>
        <w:spacing w:after="0" w:line="21"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Executive Vice President,</w:t>
      </w:r>
    </w:p>
    <w:p>
      <w:pPr>
        <w:spacing w:after="0" w:line="15"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Chief Financial Officer and Treasurer</w:t>
      </w:r>
    </w:p>
    <w:p>
      <w:pPr>
        <w:sectPr>
          <w:pgSz w:w="11900" w:h="16838" w:orient="portrait"/>
          <w:cols w:equalWidth="0" w:num="1">
            <w:col w:w="11080"/>
          </w:cols>
          <w:pgMar w:left="240" w:top="271" w:right="579" w:bottom="1440" w:gutter="0" w:footer="0" w:header="0"/>
        </w:sectPr>
      </w:pPr>
    </w:p>
    <w:bookmarkStart w:id="3" w:name="page4"/>
    <w:bookmarkEnd w:id="3"/>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153670</wp:posOffset>
            </wp:positionH>
            <wp:positionV relativeFrom="page">
              <wp:posOffset>88900</wp:posOffset>
            </wp:positionV>
            <wp:extent cx="7271385" cy="27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1385" cy="27305"/>
                    </a:xfrm>
                    <a:prstGeom prst="rect">
                      <a:avLst/>
                    </a:prstGeom>
                    <a:noFill/>
                  </pic:spPr>
                </pic:pic>
              </a:graphicData>
            </a:graphic>
          </wp:anchor>
        </w:drawing>
        <w:t>EXHIBIT INDEX</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0" w:type="dxa"/>
            <w:vAlign w:val="bottom"/>
          </w:tcPr>
          <w:p>
            <w:pPr>
              <w:spacing w:after="0"/>
              <w:rPr>
                <w:sz w:val="20"/>
                <w:szCs w:val="20"/>
                <w:color w:val="auto"/>
              </w:rPr>
            </w:pPr>
            <w:r>
              <w:rPr>
                <w:rFonts w:ascii="Arial" w:cs="Arial" w:eastAsia="Arial" w:hAnsi="Arial"/>
                <w:sz w:val="13"/>
                <w:szCs w:val="13"/>
                <w:b w:val="1"/>
                <w:bCs w:val="1"/>
                <w:color w:val="auto"/>
                <w:w w:val="94"/>
              </w:rPr>
              <w:t>Exh No.</w:t>
            </w:r>
          </w:p>
        </w:tc>
        <w:tc>
          <w:tcPr>
            <w:tcW w:w="10940" w:type="dxa"/>
            <w:vAlign w:val="bottom"/>
            <w:gridSpan w:val="2"/>
          </w:tcPr>
          <w:p>
            <w:pPr>
              <w:ind w:left="540"/>
              <w:spacing w:after="0"/>
              <w:rPr>
                <w:sz w:val="20"/>
                <w:szCs w:val="20"/>
                <w:color w:val="auto"/>
              </w:rPr>
            </w:pPr>
            <w:r>
              <w:rPr>
                <w:rFonts w:ascii="Arial" w:cs="Arial" w:eastAsia="Arial" w:hAnsi="Arial"/>
                <w:sz w:val="13"/>
                <w:szCs w:val="13"/>
                <w:b w:val="1"/>
                <w:bCs w:val="1"/>
                <w:color w:val="auto"/>
              </w:rPr>
              <w:t>Exhibit</w:t>
            </w:r>
          </w:p>
        </w:tc>
      </w:tr>
      <w:tr>
        <w:trPr>
          <w:trHeight w:val="209"/>
        </w:trPr>
        <w:tc>
          <w:tcPr>
            <w:tcW w:w="48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99.1</w:t>
            </w:r>
          </w:p>
        </w:tc>
        <w:tc>
          <w:tcPr>
            <w:tcW w:w="540" w:type="dxa"/>
            <w:vAlign w:val="bottom"/>
          </w:tcPr>
          <w:p>
            <w:pPr>
              <w:spacing w:after="0"/>
              <w:rPr>
                <w:sz w:val="18"/>
                <w:szCs w:val="18"/>
                <w:color w:val="auto"/>
              </w:rPr>
            </w:pPr>
          </w:p>
        </w:tc>
        <w:tc>
          <w:tcPr>
            <w:tcW w:w="1040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Supplemental Information at March 31, 2008</w:t>
            </w:r>
          </w:p>
        </w:tc>
      </w:tr>
    </w:tbl>
    <w:p>
      <w:pPr>
        <w:sectPr>
          <w:pgSz w:w="11900" w:h="16838" w:orient="portrait"/>
          <w:cols w:equalWidth="0" w:num="1">
            <w:col w:w="11420"/>
          </w:cols>
          <w:pgMar w:left="240" w:top="271" w:right="2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20" w:type="dxa"/>
            <w:vAlign w:val="bottom"/>
          </w:tcPr>
          <w:p>
            <w:pPr>
              <w:spacing w:after="0"/>
              <w:rPr>
                <w:sz w:val="19"/>
                <w:szCs w:val="19"/>
                <w:color w:val="auto"/>
              </w:rPr>
            </w:pPr>
          </w:p>
        </w:tc>
        <w:tc>
          <w:tcPr>
            <w:tcW w:w="8640" w:type="dxa"/>
            <w:vAlign w:val="bottom"/>
          </w:tcPr>
          <w:p>
            <w:pPr>
              <w:spacing w:after="0"/>
              <w:rPr>
                <w:sz w:val="19"/>
                <w:szCs w:val="19"/>
                <w:color w:val="auto"/>
              </w:rPr>
            </w:pPr>
          </w:p>
        </w:tc>
        <w:tc>
          <w:tcPr>
            <w:tcW w:w="2460" w:type="dxa"/>
            <w:vAlign w:val="bottom"/>
          </w:tcPr>
          <w:p>
            <w:pPr>
              <w:jc w:val="right"/>
              <w:spacing w:after="0"/>
              <w:rPr>
                <w:sz w:val="20"/>
                <w:szCs w:val="20"/>
                <w:color w:val="auto"/>
              </w:rPr>
            </w:pPr>
            <w:r>
              <w:rPr>
                <w:rFonts w:ascii="Arial" w:cs="Arial" w:eastAsia="Arial" w:hAnsi="Arial"/>
                <w:sz w:val="17"/>
                <w:szCs w:val="17"/>
                <w:b w:val="1"/>
                <w:bCs w:val="1"/>
                <w:color w:val="auto"/>
              </w:rPr>
              <w:t>Exhibit 99.1</w:t>
            </w:r>
          </w:p>
        </w:tc>
      </w:tr>
      <w:tr>
        <w:trPr>
          <w:trHeight w:val="361"/>
        </w:trPr>
        <w:tc>
          <w:tcPr>
            <w:tcW w:w="320" w:type="dxa"/>
            <w:vAlign w:val="bottom"/>
          </w:tcPr>
          <w:p>
            <w:pPr>
              <w:spacing w:after="0"/>
              <w:rPr>
                <w:sz w:val="24"/>
                <w:szCs w:val="24"/>
                <w:color w:val="auto"/>
              </w:rPr>
            </w:pPr>
          </w:p>
        </w:tc>
        <w:tc>
          <w:tcPr>
            <w:tcW w:w="8640" w:type="dxa"/>
            <w:vAlign w:val="bottom"/>
          </w:tcPr>
          <w:p>
            <w:pPr>
              <w:jc w:val="center"/>
              <w:ind w:left="2075"/>
              <w:spacing w:after="0"/>
              <w:rPr>
                <w:sz w:val="20"/>
                <w:szCs w:val="20"/>
                <w:color w:val="auto"/>
              </w:rPr>
            </w:pPr>
            <w:r>
              <w:rPr>
                <w:rFonts w:ascii="Arial" w:cs="Arial" w:eastAsia="Arial" w:hAnsi="Arial"/>
                <w:sz w:val="17"/>
                <w:szCs w:val="17"/>
                <w:b w:val="1"/>
                <w:bCs w:val="1"/>
                <w:color w:val="auto"/>
              </w:rPr>
              <w:t>FEDERAL REALTY INVESTMENT TRUST</w:t>
            </w:r>
          </w:p>
        </w:tc>
        <w:tc>
          <w:tcPr>
            <w:tcW w:w="2460" w:type="dxa"/>
            <w:vAlign w:val="bottom"/>
          </w:tcPr>
          <w:p>
            <w:pPr>
              <w:spacing w:after="0"/>
              <w:rPr>
                <w:sz w:val="24"/>
                <w:szCs w:val="24"/>
                <w:color w:val="auto"/>
              </w:rPr>
            </w:pPr>
          </w:p>
        </w:tc>
      </w:tr>
      <w:tr>
        <w:trPr>
          <w:trHeight w:val="210"/>
        </w:trPr>
        <w:tc>
          <w:tcPr>
            <w:tcW w:w="320" w:type="dxa"/>
            <w:vAlign w:val="bottom"/>
          </w:tcPr>
          <w:p>
            <w:pPr>
              <w:spacing w:after="0"/>
              <w:rPr>
                <w:sz w:val="18"/>
                <w:szCs w:val="18"/>
                <w:color w:val="auto"/>
              </w:rPr>
            </w:pPr>
          </w:p>
        </w:tc>
        <w:tc>
          <w:tcPr>
            <w:tcW w:w="8640" w:type="dxa"/>
            <w:vAlign w:val="bottom"/>
          </w:tcPr>
          <w:p>
            <w:pPr>
              <w:jc w:val="center"/>
              <w:ind w:left="2055"/>
              <w:spacing w:after="0"/>
              <w:rPr>
                <w:sz w:val="20"/>
                <w:szCs w:val="20"/>
                <w:color w:val="auto"/>
              </w:rPr>
            </w:pPr>
            <w:r>
              <w:rPr>
                <w:rFonts w:ascii="Arial" w:cs="Arial" w:eastAsia="Arial" w:hAnsi="Arial"/>
                <w:sz w:val="17"/>
                <w:szCs w:val="17"/>
                <w:color w:val="auto"/>
                <w:w w:val="97"/>
              </w:rPr>
              <w:t>SUPPLEMENTAL INFORMATION</w:t>
            </w:r>
          </w:p>
        </w:tc>
        <w:tc>
          <w:tcPr>
            <w:tcW w:w="246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8640" w:type="dxa"/>
            <w:vAlign w:val="bottom"/>
          </w:tcPr>
          <w:p>
            <w:pPr>
              <w:jc w:val="center"/>
              <w:ind w:left="2075"/>
              <w:spacing w:after="0"/>
              <w:rPr>
                <w:sz w:val="20"/>
                <w:szCs w:val="20"/>
                <w:color w:val="auto"/>
              </w:rPr>
            </w:pPr>
            <w:r>
              <w:rPr>
                <w:rFonts w:ascii="Arial" w:cs="Arial" w:eastAsia="Arial" w:hAnsi="Arial"/>
                <w:sz w:val="17"/>
                <w:szCs w:val="17"/>
                <w:color w:val="auto"/>
                <w:w w:val="91"/>
              </w:rPr>
              <w:t>March 31, 2008</w:t>
            </w:r>
          </w:p>
        </w:tc>
        <w:tc>
          <w:tcPr>
            <w:tcW w:w="2460" w:type="dxa"/>
            <w:vAlign w:val="bottom"/>
          </w:tcPr>
          <w:p>
            <w:pPr>
              <w:spacing w:after="0"/>
              <w:rPr>
                <w:sz w:val="18"/>
                <w:szCs w:val="18"/>
                <w:color w:val="auto"/>
              </w:rPr>
            </w:pPr>
          </w:p>
        </w:tc>
      </w:tr>
      <w:tr>
        <w:trPr>
          <w:trHeight w:val="367"/>
        </w:trPr>
        <w:tc>
          <w:tcPr>
            <w:tcW w:w="320" w:type="dxa"/>
            <w:vAlign w:val="bottom"/>
          </w:tcPr>
          <w:p>
            <w:pPr>
              <w:spacing w:after="0"/>
              <w:rPr>
                <w:sz w:val="24"/>
                <w:szCs w:val="24"/>
                <w:color w:val="auto"/>
              </w:rPr>
            </w:pPr>
          </w:p>
        </w:tc>
        <w:tc>
          <w:tcPr>
            <w:tcW w:w="8640" w:type="dxa"/>
            <w:vAlign w:val="bottom"/>
          </w:tcPr>
          <w:p>
            <w:pPr>
              <w:jc w:val="center"/>
              <w:ind w:left="2055"/>
              <w:spacing w:after="0"/>
              <w:rPr>
                <w:sz w:val="20"/>
                <w:szCs w:val="20"/>
                <w:color w:val="auto"/>
              </w:rPr>
            </w:pPr>
            <w:r>
              <w:rPr>
                <w:rFonts w:ascii="Arial" w:cs="Arial" w:eastAsia="Arial" w:hAnsi="Arial"/>
                <w:sz w:val="17"/>
                <w:szCs w:val="17"/>
                <w:b w:val="1"/>
                <w:bCs w:val="1"/>
                <w:color w:val="auto"/>
                <w:w w:val="99"/>
              </w:rPr>
              <w:t>TABLE OF CONTENTS</w:t>
            </w:r>
          </w:p>
        </w:tc>
        <w:tc>
          <w:tcPr>
            <w:tcW w:w="2460" w:type="dxa"/>
            <w:vAlign w:val="bottom"/>
          </w:tcPr>
          <w:p>
            <w:pPr>
              <w:spacing w:after="0"/>
              <w:rPr>
                <w:sz w:val="24"/>
                <w:szCs w:val="24"/>
                <w:color w:val="auto"/>
              </w:rPr>
            </w:pPr>
          </w:p>
        </w:tc>
      </w:tr>
      <w:tr>
        <w:trPr>
          <w:trHeight w:val="407"/>
        </w:trPr>
        <w:tc>
          <w:tcPr>
            <w:tcW w:w="320" w:type="dxa"/>
            <w:vAlign w:val="bottom"/>
          </w:tcPr>
          <w:p>
            <w:pPr>
              <w:jc w:val="right"/>
              <w:ind w:right="95"/>
              <w:spacing w:after="0"/>
              <w:rPr>
                <w:sz w:val="20"/>
                <w:szCs w:val="20"/>
                <w:color w:val="auto"/>
              </w:rPr>
            </w:pPr>
            <w:r>
              <w:rPr>
                <w:rFonts w:ascii="Arial" w:cs="Arial" w:eastAsia="Arial" w:hAnsi="Arial"/>
                <w:sz w:val="17"/>
                <w:szCs w:val="17"/>
                <w:color w:val="auto"/>
                <w:w w:val="84"/>
              </w:rPr>
              <w:t>1.</w:t>
            </w:r>
          </w:p>
        </w:tc>
        <w:tc>
          <w:tcPr>
            <w:tcW w:w="8640" w:type="dxa"/>
            <w:vAlign w:val="bottom"/>
          </w:tcPr>
          <w:p>
            <w:pPr>
              <w:ind w:left="200"/>
              <w:spacing w:after="0"/>
              <w:rPr>
                <w:sz w:val="20"/>
                <w:szCs w:val="20"/>
                <w:color w:val="auto"/>
              </w:rPr>
            </w:pPr>
            <w:r>
              <w:rPr>
                <w:rFonts w:ascii="Arial" w:cs="Arial" w:eastAsia="Arial" w:hAnsi="Arial"/>
                <w:sz w:val="17"/>
                <w:szCs w:val="17"/>
                <w:color w:val="auto"/>
              </w:rPr>
              <w:t>First Quarter 2008 Earnings Press Release</w:t>
            </w:r>
          </w:p>
        </w:tc>
        <w:tc>
          <w:tcPr>
            <w:tcW w:w="246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309"/>
        </w:trPr>
        <w:tc>
          <w:tcPr>
            <w:tcW w:w="320" w:type="dxa"/>
            <w:vAlign w:val="bottom"/>
          </w:tcPr>
          <w:p>
            <w:pPr>
              <w:jc w:val="right"/>
              <w:ind w:right="95"/>
              <w:spacing w:after="0"/>
              <w:rPr>
                <w:sz w:val="20"/>
                <w:szCs w:val="20"/>
                <w:color w:val="auto"/>
              </w:rPr>
            </w:pPr>
            <w:r>
              <w:rPr>
                <w:rFonts w:ascii="Arial" w:cs="Arial" w:eastAsia="Arial" w:hAnsi="Arial"/>
                <w:sz w:val="17"/>
                <w:szCs w:val="17"/>
                <w:color w:val="auto"/>
                <w:w w:val="84"/>
              </w:rPr>
              <w:t>2.</w:t>
            </w:r>
          </w:p>
        </w:tc>
        <w:tc>
          <w:tcPr>
            <w:tcW w:w="8640" w:type="dxa"/>
            <w:vAlign w:val="bottom"/>
          </w:tcPr>
          <w:p>
            <w:pPr>
              <w:ind w:left="200"/>
              <w:spacing w:after="0"/>
              <w:rPr>
                <w:sz w:val="20"/>
                <w:szCs w:val="20"/>
                <w:color w:val="auto"/>
              </w:rPr>
            </w:pPr>
            <w:r>
              <w:rPr>
                <w:rFonts w:ascii="Arial" w:cs="Arial" w:eastAsia="Arial" w:hAnsi="Arial"/>
                <w:sz w:val="17"/>
                <w:szCs w:val="17"/>
                <w:color w:val="auto"/>
              </w:rPr>
              <w:t>Financial Highlights</w:t>
            </w:r>
          </w:p>
        </w:tc>
        <w:tc>
          <w:tcPr>
            <w:tcW w:w="2460" w:type="dxa"/>
            <w:vAlign w:val="bottom"/>
          </w:tcPr>
          <w:p>
            <w:pPr>
              <w:spacing w:after="0"/>
              <w:rPr>
                <w:sz w:val="24"/>
                <w:szCs w:val="24"/>
                <w:color w:val="auto"/>
              </w:rPr>
            </w:pPr>
          </w:p>
        </w:tc>
      </w:tr>
      <w:tr>
        <w:trPr>
          <w:trHeight w:val="210"/>
        </w:trPr>
        <w:tc>
          <w:tcPr>
            <w:tcW w:w="320" w:type="dxa"/>
            <w:vAlign w:val="bottom"/>
          </w:tcPr>
          <w:p>
            <w:pPr>
              <w:spacing w:after="0"/>
              <w:rPr>
                <w:sz w:val="18"/>
                <w:szCs w:val="18"/>
                <w:color w:val="auto"/>
              </w:rPr>
            </w:pPr>
          </w:p>
        </w:tc>
        <w:tc>
          <w:tcPr>
            <w:tcW w:w="8640" w:type="dxa"/>
            <w:vAlign w:val="bottom"/>
          </w:tcPr>
          <w:p>
            <w:pPr>
              <w:ind w:left="620"/>
              <w:spacing w:after="0"/>
              <w:rPr>
                <w:sz w:val="20"/>
                <w:szCs w:val="20"/>
                <w:color w:val="auto"/>
              </w:rPr>
            </w:pPr>
            <w:r>
              <w:rPr>
                <w:rFonts w:ascii="Arial" w:cs="Arial" w:eastAsia="Arial" w:hAnsi="Arial"/>
                <w:sz w:val="17"/>
                <w:szCs w:val="17"/>
                <w:color w:val="auto"/>
              </w:rPr>
              <w:t>Summarized Income Statements</w:t>
            </w:r>
          </w:p>
        </w:tc>
        <w:tc>
          <w:tcPr>
            <w:tcW w:w="246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210"/>
        </w:trPr>
        <w:tc>
          <w:tcPr>
            <w:tcW w:w="320" w:type="dxa"/>
            <w:vAlign w:val="bottom"/>
          </w:tcPr>
          <w:p>
            <w:pPr>
              <w:spacing w:after="0"/>
              <w:rPr>
                <w:sz w:val="18"/>
                <w:szCs w:val="18"/>
                <w:color w:val="auto"/>
              </w:rPr>
            </w:pPr>
          </w:p>
        </w:tc>
        <w:tc>
          <w:tcPr>
            <w:tcW w:w="8640" w:type="dxa"/>
            <w:vAlign w:val="bottom"/>
          </w:tcPr>
          <w:p>
            <w:pPr>
              <w:ind w:left="620"/>
              <w:spacing w:after="0"/>
              <w:rPr>
                <w:sz w:val="20"/>
                <w:szCs w:val="20"/>
                <w:color w:val="auto"/>
              </w:rPr>
            </w:pPr>
            <w:r>
              <w:rPr>
                <w:rFonts w:ascii="Arial" w:cs="Arial" w:eastAsia="Arial" w:hAnsi="Arial"/>
                <w:sz w:val="17"/>
                <w:szCs w:val="17"/>
                <w:color w:val="auto"/>
              </w:rPr>
              <w:t>Summarized Balance Sheets</w:t>
            </w:r>
          </w:p>
        </w:tc>
        <w:tc>
          <w:tcPr>
            <w:tcW w:w="2460" w:type="dxa"/>
            <w:vAlign w:val="bottom"/>
          </w:tcPr>
          <w:p>
            <w:pPr>
              <w:jc w:val="right"/>
              <w:spacing w:after="0"/>
              <w:rPr>
                <w:sz w:val="20"/>
                <w:szCs w:val="20"/>
                <w:color w:val="auto"/>
              </w:rPr>
            </w:pPr>
            <w:r>
              <w:rPr>
                <w:rFonts w:ascii="Arial" w:cs="Arial" w:eastAsia="Arial" w:hAnsi="Arial"/>
                <w:sz w:val="17"/>
                <w:szCs w:val="17"/>
                <w:color w:val="auto"/>
              </w:rPr>
              <w:t>8</w:t>
            </w:r>
          </w:p>
        </w:tc>
      </w:tr>
      <w:tr>
        <w:trPr>
          <w:trHeight w:val="210"/>
        </w:trPr>
        <w:tc>
          <w:tcPr>
            <w:tcW w:w="320" w:type="dxa"/>
            <w:vAlign w:val="bottom"/>
          </w:tcPr>
          <w:p>
            <w:pPr>
              <w:spacing w:after="0"/>
              <w:rPr>
                <w:sz w:val="18"/>
                <w:szCs w:val="18"/>
                <w:color w:val="auto"/>
              </w:rPr>
            </w:pPr>
          </w:p>
        </w:tc>
        <w:tc>
          <w:tcPr>
            <w:tcW w:w="8640" w:type="dxa"/>
            <w:vAlign w:val="bottom"/>
          </w:tcPr>
          <w:p>
            <w:pPr>
              <w:ind w:left="620"/>
              <w:spacing w:after="0"/>
              <w:rPr>
                <w:sz w:val="20"/>
                <w:szCs w:val="20"/>
                <w:color w:val="auto"/>
              </w:rPr>
            </w:pPr>
            <w:r>
              <w:rPr>
                <w:rFonts w:ascii="Arial" w:cs="Arial" w:eastAsia="Arial" w:hAnsi="Arial"/>
                <w:sz w:val="17"/>
                <w:szCs w:val="17"/>
                <w:color w:val="auto"/>
              </w:rPr>
              <w:t>Funds From Operations / Summary of Capital Expenditures</w:t>
            </w:r>
          </w:p>
        </w:tc>
        <w:tc>
          <w:tcPr>
            <w:tcW w:w="2460" w:type="dxa"/>
            <w:vAlign w:val="bottom"/>
          </w:tcPr>
          <w:p>
            <w:pPr>
              <w:jc w:val="right"/>
              <w:spacing w:after="0"/>
              <w:rPr>
                <w:sz w:val="20"/>
                <w:szCs w:val="20"/>
                <w:color w:val="auto"/>
              </w:rPr>
            </w:pPr>
            <w:r>
              <w:rPr>
                <w:rFonts w:ascii="Arial" w:cs="Arial" w:eastAsia="Arial" w:hAnsi="Arial"/>
                <w:sz w:val="17"/>
                <w:szCs w:val="17"/>
                <w:color w:val="auto"/>
              </w:rPr>
              <w:t>9</w:t>
            </w:r>
          </w:p>
        </w:tc>
      </w:tr>
      <w:tr>
        <w:trPr>
          <w:trHeight w:val="210"/>
        </w:trPr>
        <w:tc>
          <w:tcPr>
            <w:tcW w:w="320" w:type="dxa"/>
            <w:vAlign w:val="bottom"/>
          </w:tcPr>
          <w:p>
            <w:pPr>
              <w:spacing w:after="0"/>
              <w:rPr>
                <w:sz w:val="18"/>
                <w:szCs w:val="18"/>
                <w:color w:val="auto"/>
              </w:rPr>
            </w:pPr>
          </w:p>
        </w:tc>
        <w:tc>
          <w:tcPr>
            <w:tcW w:w="8640" w:type="dxa"/>
            <w:vAlign w:val="bottom"/>
          </w:tcPr>
          <w:p>
            <w:pPr>
              <w:ind w:left="620"/>
              <w:spacing w:after="0"/>
              <w:rPr>
                <w:sz w:val="20"/>
                <w:szCs w:val="20"/>
                <w:color w:val="auto"/>
              </w:rPr>
            </w:pPr>
            <w:r>
              <w:rPr>
                <w:rFonts w:ascii="Arial" w:cs="Arial" w:eastAsia="Arial" w:hAnsi="Arial"/>
                <w:sz w:val="17"/>
                <w:szCs w:val="17"/>
                <w:color w:val="auto"/>
              </w:rPr>
              <w:t>Market Data</w:t>
            </w:r>
          </w:p>
        </w:tc>
        <w:tc>
          <w:tcPr>
            <w:tcW w:w="2460" w:type="dxa"/>
            <w:vAlign w:val="bottom"/>
          </w:tcPr>
          <w:p>
            <w:pPr>
              <w:jc w:val="right"/>
              <w:spacing w:after="0"/>
              <w:rPr>
                <w:sz w:val="20"/>
                <w:szCs w:val="20"/>
                <w:color w:val="auto"/>
              </w:rPr>
            </w:pPr>
            <w:r>
              <w:rPr>
                <w:rFonts w:ascii="Arial" w:cs="Arial" w:eastAsia="Arial" w:hAnsi="Arial"/>
                <w:sz w:val="17"/>
                <w:szCs w:val="17"/>
                <w:color w:val="auto"/>
              </w:rPr>
              <w:t>10</w:t>
            </w:r>
          </w:p>
        </w:tc>
      </w:tr>
      <w:tr>
        <w:trPr>
          <w:trHeight w:val="216"/>
        </w:trPr>
        <w:tc>
          <w:tcPr>
            <w:tcW w:w="320" w:type="dxa"/>
            <w:vAlign w:val="bottom"/>
          </w:tcPr>
          <w:p>
            <w:pPr>
              <w:spacing w:after="0"/>
              <w:rPr>
                <w:sz w:val="18"/>
                <w:szCs w:val="18"/>
                <w:color w:val="auto"/>
              </w:rPr>
            </w:pPr>
          </w:p>
        </w:tc>
        <w:tc>
          <w:tcPr>
            <w:tcW w:w="8640" w:type="dxa"/>
            <w:vAlign w:val="bottom"/>
          </w:tcPr>
          <w:p>
            <w:pPr>
              <w:ind w:left="620"/>
              <w:spacing w:after="0"/>
              <w:rPr>
                <w:sz w:val="20"/>
                <w:szCs w:val="20"/>
                <w:color w:val="auto"/>
              </w:rPr>
            </w:pPr>
            <w:r>
              <w:rPr>
                <w:rFonts w:ascii="Arial" w:cs="Arial" w:eastAsia="Arial" w:hAnsi="Arial"/>
                <w:sz w:val="17"/>
                <w:szCs w:val="17"/>
                <w:color w:val="auto"/>
              </w:rPr>
              <w:t>Components of Rental Income</w:t>
            </w:r>
          </w:p>
        </w:tc>
        <w:tc>
          <w:tcPr>
            <w:tcW w:w="2460" w:type="dxa"/>
            <w:vAlign w:val="bottom"/>
          </w:tcPr>
          <w:p>
            <w:pPr>
              <w:jc w:val="right"/>
              <w:spacing w:after="0"/>
              <w:rPr>
                <w:sz w:val="20"/>
                <w:szCs w:val="20"/>
                <w:color w:val="auto"/>
              </w:rPr>
            </w:pPr>
            <w:r>
              <w:rPr>
                <w:rFonts w:ascii="Arial" w:cs="Arial" w:eastAsia="Arial" w:hAnsi="Arial"/>
                <w:sz w:val="17"/>
                <w:szCs w:val="17"/>
                <w:color w:val="auto"/>
              </w:rPr>
              <w:t>11</w:t>
            </w:r>
          </w:p>
        </w:tc>
      </w:tr>
    </w:tbl>
    <w:p>
      <w:pPr>
        <w:spacing w:after="0" w:line="99" w:lineRule="exact"/>
        <w:rPr>
          <w:sz w:val="20"/>
          <w:szCs w:val="20"/>
          <w:color w:val="auto"/>
        </w:rPr>
      </w:pPr>
    </w:p>
    <w:p>
      <w:pPr>
        <w:ind w:left="520" w:hanging="515"/>
        <w:spacing w:after="0"/>
        <w:tabs>
          <w:tab w:leader="none" w:pos="520" w:val="left"/>
        </w:tabs>
        <w:numPr>
          <w:ilvl w:val="0"/>
          <w:numId w:val="3"/>
        </w:numPr>
        <w:rPr>
          <w:rFonts w:ascii="Arial" w:cs="Arial" w:eastAsia="Arial" w:hAnsi="Arial"/>
          <w:sz w:val="17"/>
          <w:szCs w:val="17"/>
          <w:color w:val="auto"/>
        </w:rPr>
      </w:pPr>
      <w:r>
        <w:rPr>
          <w:rFonts w:ascii="Arial" w:cs="Arial" w:eastAsia="Arial" w:hAnsi="Arial"/>
          <w:sz w:val="17"/>
          <w:szCs w:val="17"/>
          <w:color w:val="auto"/>
        </w:rPr>
        <w:t>Summary of Debt</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60" w:type="dxa"/>
            <w:vAlign w:val="bottom"/>
          </w:tcPr>
          <w:p>
            <w:pPr>
              <w:spacing w:after="0"/>
              <w:rPr>
                <w:sz w:val="17"/>
                <w:szCs w:val="17"/>
                <w:color w:val="auto"/>
              </w:rPr>
            </w:pPr>
          </w:p>
        </w:tc>
        <w:tc>
          <w:tcPr>
            <w:tcW w:w="7840" w:type="dxa"/>
            <w:vAlign w:val="bottom"/>
          </w:tcPr>
          <w:p>
            <w:pPr>
              <w:ind w:left="580"/>
              <w:spacing w:after="0"/>
              <w:rPr>
                <w:sz w:val="20"/>
                <w:szCs w:val="20"/>
                <w:color w:val="auto"/>
              </w:rPr>
            </w:pPr>
            <w:r>
              <w:rPr>
                <w:rFonts w:ascii="Arial" w:cs="Arial" w:eastAsia="Arial" w:hAnsi="Arial"/>
                <w:sz w:val="17"/>
                <w:szCs w:val="17"/>
                <w:color w:val="auto"/>
              </w:rPr>
              <w:t>Summary of Outstanding Debt and Capital Lease Obligations</w:t>
            </w:r>
          </w:p>
        </w:tc>
        <w:tc>
          <w:tcPr>
            <w:tcW w:w="322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216"/>
        </w:trPr>
        <w:tc>
          <w:tcPr>
            <w:tcW w:w="360" w:type="dxa"/>
            <w:vAlign w:val="bottom"/>
          </w:tcPr>
          <w:p>
            <w:pPr>
              <w:spacing w:after="0"/>
              <w:rPr>
                <w:sz w:val="18"/>
                <w:szCs w:val="18"/>
                <w:color w:val="auto"/>
              </w:rPr>
            </w:pPr>
          </w:p>
        </w:tc>
        <w:tc>
          <w:tcPr>
            <w:tcW w:w="7840" w:type="dxa"/>
            <w:vAlign w:val="bottom"/>
          </w:tcPr>
          <w:p>
            <w:pPr>
              <w:ind w:left="580"/>
              <w:spacing w:after="0"/>
              <w:rPr>
                <w:sz w:val="20"/>
                <w:szCs w:val="20"/>
                <w:color w:val="auto"/>
              </w:rPr>
            </w:pPr>
            <w:r>
              <w:rPr>
                <w:rFonts w:ascii="Arial" w:cs="Arial" w:eastAsia="Arial" w:hAnsi="Arial"/>
                <w:sz w:val="17"/>
                <w:szCs w:val="17"/>
                <w:color w:val="auto"/>
              </w:rPr>
              <w:t>Summary of Debt Maturities</w:t>
            </w:r>
          </w:p>
        </w:tc>
        <w:tc>
          <w:tcPr>
            <w:tcW w:w="322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315"/>
        </w:trPr>
        <w:tc>
          <w:tcPr>
            <w:tcW w:w="360" w:type="dxa"/>
            <w:vAlign w:val="bottom"/>
          </w:tcPr>
          <w:p>
            <w:pPr>
              <w:spacing w:after="0"/>
              <w:rPr>
                <w:sz w:val="20"/>
                <w:szCs w:val="20"/>
                <w:color w:val="auto"/>
              </w:rPr>
            </w:pPr>
            <w:r>
              <w:rPr>
                <w:rFonts w:ascii="Arial" w:cs="Arial" w:eastAsia="Arial" w:hAnsi="Arial"/>
                <w:sz w:val="17"/>
                <w:szCs w:val="17"/>
                <w:color w:val="auto"/>
              </w:rPr>
              <w:t>4.</w:t>
            </w:r>
          </w:p>
        </w:tc>
        <w:tc>
          <w:tcPr>
            <w:tcW w:w="7840" w:type="dxa"/>
            <w:vAlign w:val="bottom"/>
          </w:tcPr>
          <w:p>
            <w:pPr>
              <w:ind w:left="160"/>
              <w:spacing w:after="0"/>
              <w:rPr>
                <w:sz w:val="20"/>
                <w:szCs w:val="20"/>
                <w:color w:val="auto"/>
              </w:rPr>
            </w:pPr>
            <w:r>
              <w:rPr>
                <w:rFonts w:ascii="Arial" w:cs="Arial" w:eastAsia="Arial" w:hAnsi="Arial"/>
                <w:sz w:val="17"/>
                <w:szCs w:val="17"/>
                <w:color w:val="auto"/>
              </w:rPr>
              <w:t>Summary of Redevelopment Opportunities</w:t>
            </w:r>
          </w:p>
        </w:tc>
        <w:tc>
          <w:tcPr>
            <w:tcW w:w="322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315"/>
        </w:trPr>
        <w:tc>
          <w:tcPr>
            <w:tcW w:w="360" w:type="dxa"/>
            <w:vAlign w:val="bottom"/>
          </w:tcPr>
          <w:p>
            <w:pPr>
              <w:spacing w:after="0"/>
              <w:rPr>
                <w:sz w:val="20"/>
                <w:szCs w:val="20"/>
                <w:color w:val="auto"/>
              </w:rPr>
            </w:pPr>
            <w:r>
              <w:rPr>
                <w:rFonts w:ascii="Arial" w:cs="Arial" w:eastAsia="Arial" w:hAnsi="Arial"/>
                <w:sz w:val="17"/>
                <w:szCs w:val="17"/>
                <w:color w:val="auto"/>
              </w:rPr>
              <w:t>5.</w:t>
            </w:r>
          </w:p>
        </w:tc>
        <w:tc>
          <w:tcPr>
            <w:tcW w:w="7840" w:type="dxa"/>
            <w:vAlign w:val="bottom"/>
          </w:tcPr>
          <w:p>
            <w:pPr>
              <w:ind w:left="160"/>
              <w:spacing w:after="0"/>
              <w:rPr>
                <w:sz w:val="20"/>
                <w:szCs w:val="20"/>
                <w:color w:val="auto"/>
              </w:rPr>
            </w:pPr>
            <w:r>
              <w:rPr>
                <w:rFonts w:ascii="Arial" w:cs="Arial" w:eastAsia="Arial" w:hAnsi="Arial"/>
                <w:sz w:val="17"/>
                <w:szCs w:val="17"/>
                <w:color w:val="auto"/>
              </w:rPr>
              <w:t>Real Estate Status Report</w:t>
            </w:r>
          </w:p>
        </w:tc>
        <w:tc>
          <w:tcPr>
            <w:tcW w:w="322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315"/>
        </w:trPr>
        <w:tc>
          <w:tcPr>
            <w:tcW w:w="360" w:type="dxa"/>
            <w:vAlign w:val="bottom"/>
          </w:tcPr>
          <w:p>
            <w:pPr>
              <w:spacing w:after="0"/>
              <w:rPr>
                <w:sz w:val="20"/>
                <w:szCs w:val="20"/>
                <w:color w:val="auto"/>
              </w:rPr>
            </w:pPr>
            <w:r>
              <w:rPr>
                <w:rFonts w:ascii="Arial" w:cs="Arial" w:eastAsia="Arial" w:hAnsi="Arial"/>
                <w:sz w:val="17"/>
                <w:szCs w:val="17"/>
                <w:color w:val="auto"/>
              </w:rPr>
              <w:t>6.</w:t>
            </w:r>
          </w:p>
        </w:tc>
        <w:tc>
          <w:tcPr>
            <w:tcW w:w="7840" w:type="dxa"/>
            <w:vAlign w:val="bottom"/>
          </w:tcPr>
          <w:p>
            <w:pPr>
              <w:ind w:left="160"/>
              <w:spacing w:after="0"/>
              <w:rPr>
                <w:sz w:val="20"/>
                <w:szCs w:val="20"/>
                <w:color w:val="auto"/>
              </w:rPr>
            </w:pPr>
            <w:r>
              <w:rPr>
                <w:rFonts w:ascii="Arial" w:cs="Arial" w:eastAsia="Arial" w:hAnsi="Arial"/>
                <w:sz w:val="17"/>
                <w:szCs w:val="17"/>
                <w:color w:val="auto"/>
              </w:rPr>
              <w:t>Retail Leasing Summary</w:t>
            </w:r>
          </w:p>
        </w:tc>
        <w:tc>
          <w:tcPr>
            <w:tcW w:w="322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315"/>
        </w:trPr>
        <w:tc>
          <w:tcPr>
            <w:tcW w:w="360" w:type="dxa"/>
            <w:vAlign w:val="bottom"/>
          </w:tcPr>
          <w:p>
            <w:pPr>
              <w:spacing w:after="0"/>
              <w:rPr>
                <w:sz w:val="20"/>
                <w:szCs w:val="20"/>
                <w:color w:val="auto"/>
              </w:rPr>
            </w:pPr>
            <w:r>
              <w:rPr>
                <w:rFonts w:ascii="Arial" w:cs="Arial" w:eastAsia="Arial" w:hAnsi="Arial"/>
                <w:sz w:val="17"/>
                <w:szCs w:val="17"/>
                <w:color w:val="auto"/>
              </w:rPr>
              <w:t>7.</w:t>
            </w:r>
          </w:p>
        </w:tc>
        <w:tc>
          <w:tcPr>
            <w:tcW w:w="7840" w:type="dxa"/>
            <w:vAlign w:val="bottom"/>
          </w:tcPr>
          <w:p>
            <w:pPr>
              <w:ind w:left="160"/>
              <w:spacing w:after="0"/>
              <w:rPr>
                <w:sz w:val="20"/>
                <w:szCs w:val="20"/>
                <w:color w:val="auto"/>
              </w:rPr>
            </w:pPr>
            <w:r>
              <w:rPr>
                <w:rFonts w:ascii="Arial" w:cs="Arial" w:eastAsia="Arial" w:hAnsi="Arial"/>
                <w:sz w:val="17"/>
                <w:szCs w:val="17"/>
                <w:color w:val="auto"/>
              </w:rPr>
              <w:t>Lease Expirations</w:t>
            </w:r>
          </w:p>
        </w:tc>
        <w:tc>
          <w:tcPr>
            <w:tcW w:w="322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315"/>
        </w:trPr>
        <w:tc>
          <w:tcPr>
            <w:tcW w:w="360" w:type="dxa"/>
            <w:vAlign w:val="bottom"/>
          </w:tcPr>
          <w:p>
            <w:pPr>
              <w:spacing w:after="0"/>
              <w:rPr>
                <w:sz w:val="20"/>
                <w:szCs w:val="20"/>
                <w:color w:val="auto"/>
              </w:rPr>
            </w:pPr>
            <w:r>
              <w:rPr>
                <w:rFonts w:ascii="Arial" w:cs="Arial" w:eastAsia="Arial" w:hAnsi="Arial"/>
                <w:sz w:val="17"/>
                <w:szCs w:val="17"/>
                <w:color w:val="auto"/>
              </w:rPr>
              <w:t>8.</w:t>
            </w:r>
          </w:p>
        </w:tc>
        <w:tc>
          <w:tcPr>
            <w:tcW w:w="7840" w:type="dxa"/>
            <w:vAlign w:val="bottom"/>
          </w:tcPr>
          <w:p>
            <w:pPr>
              <w:ind w:left="160"/>
              <w:spacing w:after="0"/>
              <w:rPr>
                <w:sz w:val="20"/>
                <w:szCs w:val="20"/>
                <w:color w:val="auto"/>
              </w:rPr>
            </w:pPr>
            <w:r>
              <w:rPr>
                <w:rFonts w:ascii="Arial" w:cs="Arial" w:eastAsia="Arial" w:hAnsi="Arial"/>
                <w:sz w:val="17"/>
                <w:szCs w:val="17"/>
                <w:color w:val="auto"/>
              </w:rPr>
              <w:t>Portfolio Leased Statistics</w:t>
            </w:r>
          </w:p>
        </w:tc>
        <w:tc>
          <w:tcPr>
            <w:tcW w:w="322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315"/>
        </w:trPr>
        <w:tc>
          <w:tcPr>
            <w:tcW w:w="360" w:type="dxa"/>
            <w:vAlign w:val="bottom"/>
          </w:tcPr>
          <w:p>
            <w:pPr>
              <w:spacing w:after="0"/>
              <w:rPr>
                <w:sz w:val="20"/>
                <w:szCs w:val="20"/>
                <w:color w:val="auto"/>
              </w:rPr>
            </w:pPr>
            <w:r>
              <w:rPr>
                <w:rFonts w:ascii="Arial" w:cs="Arial" w:eastAsia="Arial" w:hAnsi="Arial"/>
                <w:sz w:val="17"/>
                <w:szCs w:val="17"/>
                <w:color w:val="auto"/>
              </w:rPr>
              <w:t>9.</w:t>
            </w:r>
          </w:p>
        </w:tc>
        <w:tc>
          <w:tcPr>
            <w:tcW w:w="7840" w:type="dxa"/>
            <w:vAlign w:val="bottom"/>
          </w:tcPr>
          <w:p>
            <w:pPr>
              <w:ind w:left="160"/>
              <w:spacing w:after="0"/>
              <w:rPr>
                <w:sz w:val="20"/>
                <w:szCs w:val="20"/>
                <w:color w:val="auto"/>
              </w:rPr>
            </w:pPr>
            <w:r>
              <w:rPr>
                <w:rFonts w:ascii="Arial" w:cs="Arial" w:eastAsia="Arial" w:hAnsi="Arial"/>
                <w:sz w:val="17"/>
                <w:szCs w:val="17"/>
                <w:color w:val="auto"/>
              </w:rPr>
              <w:t>Summary of Top 25 Tenants</w:t>
            </w:r>
          </w:p>
        </w:tc>
        <w:tc>
          <w:tcPr>
            <w:tcW w:w="322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315"/>
        </w:trPr>
        <w:tc>
          <w:tcPr>
            <w:tcW w:w="360" w:type="dxa"/>
            <w:vAlign w:val="bottom"/>
          </w:tcPr>
          <w:p>
            <w:pPr>
              <w:spacing w:after="0"/>
              <w:rPr>
                <w:sz w:val="20"/>
                <w:szCs w:val="20"/>
                <w:color w:val="auto"/>
              </w:rPr>
            </w:pPr>
            <w:r>
              <w:rPr>
                <w:rFonts w:ascii="Arial" w:cs="Arial" w:eastAsia="Arial" w:hAnsi="Arial"/>
                <w:sz w:val="17"/>
                <w:szCs w:val="17"/>
                <w:color w:val="auto"/>
              </w:rPr>
              <w:t>10.</w:t>
            </w:r>
          </w:p>
        </w:tc>
        <w:tc>
          <w:tcPr>
            <w:tcW w:w="7840" w:type="dxa"/>
            <w:vAlign w:val="bottom"/>
          </w:tcPr>
          <w:p>
            <w:pPr>
              <w:ind w:left="160"/>
              <w:spacing w:after="0"/>
              <w:rPr>
                <w:sz w:val="20"/>
                <w:szCs w:val="20"/>
                <w:color w:val="auto"/>
              </w:rPr>
            </w:pPr>
            <w:r>
              <w:rPr>
                <w:rFonts w:ascii="Arial" w:cs="Arial" w:eastAsia="Arial" w:hAnsi="Arial"/>
                <w:sz w:val="17"/>
                <w:szCs w:val="17"/>
                <w:color w:val="auto"/>
              </w:rPr>
              <w:t>Reconciliation of Net Income to FFO Guidance</w:t>
            </w:r>
          </w:p>
        </w:tc>
        <w:tc>
          <w:tcPr>
            <w:tcW w:w="3220" w:type="dxa"/>
            <w:vAlign w:val="bottom"/>
          </w:tcPr>
          <w:p>
            <w:pPr>
              <w:jc w:val="right"/>
              <w:spacing w:after="0"/>
              <w:rPr>
                <w:sz w:val="20"/>
                <w:szCs w:val="20"/>
                <w:color w:val="auto"/>
              </w:rPr>
            </w:pPr>
            <w:r>
              <w:rPr>
                <w:rFonts w:ascii="Arial" w:cs="Arial" w:eastAsia="Arial" w:hAnsi="Arial"/>
                <w:sz w:val="17"/>
                <w:szCs w:val="17"/>
                <w:color w:val="auto"/>
              </w:rPr>
              <w:t>21</w:t>
            </w:r>
          </w:p>
        </w:tc>
      </w:tr>
    </w:tbl>
    <w:p>
      <w:pPr>
        <w:spacing w:after="0" w:line="99" w:lineRule="exact"/>
        <w:rPr>
          <w:sz w:val="20"/>
          <w:szCs w:val="20"/>
          <w:color w:val="auto"/>
        </w:rPr>
      </w:pPr>
    </w:p>
    <w:p>
      <w:pPr>
        <w:ind w:left="520" w:hanging="515"/>
        <w:spacing w:after="0"/>
        <w:tabs>
          <w:tab w:leader="none" w:pos="520" w:val="left"/>
        </w:tabs>
        <w:numPr>
          <w:ilvl w:val="0"/>
          <w:numId w:val="4"/>
        </w:numPr>
        <w:rPr>
          <w:rFonts w:ascii="Arial" w:cs="Arial" w:eastAsia="Arial" w:hAnsi="Arial"/>
          <w:sz w:val="17"/>
          <w:szCs w:val="17"/>
          <w:color w:val="auto"/>
        </w:rPr>
      </w:pPr>
      <w:r>
        <w:rPr>
          <w:rFonts w:ascii="Arial" w:cs="Arial" w:eastAsia="Arial" w:hAnsi="Arial"/>
          <w:sz w:val="17"/>
          <w:szCs w:val="17"/>
          <w:color w:val="auto"/>
        </w:rPr>
        <w:t>Joint Venture Disclosure</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60" w:type="dxa"/>
            <w:vAlign w:val="bottom"/>
          </w:tcPr>
          <w:p>
            <w:pPr>
              <w:spacing w:after="0"/>
              <w:rPr>
                <w:sz w:val="17"/>
                <w:szCs w:val="17"/>
                <w:color w:val="auto"/>
              </w:rPr>
            </w:pPr>
          </w:p>
        </w:tc>
        <w:tc>
          <w:tcPr>
            <w:tcW w:w="7520" w:type="dxa"/>
            <w:vAlign w:val="bottom"/>
          </w:tcPr>
          <w:p>
            <w:pPr>
              <w:ind w:left="580"/>
              <w:spacing w:after="0"/>
              <w:rPr>
                <w:sz w:val="20"/>
                <w:szCs w:val="20"/>
                <w:color w:val="auto"/>
              </w:rPr>
            </w:pPr>
            <w:r>
              <w:rPr>
                <w:rFonts w:ascii="Arial" w:cs="Arial" w:eastAsia="Arial" w:hAnsi="Arial"/>
                <w:sz w:val="17"/>
                <w:szCs w:val="17"/>
                <w:color w:val="auto"/>
              </w:rPr>
              <w:t>Summarized Income Statements and Balance Sheets</w:t>
            </w:r>
          </w:p>
        </w:tc>
        <w:tc>
          <w:tcPr>
            <w:tcW w:w="3540" w:type="dxa"/>
            <w:vAlign w:val="bottom"/>
          </w:tcPr>
          <w:p>
            <w:pPr>
              <w:jc w:val="right"/>
              <w:spacing w:after="0"/>
              <w:rPr>
                <w:sz w:val="20"/>
                <w:szCs w:val="20"/>
                <w:color w:val="auto"/>
              </w:rPr>
            </w:pPr>
            <w:r>
              <w:rPr>
                <w:rFonts w:ascii="Arial" w:cs="Arial" w:eastAsia="Arial" w:hAnsi="Arial"/>
                <w:sz w:val="17"/>
                <w:szCs w:val="17"/>
                <w:color w:val="auto"/>
              </w:rPr>
              <w:t>23</w:t>
            </w:r>
          </w:p>
        </w:tc>
      </w:tr>
      <w:tr>
        <w:trPr>
          <w:trHeight w:val="210"/>
        </w:trPr>
        <w:tc>
          <w:tcPr>
            <w:tcW w:w="360" w:type="dxa"/>
            <w:vAlign w:val="bottom"/>
          </w:tcPr>
          <w:p>
            <w:pPr>
              <w:spacing w:after="0"/>
              <w:rPr>
                <w:sz w:val="18"/>
                <w:szCs w:val="18"/>
                <w:color w:val="auto"/>
              </w:rPr>
            </w:pPr>
          </w:p>
        </w:tc>
        <w:tc>
          <w:tcPr>
            <w:tcW w:w="7520" w:type="dxa"/>
            <w:vAlign w:val="bottom"/>
          </w:tcPr>
          <w:p>
            <w:pPr>
              <w:ind w:left="580"/>
              <w:spacing w:after="0"/>
              <w:rPr>
                <w:sz w:val="20"/>
                <w:szCs w:val="20"/>
                <w:color w:val="auto"/>
              </w:rPr>
            </w:pPr>
            <w:r>
              <w:rPr>
                <w:rFonts w:ascii="Arial" w:cs="Arial" w:eastAsia="Arial" w:hAnsi="Arial"/>
                <w:sz w:val="17"/>
                <w:szCs w:val="17"/>
                <w:color w:val="auto"/>
              </w:rPr>
              <w:t>Summary of Outstanding Debt and Debt Maturities</w:t>
            </w:r>
          </w:p>
        </w:tc>
        <w:tc>
          <w:tcPr>
            <w:tcW w:w="3540" w:type="dxa"/>
            <w:vAlign w:val="bottom"/>
          </w:tcPr>
          <w:p>
            <w:pPr>
              <w:jc w:val="right"/>
              <w:spacing w:after="0"/>
              <w:rPr>
                <w:sz w:val="20"/>
                <w:szCs w:val="20"/>
                <w:color w:val="auto"/>
              </w:rPr>
            </w:pPr>
            <w:r>
              <w:rPr>
                <w:rFonts w:ascii="Arial" w:cs="Arial" w:eastAsia="Arial" w:hAnsi="Arial"/>
                <w:sz w:val="17"/>
                <w:szCs w:val="17"/>
                <w:color w:val="auto"/>
              </w:rPr>
              <w:t>24</w:t>
            </w:r>
          </w:p>
        </w:tc>
      </w:tr>
      <w:tr>
        <w:trPr>
          <w:trHeight w:val="216"/>
        </w:trPr>
        <w:tc>
          <w:tcPr>
            <w:tcW w:w="360" w:type="dxa"/>
            <w:vAlign w:val="bottom"/>
          </w:tcPr>
          <w:p>
            <w:pPr>
              <w:spacing w:after="0"/>
              <w:rPr>
                <w:sz w:val="18"/>
                <w:szCs w:val="18"/>
                <w:color w:val="auto"/>
              </w:rPr>
            </w:pPr>
          </w:p>
        </w:tc>
        <w:tc>
          <w:tcPr>
            <w:tcW w:w="7520" w:type="dxa"/>
            <w:vAlign w:val="bottom"/>
          </w:tcPr>
          <w:p>
            <w:pPr>
              <w:ind w:left="580"/>
              <w:spacing w:after="0"/>
              <w:rPr>
                <w:sz w:val="20"/>
                <w:szCs w:val="20"/>
                <w:color w:val="auto"/>
              </w:rPr>
            </w:pPr>
            <w:r>
              <w:rPr>
                <w:rFonts w:ascii="Arial" w:cs="Arial" w:eastAsia="Arial" w:hAnsi="Arial"/>
                <w:sz w:val="17"/>
                <w:szCs w:val="17"/>
                <w:color w:val="auto"/>
              </w:rPr>
              <w:t>Real Estate Status Report</w:t>
            </w:r>
          </w:p>
        </w:tc>
        <w:tc>
          <w:tcPr>
            <w:tcW w:w="3540" w:type="dxa"/>
            <w:vAlign w:val="bottom"/>
          </w:tcPr>
          <w:p>
            <w:pPr>
              <w:jc w:val="right"/>
              <w:spacing w:after="0"/>
              <w:rPr>
                <w:sz w:val="20"/>
                <w:szCs w:val="20"/>
                <w:color w:val="auto"/>
              </w:rPr>
            </w:pPr>
            <w:r>
              <w:rPr>
                <w:rFonts w:ascii="Arial" w:cs="Arial" w:eastAsia="Arial" w:hAnsi="Arial"/>
                <w:sz w:val="17"/>
                <w:szCs w:val="17"/>
                <w:color w:val="auto"/>
              </w:rPr>
              <w:t>25</w:t>
            </w:r>
          </w:p>
        </w:tc>
      </w:tr>
      <w:tr>
        <w:trPr>
          <w:trHeight w:val="315"/>
        </w:trPr>
        <w:tc>
          <w:tcPr>
            <w:tcW w:w="360" w:type="dxa"/>
            <w:vAlign w:val="bottom"/>
          </w:tcPr>
          <w:p>
            <w:pPr>
              <w:jc w:val="right"/>
              <w:ind w:right="55"/>
              <w:spacing w:after="0"/>
              <w:rPr>
                <w:sz w:val="20"/>
                <w:szCs w:val="20"/>
                <w:color w:val="auto"/>
              </w:rPr>
            </w:pPr>
            <w:r>
              <w:rPr>
                <w:rFonts w:ascii="Arial" w:cs="Arial" w:eastAsia="Arial" w:hAnsi="Arial"/>
                <w:sz w:val="17"/>
                <w:szCs w:val="17"/>
                <w:color w:val="auto"/>
                <w:w w:val="84"/>
              </w:rPr>
              <w:t>12.</w:t>
            </w:r>
          </w:p>
        </w:tc>
        <w:tc>
          <w:tcPr>
            <w:tcW w:w="7520" w:type="dxa"/>
            <w:vAlign w:val="bottom"/>
          </w:tcPr>
          <w:p>
            <w:pPr>
              <w:ind w:left="160"/>
              <w:spacing w:after="0"/>
              <w:rPr>
                <w:sz w:val="20"/>
                <w:szCs w:val="20"/>
                <w:color w:val="auto"/>
              </w:rPr>
            </w:pPr>
            <w:r>
              <w:rPr>
                <w:rFonts w:ascii="Arial" w:cs="Arial" w:eastAsia="Arial" w:hAnsi="Arial"/>
                <w:sz w:val="17"/>
                <w:szCs w:val="17"/>
                <w:color w:val="auto"/>
              </w:rPr>
              <w:t>Glossary of Terms</w:t>
            </w:r>
          </w:p>
        </w:tc>
        <w:tc>
          <w:tcPr>
            <w:tcW w:w="3540" w:type="dxa"/>
            <w:vAlign w:val="bottom"/>
          </w:tcPr>
          <w:p>
            <w:pPr>
              <w:jc w:val="right"/>
              <w:spacing w:after="0"/>
              <w:rPr>
                <w:sz w:val="20"/>
                <w:szCs w:val="20"/>
                <w:color w:val="auto"/>
              </w:rPr>
            </w:pPr>
            <w:r>
              <w:rPr>
                <w:rFonts w:ascii="Arial" w:cs="Arial" w:eastAsia="Arial" w:hAnsi="Arial"/>
                <w:sz w:val="17"/>
                <w:szCs w:val="17"/>
                <w:color w:val="auto"/>
              </w:rPr>
              <w:t>26</w:t>
            </w:r>
          </w:p>
        </w:tc>
      </w:tr>
    </w:tbl>
    <w:p>
      <w:pPr>
        <w:spacing w:after="0" w:line="1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1626 East Jefferson Street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Rockville, Maryland 20852-4041</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301/998-8100</w:t>
      </w:r>
    </w:p>
    <w:p>
      <w:pPr>
        <w:sectPr>
          <w:pgSz w:w="11900" w:h="16838" w:orient="portrait"/>
          <w:cols w:equalWidth="0" w:num="1">
            <w:col w:w="11420"/>
          </w:cols>
          <w:pgMar w:left="240" w:top="127" w:right="239" w:bottom="1440" w:gutter="0" w:footer="0" w:header="0"/>
        </w:sectPr>
      </w:pPr>
    </w:p>
    <w:bookmarkStart w:id="5" w:name="page6"/>
    <w:bookmarkEnd w:id="5"/>
    <w:p>
      <w:pPr>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153670</wp:posOffset>
            </wp:positionH>
            <wp:positionV relativeFrom="page">
              <wp:posOffset>88900</wp:posOffset>
            </wp:positionV>
            <wp:extent cx="7271385" cy="27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1385" cy="27305"/>
                    </a:xfrm>
                    <a:prstGeom prst="rect">
                      <a:avLst/>
                    </a:prstGeom>
                    <a:noFill/>
                  </pic:spPr>
                </pic:pic>
              </a:graphicData>
            </a:graphic>
          </wp:anchor>
        </w:drawing>
        <w:t>Safe Harbor Language</w:t>
      </w:r>
    </w:p>
    <w:p>
      <w:pPr>
        <w:spacing w:after="0" w:line="97" w:lineRule="exact"/>
        <w:rPr>
          <w:sz w:val="20"/>
          <w:szCs w:val="20"/>
          <w:color w:val="auto"/>
        </w:rPr>
      </w:pPr>
    </w:p>
    <w:p>
      <w:pPr>
        <w:ind w:right="140"/>
        <w:spacing w:after="0" w:line="266" w:lineRule="auto"/>
        <w:rPr>
          <w:sz w:val="20"/>
          <w:szCs w:val="20"/>
          <w:color w:val="auto"/>
        </w:rPr>
      </w:pPr>
      <w:r>
        <w:rPr>
          <w:rFonts w:ascii="Arial" w:cs="Arial" w:eastAsia="Arial" w:hAnsi="Arial"/>
          <w:sz w:val="17"/>
          <w:szCs w:val="17"/>
          <w:i w:val="1"/>
          <w:iCs w:val="1"/>
          <w:color w:val="auto"/>
        </w:rPr>
        <w:t>Certain matters discussed within this Supplemental Information may be deemed to be forward-looking statements within the meaning of the federal securities laws. Although Federal Realty believes the expectations reflected in the forward-looking statements are based on reasonable assumptions, it can give no assurance that its expectations will be attained. These factors include, but are not limited to, the risk factors described in our Annual Report on Form 10-K filed on February 27, 2008, and include the following:</w:t>
      </w:r>
    </w:p>
    <w:p>
      <w:pPr>
        <w:spacing w:after="0" w:line="52" w:lineRule="exact"/>
        <w:rPr>
          <w:sz w:val="20"/>
          <w:szCs w:val="20"/>
          <w:color w:val="auto"/>
        </w:rPr>
      </w:pPr>
    </w:p>
    <w:p>
      <w:pPr>
        <w:ind w:left="900" w:hanging="331"/>
        <w:spacing w:after="0"/>
        <w:tabs>
          <w:tab w:leader="none" w:pos="900" w:val="left"/>
        </w:tabs>
        <w:numPr>
          <w:ilvl w:val="0"/>
          <w:numId w:val="5"/>
        </w:numPr>
        <w:rPr>
          <w:rFonts w:ascii="Arial" w:cs="Arial" w:eastAsia="Arial" w:hAnsi="Arial"/>
          <w:sz w:val="17"/>
          <w:szCs w:val="17"/>
          <w:i w:val="1"/>
          <w:iCs w:val="1"/>
          <w:color w:val="auto"/>
        </w:rPr>
      </w:pPr>
      <w:r>
        <w:rPr>
          <w:rFonts w:ascii="Arial" w:cs="Arial" w:eastAsia="Arial" w:hAnsi="Arial"/>
          <w:sz w:val="17"/>
          <w:szCs w:val="17"/>
          <w:i w:val="1"/>
          <w:iCs w:val="1"/>
          <w:color w:val="auto"/>
        </w:rPr>
        <w:t>risks that our tenants will not pay rent or that we may be unable to renew leases or re-let space at favorable rents as leases expire;</w:t>
      </w:r>
    </w:p>
    <w:p>
      <w:pPr>
        <w:spacing w:after="0" w:line="93" w:lineRule="exact"/>
        <w:rPr>
          <w:rFonts w:ascii="Arial" w:cs="Arial" w:eastAsia="Arial" w:hAnsi="Arial"/>
          <w:sz w:val="17"/>
          <w:szCs w:val="17"/>
          <w:i w:val="1"/>
          <w:iCs w:val="1"/>
          <w:color w:val="auto"/>
        </w:rPr>
      </w:pPr>
    </w:p>
    <w:p>
      <w:pPr>
        <w:ind w:left="900" w:right="640" w:hanging="331"/>
        <w:spacing w:after="0" w:line="346" w:lineRule="auto"/>
        <w:tabs>
          <w:tab w:leader="none" w:pos="900" w:val="left"/>
        </w:tabs>
        <w:numPr>
          <w:ilvl w:val="0"/>
          <w:numId w:val="5"/>
        </w:numPr>
        <w:rPr>
          <w:rFonts w:ascii="Arial" w:cs="Arial" w:eastAsia="Arial" w:hAnsi="Arial"/>
          <w:sz w:val="15"/>
          <w:szCs w:val="15"/>
          <w:i w:val="1"/>
          <w:iCs w:val="1"/>
          <w:color w:val="auto"/>
        </w:rPr>
      </w:pPr>
      <w:r>
        <w:rPr>
          <w:rFonts w:ascii="Arial" w:cs="Arial" w:eastAsia="Arial" w:hAnsi="Arial"/>
          <w:sz w:val="15"/>
          <w:szCs w:val="15"/>
          <w:i w:val="1"/>
          <w:iCs w:val="1"/>
          <w:color w:val="auto"/>
        </w:rPr>
        <w:t>risks that we may not be able to proceed with or obtain necessary approvals for any redevelopment or renovation project, and that completion of anticipated or ongoing property redevelopments or renovations may cost more, take more time to complete, or fail to perform as expected;</w:t>
      </w:r>
    </w:p>
    <w:p>
      <w:pPr>
        <w:spacing w:after="0" w:line="1" w:lineRule="exact"/>
        <w:rPr>
          <w:rFonts w:ascii="Arial" w:cs="Arial" w:eastAsia="Arial" w:hAnsi="Arial"/>
          <w:sz w:val="15"/>
          <w:szCs w:val="15"/>
          <w:i w:val="1"/>
          <w:iCs w:val="1"/>
          <w:color w:val="auto"/>
        </w:rPr>
      </w:pPr>
    </w:p>
    <w:p>
      <w:pPr>
        <w:ind w:left="900" w:hanging="331"/>
        <w:spacing w:after="0" w:line="283" w:lineRule="auto"/>
        <w:tabs>
          <w:tab w:leader="none" w:pos="900" w:val="left"/>
        </w:tabs>
        <w:numPr>
          <w:ilvl w:val="0"/>
          <w:numId w:val="5"/>
        </w:numPr>
        <w:rPr>
          <w:rFonts w:ascii="Arial" w:cs="Arial" w:eastAsia="Arial" w:hAnsi="Arial"/>
          <w:sz w:val="17"/>
          <w:szCs w:val="17"/>
          <w:i w:val="1"/>
          <w:iCs w:val="1"/>
          <w:color w:val="auto"/>
        </w:rPr>
      </w:pPr>
      <w:r>
        <w:rPr>
          <w:rFonts w:ascii="Arial" w:cs="Arial" w:eastAsia="Arial" w:hAnsi="Arial"/>
          <w:sz w:val="17"/>
          <w:szCs w:val="17"/>
          <w:i w:val="1"/>
          <w:iCs w:val="1"/>
          <w:color w:val="auto"/>
        </w:rPr>
        <w:t>risks that the number of properties we acquire for our own account, and therefore the amount of capital we invest in acquisitions, may be impacted by our real estate partnership;</w:t>
      </w:r>
    </w:p>
    <w:p>
      <w:pPr>
        <w:spacing w:after="0" w:line="37" w:lineRule="exact"/>
        <w:rPr>
          <w:rFonts w:ascii="Arial" w:cs="Arial" w:eastAsia="Arial" w:hAnsi="Arial"/>
          <w:sz w:val="17"/>
          <w:szCs w:val="17"/>
          <w:i w:val="1"/>
          <w:iCs w:val="1"/>
          <w:color w:val="auto"/>
        </w:rPr>
      </w:pPr>
    </w:p>
    <w:p>
      <w:pPr>
        <w:ind w:left="900" w:right="20" w:hanging="331"/>
        <w:spacing w:after="0" w:line="266" w:lineRule="auto"/>
        <w:tabs>
          <w:tab w:leader="none" w:pos="900" w:val="left"/>
        </w:tabs>
        <w:numPr>
          <w:ilvl w:val="0"/>
          <w:numId w:val="5"/>
        </w:numPr>
        <w:rPr>
          <w:rFonts w:ascii="Arial" w:cs="Arial" w:eastAsia="Arial" w:hAnsi="Arial"/>
          <w:sz w:val="17"/>
          <w:szCs w:val="17"/>
          <w:i w:val="1"/>
          <w:iCs w:val="1"/>
          <w:color w:val="auto"/>
        </w:rPr>
      </w:pPr>
      <w:r>
        <w:rPr>
          <w:rFonts w:ascii="Arial" w:cs="Arial" w:eastAsia="Arial" w:hAnsi="Arial"/>
          <w:sz w:val="17"/>
          <w:szCs w:val="17"/>
          <w:i w:val="1"/>
          <w:iCs w:val="1"/>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environmental issues may develop at our properties and result in unanticipated costs, and, because real estate is illiquid, that we may not be able to sell properties when appropriate;</w:t>
      </w:r>
    </w:p>
    <w:p>
      <w:pPr>
        <w:spacing w:after="0" w:line="52" w:lineRule="exact"/>
        <w:rPr>
          <w:rFonts w:ascii="Arial" w:cs="Arial" w:eastAsia="Arial" w:hAnsi="Arial"/>
          <w:sz w:val="17"/>
          <w:szCs w:val="17"/>
          <w:i w:val="1"/>
          <w:iCs w:val="1"/>
          <w:color w:val="auto"/>
        </w:rPr>
      </w:pPr>
    </w:p>
    <w:p>
      <w:pPr>
        <w:ind w:left="900" w:hanging="331"/>
        <w:spacing w:after="0"/>
        <w:tabs>
          <w:tab w:leader="none" w:pos="900" w:val="left"/>
        </w:tabs>
        <w:numPr>
          <w:ilvl w:val="0"/>
          <w:numId w:val="5"/>
        </w:numPr>
        <w:rPr>
          <w:rFonts w:ascii="Arial" w:cs="Arial" w:eastAsia="Arial" w:hAnsi="Arial"/>
          <w:sz w:val="17"/>
          <w:szCs w:val="17"/>
          <w:i w:val="1"/>
          <w:iCs w:val="1"/>
          <w:color w:val="auto"/>
        </w:rPr>
      </w:pPr>
      <w:r>
        <w:rPr>
          <w:rFonts w:ascii="Arial" w:cs="Arial" w:eastAsia="Arial" w:hAnsi="Arial"/>
          <w:sz w:val="17"/>
          <w:szCs w:val="17"/>
          <w:i w:val="1"/>
          <w:iCs w:val="1"/>
          <w:color w:val="auto"/>
        </w:rPr>
        <w:t>risks that our growth will be limited if we cannot obtain additional capital;</w:t>
      </w:r>
    </w:p>
    <w:p>
      <w:pPr>
        <w:spacing w:after="0" w:line="211" w:lineRule="exact"/>
        <w:rPr>
          <w:rFonts w:ascii="Arial" w:cs="Arial" w:eastAsia="Arial" w:hAnsi="Arial"/>
          <w:sz w:val="17"/>
          <w:szCs w:val="17"/>
          <w:i w:val="1"/>
          <w:iCs w:val="1"/>
          <w:color w:val="auto"/>
        </w:rPr>
      </w:pPr>
    </w:p>
    <w:p>
      <w:pPr>
        <w:ind w:left="900" w:right="160" w:hanging="331"/>
        <w:spacing w:after="0" w:line="270" w:lineRule="auto"/>
        <w:tabs>
          <w:tab w:leader="none" w:pos="900" w:val="left"/>
        </w:tabs>
        <w:numPr>
          <w:ilvl w:val="0"/>
          <w:numId w:val="5"/>
        </w:numPr>
        <w:rPr>
          <w:rFonts w:ascii="Arial" w:cs="Arial" w:eastAsia="Arial" w:hAnsi="Arial"/>
          <w:sz w:val="17"/>
          <w:szCs w:val="17"/>
          <w:i w:val="1"/>
          <w:iCs w:val="1"/>
          <w:color w:val="auto"/>
        </w:rPr>
      </w:pPr>
      <w:r>
        <w:rPr>
          <w:rFonts w:ascii="Arial" w:cs="Arial" w:eastAsia="Arial" w:hAnsi="Arial"/>
          <w:sz w:val="17"/>
          <w:szCs w:val="17"/>
          <w:i w:val="1"/>
          <w:iCs w:val="1"/>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48" w:lineRule="exact"/>
        <w:rPr>
          <w:rFonts w:ascii="Arial" w:cs="Arial" w:eastAsia="Arial" w:hAnsi="Arial"/>
          <w:sz w:val="17"/>
          <w:szCs w:val="17"/>
          <w:i w:val="1"/>
          <w:iCs w:val="1"/>
          <w:color w:val="auto"/>
        </w:rPr>
      </w:pPr>
    </w:p>
    <w:p>
      <w:pPr>
        <w:ind w:left="900" w:right="100" w:hanging="331"/>
        <w:spacing w:after="0" w:line="270" w:lineRule="auto"/>
        <w:tabs>
          <w:tab w:leader="none" w:pos="900" w:val="left"/>
        </w:tabs>
        <w:numPr>
          <w:ilvl w:val="0"/>
          <w:numId w:val="5"/>
        </w:numPr>
        <w:rPr>
          <w:rFonts w:ascii="Arial" w:cs="Arial" w:eastAsia="Arial" w:hAnsi="Arial"/>
          <w:sz w:val="17"/>
          <w:szCs w:val="17"/>
          <w:i w:val="1"/>
          <w:iCs w:val="1"/>
          <w:color w:val="auto"/>
        </w:rPr>
      </w:pPr>
      <w:r>
        <w:rPr>
          <w:rFonts w:ascii="Arial" w:cs="Arial" w:eastAsia="Arial" w:hAnsi="Arial"/>
          <w:sz w:val="17"/>
          <w:szCs w:val="17"/>
          <w:i w:val="1"/>
          <w:iCs w:val="1"/>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128" w:lineRule="exact"/>
        <w:rPr>
          <w:sz w:val="20"/>
          <w:szCs w:val="20"/>
          <w:color w:val="auto"/>
        </w:rPr>
      </w:pPr>
    </w:p>
    <w:p>
      <w:pPr>
        <w:ind w:right="260"/>
        <w:spacing w:after="0" w:line="322" w:lineRule="auto"/>
        <w:rPr>
          <w:sz w:val="20"/>
          <w:szCs w:val="20"/>
          <w:color w:val="auto"/>
        </w:rPr>
      </w:pPr>
      <w:r>
        <w:rPr>
          <w:rFonts w:ascii="Arial" w:cs="Arial" w:eastAsia="Arial" w:hAnsi="Arial"/>
          <w:sz w:val="15"/>
          <w:szCs w:val="15"/>
          <w:i w:val="1"/>
          <w:iCs w:val="1"/>
          <w:color w:val="auto"/>
        </w:rPr>
        <w:t>Given these uncertainties, readers are cautioned not to place undue reliance on any forward-looking statements that we make, including those in this Supplemental Information. Except as required by law, we make no promise to update any of the forward-looking statements as a result of new information, future events, or otherwise. You should review the risks contained in our Annual Report on Form 10-K, filed with the Securities and Exchange Commission on February 27, 2008.</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324" w:right="23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153670</wp:posOffset>
            </wp:positionH>
            <wp:positionV relativeFrom="page">
              <wp:posOffset>88900</wp:posOffset>
            </wp:positionV>
            <wp:extent cx="7271385" cy="13335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1385" cy="1333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7"/>
          <w:szCs w:val="17"/>
          <w:color w:val="auto"/>
        </w:rPr>
        <w:t>FEDERAL REALTY INVESTMENT TRUST ANNOUNCES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FIRST QUARTER 2008 OPERATING RESULTS</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May 7, 2008</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Page 1</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 IMMEDIATE RELEASE</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00" w:type="dxa"/>
            <w:vAlign w:val="bottom"/>
            <w:tcBorders>
              <w:bottom w:val="single" w:sz="8" w:color="auto"/>
            </w:tcBorders>
          </w:tcPr>
          <w:p>
            <w:pPr>
              <w:spacing w:after="0"/>
              <w:rPr>
                <w:sz w:val="20"/>
                <w:szCs w:val="20"/>
                <w:color w:val="auto"/>
              </w:rPr>
            </w:pPr>
            <w:r>
              <w:rPr>
                <w:rFonts w:ascii="Arial" w:cs="Arial" w:eastAsia="Arial" w:hAnsi="Arial"/>
                <w:sz w:val="17"/>
                <w:szCs w:val="17"/>
                <w:i w:val="1"/>
                <w:iCs w:val="1"/>
                <w:color w:val="auto"/>
                <w:w w:val="92"/>
              </w:rPr>
              <w:t>Investor and Media Inquiries</w:t>
            </w:r>
          </w:p>
        </w:tc>
        <w:tc>
          <w:tcPr>
            <w:tcW w:w="2380" w:type="dxa"/>
            <w:vAlign w:val="bottom"/>
          </w:tcPr>
          <w:p>
            <w:pPr>
              <w:spacing w:after="0"/>
              <w:rPr>
                <w:sz w:val="16"/>
                <w:szCs w:val="16"/>
                <w:color w:val="auto"/>
              </w:rPr>
            </w:pPr>
          </w:p>
        </w:tc>
        <w:tc>
          <w:tcPr>
            <w:tcW w:w="4620" w:type="dxa"/>
            <w:vAlign w:val="bottom"/>
          </w:tcPr>
          <w:p>
            <w:pPr>
              <w:spacing w:after="0"/>
              <w:rPr>
                <w:sz w:val="16"/>
                <w:szCs w:val="16"/>
                <w:color w:val="auto"/>
              </w:rPr>
            </w:pPr>
          </w:p>
        </w:tc>
      </w:tr>
      <w:tr>
        <w:trPr>
          <w:trHeight w:val="221"/>
        </w:trPr>
        <w:tc>
          <w:tcPr>
            <w:tcW w:w="4380" w:type="dxa"/>
            <w:vAlign w:val="bottom"/>
            <w:gridSpan w:val="2"/>
          </w:tcPr>
          <w:p>
            <w:pPr>
              <w:spacing w:after="0"/>
              <w:rPr>
                <w:sz w:val="20"/>
                <w:szCs w:val="20"/>
                <w:color w:val="auto"/>
              </w:rPr>
            </w:pPr>
            <w:r>
              <w:rPr>
                <w:rFonts w:ascii="Arial" w:cs="Arial" w:eastAsia="Arial" w:hAnsi="Arial"/>
                <w:sz w:val="17"/>
                <w:szCs w:val="17"/>
                <w:color w:val="auto"/>
              </w:rPr>
              <w:t>Andrew Blocher</w:t>
            </w:r>
          </w:p>
        </w:tc>
        <w:tc>
          <w:tcPr>
            <w:tcW w:w="4620" w:type="dxa"/>
            <w:vAlign w:val="bottom"/>
          </w:tcPr>
          <w:p>
            <w:pPr>
              <w:ind w:left="1680"/>
              <w:spacing w:after="0"/>
              <w:rPr>
                <w:sz w:val="20"/>
                <w:szCs w:val="20"/>
                <w:color w:val="auto"/>
              </w:rPr>
            </w:pPr>
            <w:r>
              <w:rPr>
                <w:rFonts w:ascii="Arial" w:cs="Arial" w:eastAsia="Arial" w:hAnsi="Arial"/>
                <w:sz w:val="17"/>
                <w:szCs w:val="17"/>
                <w:color w:val="auto"/>
              </w:rPr>
              <w:t>Vikki Kayne</w:t>
            </w:r>
          </w:p>
        </w:tc>
      </w:tr>
      <w:tr>
        <w:trPr>
          <w:trHeight w:val="210"/>
        </w:trPr>
        <w:tc>
          <w:tcPr>
            <w:tcW w:w="4380" w:type="dxa"/>
            <w:vAlign w:val="bottom"/>
            <w:gridSpan w:val="2"/>
          </w:tcPr>
          <w:p>
            <w:pPr>
              <w:spacing w:after="0"/>
              <w:rPr>
                <w:sz w:val="20"/>
                <w:szCs w:val="20"/>
                <w:color w:val="auto"/>
              </w:rPr>
            </w:pPr>
            <w:r>
              <w:rPr>
                <w:rFonts w:ascii="Arial" w:cs="Arial" w:eastAsia="Arial" w:hAnsi="Arial"/>
                <w:sz w:val="17"/>
                <w:szCs w:val="17"/>
                <w:color w:val="auto"/>
              </w:rPr>
              <w:t>Senior Vice President,</w:t>
            </w:r>
          </w:p>
        </w:tc>
        <w:tc>
          <w:tcPr>
            <w:tcW w:w="4620" w:type="dxa"/>
            <w:vAlign w:val="bottom"/>
          </w:tcPr>
          <w:p>
            <w:pPr>
              <w:ind w:left="1680"/>
              <w:spacing w:after="0"/>
              <w:rPr>
                <w:sz w:val="20"/>
                <w:szCs w:val="20"/>
                <w:color w:val="auto"/>
              </w:rPr>
            </w:pPr>
            <w:r>
              <w:rPr>
                <w:rFonts w:ascii="Arial" w:cs="Arial" w:eastAsia="Arial" w:hAnsi="Arial"/>
                <w:sz w:val="17"/>
                <w:szCs w:val="17"/>
                <w:color w:val="auto"/>
              </w:rPr>
              <w:t>Vice President,</w:t>
            </w:r>
          </w:p>
        </w:tc>
      </w:tr>
      <w:tr>
        <w:trPr>
          <w:trHeight w:val="210"/>
        </w:trPr>
        <w:tc>
          <w:tcPr>
            <w:tcW w:w="4380" w:type="dxa"/>
            <w:vAlign w:val="bottom"/>
            <w:gridSpan w:val="2"/>
          </w:tcPr>
          <w:p>
            <w:pPr>
              <w:spacing w:after="0"/>
              <w:rPr>
                <w:sz w:val="20"/>
                <w:szCs w:val="20"/>
                <w:color w:val="auto"/>
              </w:rPr>
            </w:pPr>
            <w:r>
              <w:rPr>
                <w:rFonts w:ascii="Arial" w:cs="Arial" w:eastAsia="Arial" w:hAnsi="Arial"/>
                <w:sz w:val="17"/>
                <w:szCs w:val="17"/>
                <w:color w:val="auto"/>
              </w:rPr>
              <w:t>Capital Markets and Investor Relations</w:t>
            </w:r>
          </w:p>
        </w:tc>
        <w:tc>
          <w:tcPr>
            <w:tcW w:w="4620" w:type="dxa"/>
            <w:vAlign w:val="bottom"/>
          </w:tcPr>
          <w:p>
            <w:pPr>
              <w:ind w:left="1680"/>
              <w:spacing w:after="0"/>
              <w:rPr>
                <w:sz w:val="20"/>
                <w:szCs w:val="20"/>
                <w:color w:val="auto"/>
              </w:rPr>
            </w:pPr>
            <w:r>
              <w:rPr>
                <w:rFonts w:ascii="Arial" w:cs="Arial" w:eastAsia="Arial" w:hAnsi="Arial"/>
                <w:sz w:val="17"/>
                <w:szCs w:val="17"/>
                <w:color w:val="auto"/>
                <w:w w:val="91"/>
              </w:rPr>
              <w:t>Marketing and Corporate Communications</w:t>
            </w:r>
          </w:p>
        </w:tc>
      </w:tr>
      <w:tr>
        <w:trPr>
          <w:trHeight w:val="210"/>
        </w:trPr>
        <w:tc>
          <w:tcPr>
            <w:tcW w:w="2000" w:type="dxa"/>
            <w:vAlign w:val="bottom"/>
          </w:tcPr>
          <w:p>
            <w:pPr>
              <w:spacing w:after="0"/>
              <w:rPr>
                <w:sz w:val="20"/>
                <w:szCs w:val="20"/>
                <w:color w:val="auto"/>
              </w:rPr>
            </w:pPr>
            <w:r>
              <w:rPr>
                <w:rFonts w:ascii="Arial" w:cs="Arial" w:eastAsia="Arial" w:hAnsi="Arial"/>
                <w:sz w:val="17"/>
                <w:szCs w:val="17"/>
                <w:color w:val="auto"/>
              </w:rPr>
              <w:t>301/998-8166</w:t>
            </w:r>
          </w:p>
        </w:tc>
        <w:tc>
          <w:tcPr>
            <w:tcW w:w="2380" w:type="dxa"/>
            <w:vAlign w:val="bottom"/>
          </w:tcPr>
          <w:p>
            <w:pPr>
              <w:spacing w:after="0"/>
              <w:rPr>
                <w:sz w:val="18"/>
                <w:szCs w:val="18"/>
                <w:color w:val="auto"/>
              </w:rPr>
            </w:pPr>
          </w:p>
        </w:tc>
        <w:tc>
          <w:tcPr>
            <w:tcW w:w="4620" w:type="dxa"/>
            <w:vAlign w:val="bottom"/>
          </w:tcPr>
          <w:p>
            <w:pPr>
              <w:ind w:left="1680"/>
              <w:spacing w:after="0"/>
              <w:rPr>
                <w:sz w:val="20"/>
                <w:szCs w:val="20"/>
                <w:color w:val="auto"/>
              </w:rPr>
            </w:pPr>
            <w:r>
              <w:rPr>
                <w:rFonts w:ascii="Arial" w:cs="Arial" w:eastAsia="Arial" w:hAnsi="Arial"/>
                <w:sz w:val="17"/>
                <w:szCs w:val="17"/>
                <w:color w:val="auto"/>
              </w:rPr>
              <w:t>301/998-8178</w:t>
            </w:r>
          </w:p>
        </w:tc>
      </w:tr>
      <w:tr>
        <w:trPr>
          <w:trHeight w:val="216"/>
        </w:trPr>
        <w:tc>
          <w:tcPr>
            <w:tcW w:w="4380" w:type="dxa"/>
            <w:vAlign w:val="bottom"/>
            <w:gridSpan w:val="2"/>
          </w:tcPr>
          <w:p>
            <w:pPr>
              <w:spacing w:after="0"/>
              <w:rPr>
                <w:sz w:val="20"/>
                <w:szCs w:val="20"/>
                <w:color w:val="auto"/>
              </w:rPr>
            </w:pPr>
            <w:r>
              <w:rPr>
                <w:rFonts w:ascii="Arial" w:cs="Arial" w:eastAsia="Arial" w:hAnsi="Arial"/>
                <w:sz w:val="17"/>
                <w:szCs w:val="17"/>
                <w:i w:val="1"/>
                <w:iCs w:val="1"/>
                <w:color w:val="auto"/>
              </w:rPr>
              <w:t>ablocher@federalrealty.com</w:t>
            </w:r>
          </w:p>
        </w:tc>
        <w:tc>
          <w:tcPr>
            <w:tcW w:w="4620" w:type="dxa"/>
            <w:vAlign w:val="bottom"/>
          </w:tcPr>
          <w:p>
            <w:pPr>
              <w:ind w:left="1680"/>
              <w:spacing w:after="0"/>
              <w:rPr>
                <w:sz w:val="20"/>
                <w:szCs w:val="20"/>
                <w:color w:val="auto"/>
              </w:rPr>
            </w:pPr>
            <w:r>
              <w:rPr>
                <w:rFonts w:ascii="Arial" w:cs="Arial" w:eastAsia="Arial" w:hAnsi="Arial"/>
                <w:sz w:val="17"/>
                <w:szCs w:val="17"/>
                <w:i w:val="1"/>
                <w:iCs w:val="1"/>
                <w:color w:val="auto"/>
              </w:rPr>
              <w:t>vkayne@federalrealty.com</w:t>
            </w:r>
          </w:p>
        </w:tc>
      </w:tr>
    </w:tbl>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FEDERAL REALTY INVESTMENT TRUST ANNOUNCES FIRST QUARTER 2008 OPERATING RESULTS</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ROCKVILLE, Md. (May 7, 2008) – Federal Realty Investment Trust (NYSE:FRT) today reported operating results for its first quarter ended March 31, 2008.</w:t>
      </w:r>
    </w:p>
    <w:p>
      <w:pPr>
        <w:spacing w:after="0" w:line="105" w:lineRule="exact"/>
        <w:rPr>
          <w:sz w:val="20"/>
          <w:szCs w:val="20"/>
          <w:color w:val="auto"/>
        </w:rPr>
      </w:pPr>
    </w:p>
    <w:p>
      <w:pPr>
        <w:ind w:left="900" w:right="140" w:hanging="331"/>
        <w:spacing w:after="0" w:line="283" w:lineRule="auto"/>
        <w:tabs>
          <w:tab w:leader="none" w:pos="900" w:val="left"/>
        </w:tabs>
        <w:numPr>
          <w:ilvl w:val="0"/>
          <w:numId w:val="6"/>
        </w:numPr>
        <w:rPr>
          <w:rFonts w:ascii="Arial" w:cs="Arial" w:eastAsia="Arial" w:hAnsi="Arial"/>
          <w:sz w:val="17"/>
          <w:szCs w:val="17"/>
          <w:color w:val="auto"/>
        </w:rPr>
      </w:pPr>
      <w:r>
        <w:rPr>
          <w:rFonts w:ascii="Arial" w:cs="Arial" w:eastAsia="Arial" w:hAnsi="Arial"/>
          <w:sz w:val="17"/>
          <w:szCs w:val="17"/>
          <w:color w:val="auto"/>
        </w:rPr>
        <w:t>Funds from operations available for common shareholders (FFO) per diluted share was $0.94 and earnings per diluted share was $0.51 for first quarter 2008, compared to $0.88 and $0.41, respectively, for first quarter 2007.</w:t>
      </w:r>
    </w:p>
    <w:p>
      <w:pPr>
        <w:spacing w:after="0" w:line="37" w:lineRule="exact"/>
        <w:rPr>
          <w:rFonts w:ascii="Arial" w:cs="Arial" w:eastAsia="Arial" w:hAnsi="Arial"/>
          <w:sz w:val="17"/>
          <w:szCs w:val="17"/>
          <w:color w:val="auto"/>
        </w:rPr>
      </w:pPr>
    </w:p>
    <w:p>
      <w:pPr>
        <w:ind w:left="900" w:right="820" w:hanging="331"/>
        <w:spacing w:after="0" w:line="283" w:lineRule="auto"/>
        <w:tabs>
          <w:tab w:leader="none" w:pos="900" w:val="left"/>
        </w:tabs>
        <w:numPr>
          <w:ilvl w:val="0"/>
          <w:numId w:val="6"/>
        </w:numPr>
        <w:rPr>
          <w:rFonts w:ascii="Arial" w:cs="Arial" w:eastAsia="Arial" w:hAnsi="Arial"/>
          <w:sz w:val="17"/>
          <w:szCs w:val="17"/>
          <w:color w:val="auto"/>
        </w:rPr>
      </w:pPr>
      <w:r>
        <w:rPr>
          <w:rFonts w:ascii="Arial" w:cs="Arial" w:eastAsia="Arial" w:hAnsi="Arial"/>
          <w:sz w:val="17"/>
          <w:szCs w:val="17"/>
          <w:color w:val="auto"/>
        </w:rPr>
        <w:t>Same-center property operating income for first quarter 2008 increased 3.7% including redevelopments and expansions, and 3.1% excluding redevelopments and expansions, over first quarter 2007.</w:t>
      </w:r>
    </w:p>
    <w:p>
      <w:pPr>
        <w:spacing w:after="0" w:line="37" w:lineRule="exact"/>
        <w:rPr>
          <w:rFonts w:ascii="Arial" w:cs="Arial" w:eastAsia="Arial" w:hAnsi="Arial"/>
          <w:sz w:val="17"/>
          <w:szCs w:val="17"/>
          <w:color w:val="auto"/>
        </w:rPr>
      </w:pPr>
    </w:p>
    <w:p>
      <w:pPr>
        <w:ind w:left="900" w:hanging="331"/>
        <w:spacing w:after="0"/>
        <w:tabs>
          <w:tab w:leader="none" w:pos="900" w:val="left"/>
        </w:tabs>
        <w:numPr>
          <w:ilvl w:val="0"/>
          <w:numId w:val="6"/>
        </w:numPr>
        <w:rPr>
          <w:rFonts w:ascii="Arial" w:cs="Arial" w:eastAsia="Arial" w:hAnsi="Arial"/>
          <w:sz w:val="17"/>
          <w:szCs w:val="17"/>
          <w:color w:val="auto"/>
        </w:rPr>
      </w:pPr>
      <w:r>
        <w:rPr>
          <w:rFonts w:ascii="Arial" w:cs="Arial" w:eastAsia="Arial" w:hAnsi="Arial"/>
          <w:sz w:val="17"/>
          <w:szCs w:val="17"/>
          <w:color w:val="auto"/>
        </w:rPr>
        <w:t>Rent increases on lease rollovers of comparable retail space for first quarter 2008 were 23% on a cash-basis and 37% on a GAAP-basis.</w:t>
      </w:r>
    </w:p>
    <w:p>
      <w:pPr>
        <w:spacing w:after="0" w:line="93" w:lineRule="exact"/>
        <w:rPr>
          <w:rFonts w:ascii="Arial" w:cs="Arial" w:eastAsia="Arial" w:hAnsi="Arial"/>
          <w:sz w:val="17"/>
          <w:szCs w:val="17"/>
          <w:color w:val="auto"/>
        </w:rPr>
      </w:pPr>
    </w:p>
    <w:p>
      <w:pPr>
        <w:ind w:left="900" w:hanging="331"/>
        <w:spacing w:after="0"/>
        <w:tabs>
          <w:tab w:leader="none" w:pos="900" w:val="left"/>
        </w:tabs>
        <w:numPr>
          <w:ilvl w:val="0"/>
          <w:numId w:val="6"/>
        </w:numPr>
        <w:rPr>
          <w:rFonts w:ascii="Arial" w:cs="Arial" w:eastAsia="Arial" w:hAnsi="Arial"/>
          <w:sz w:val="17"/>
          <w:szCs w:val="17"/>
          <w:color w:val="auto"/>
        </w:rPr>
      </w:pPr>
      <w:r>
        <w:rPr>
          <w:rFonts w:ascii="Arial" w:cs="Arial" w:eastAsia="Arial" w:hAnsi="Arial"/>
          <w:sz w:val="17"/>
          <w:szCs w:val="17"/>
          <w:color w:val="auto"/>
        </w:rPr>
        <w:t>Guidance for 2008 FFO per diluted share remains unchanged at $3.89 to $3.94.</w:t>
      </w: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Financial Results</w:t>
      </w:r>
    </w:p>
    <w:p>
      <w:pPr>
        <w:spacing w:after="0" w:line="97" w:lineRule="exact"/>
        <w:rPr>
          <w:sz w:val="20"/>
          <w:szCs w:val="20"/>
          <w:color w:val="auto"/>
        </w:rPr>
      </w:pPr>
    </w:p>
    <w:p>
      <w:pPr>
        <w:jc w:val="both"/>
        <w:ind w:right="40"/>
        <w:spacing w:after="0" w:line="270" w:lineRule="auto"/>
        <w:rPr>
          <w:sz w:val="20"/>
          <w:szCs w:val="20"/>
          <w:color w:val="auto"/>
        </w:rPr>
      </w:pPr>
      <w:r>
        <w:rPr>
          <w:rFonts w:ascii="Arial" w:cs="Arial" w:eastAsia="Arial" w:hAnsi="Arial"/>
          <w:sz w:val="17"/>
          <w:szCs w:val="17"/>
          <w:color w:val="auto"/>
        </w:rPr>
        <w:t>In first quarter 2008, Federal Realty generated FFO of $55.4 million, or $0.94 per diluted share. This compares to FFO of $49.6 million, or $0.88 per diluted share in first quarter 2007. Net income available for common shareholders was $29.9 million and earnings per diluted share was $0.51 for the quarter ended March 31, 2008 versus $23.1 million and $0.41, respectively, for first quarter 2007.</w:t>
      </w:r>
    </w:p>
    <w:p>
      <w:pPr>
        <w:spacing w:after="0" w:line="128" w:lineRule="exact"/>
        <w:rPr>
          <w:sz w:val="20"/>
          <w:szCs w:val="20"/>
          <w:color w:val="auto"/>
        </w:rPr>
      </w:pPr>
    </w:p>
    <w:p>
      <w:pPr>
        <w:spacing w:after="0" w:line="283" w:lineRule="auto"/>
        <w:rPr>
          <w:sz w:val="20"/>
          <w:szCs w:val="20"/>
          <w:color w:val="auto"/>
        </w:rPr>
      </w:pPr>
      <w:r>
        <w:rPr>
          <w:rFonts w:ascii="Arial" w:cs="Arial" w:eastAsia="Arial" w:hAnsi="Arial"/>
          <w:sz w:val="17"/>
          <w:szCs w:val="17"/>
          <w:color w:val="auto"/>
        </w:rPr>
        <w:t>FFO is a non-GAAP supplemental earnings measure which the Trust considers meaningful in measuring its operating performance. A reconciliation of FFO and FFO per diluted share to net income is attached to this press release.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320"/>
          </w:cols>
          <w:pgMar w:left="240" w:top="1440" w:right="339" w:bottom="1440" w:gutter="0" w:footer="0" w:header="0"/>
        </w:sectPr>
      </w:pPr>
    </w:p>
    <w:bookmarkStart w:id="7" w:name="page8"/>
    <w:bookmarkEnd w:id="7"/>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153670</wp:posOffset>
            </wp:positionH>
            <wp:positionV relativeFrom="page">
              <wp:posOffset>88900</wp:posOffset>
            </wp:positionV>
            <wp:extent cx="7271385" cy="27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1385" cy="27305"/>
                    </a:xfrm>
                    <a:prstGeom prst="rect">
                      <a:avLst/>
                    </a:prstGeom>
                    <a:noFill/>
                  </pic:spPr>
                </pic:pic>
              </a:graphicData>
            </a:graphic>
          </wp:anchor>
        </w:drawing>
        <w:t>FEDERAL REALTY INVESTMENT TRUST ANNOUNCES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FIRST QUARTER 2008 OPERATING RESULTS</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May 7, 2008</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Page 2</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Portfolio Results</w:t>
      </w:r>
    </w:p>
    <w:p>
      <w:pPr>
        <w:spacing w:after="0" w:line="97" w:lineRule="exact"/>
        <w:rPr>
          <w:sz w:val="20"/>
          <w:szCs w:val="20"/>
          <w:color w:val="auto"/>
        </w:rPr>
      </w:pPr>
    </w:p>
    <w:p>
      <w:pPr>
        <w:ind w:right="360"/>
        <w:spacing w:after="0" w:line="270" w:lineRule="auto"/>
        <w:rPr>
          <w:sz w:val="20"/>
          <w:szCs w:val="20"/>
          <w:color w:val="auto"/>
        </w:rPr>
      </w:pPr>
      <w:r>
        <w:rPr>
          <w:rFonts w:ascii="Arial" w:cs="Arial" w:eastAsia="Arial" w:hAnsi="Arial"/>
          <w:sz w:val="17"/>
          <w:szCs w:val="17"/>
          <w:color w:val="auto"/>
        </w:rPr>
        <w:t>In first quarter 2008, same-center property operating income, including redevelopment and expansion properties, increased 3.7% over first quarter 2007. When redevelopment and expansion properties are excluded from same-center results, property operating income for first quarter 2008 increased 3.1% compared to first quarter 2007.</w:t>
      </w:r>
    </w:p>
    <w:p>
      <w:pPr>
        <w:spacing w:after="0" w:line="128" w:lineRule="exact"/>
        <w:rPr>
          <w:sz w:val="20"/>
          <w:szCs w:val="20"/>
          <w:color w:val="auto"/>
        </w:rPr>
      </w:pPr>
    </w:p>
    <w:p>
      <w:pPr>
        <w:spacing w:after="0" w:line="283" w:lineRule="auto"/>
        <w:rPr>
          <w:sz w:val="20"/>
          <w:szCs w:val="20"/>
          <w:color w:val="auto"/>
        </w:rPr>
      </w:pPr>
      <w:r>
        <w:rPr>
          <w:rFonts w:ascii="Arial" w:cs="Arial" w:eastAsia="Arial" w:hAnsi="Arial"/>
          <w:sz w:val="17"/>
          <w:szCs w:val="17"/>
          <w:color w:val="auto"/>
        </w:rPr>
        <w:t>The Trust’s overall portfolio was 96.1% leased as of March 31, 2008, compared to 96.6% on March 31, 2007. Federal Realty’s same-center portfolio was 96.2% leased on March 31, 2008, compared to 96.9% on March 31, 2007.</w:t>
      </w:r>
    </w:p>
    <w:p>
      <w:pPr>
        <w:spacing w:after="0" w:line="116" w:lineRule="exact"/>
        <w:rPr>
          <w:sz w:val="20"/>
          <w:szCs w:val="20"/>
          <w:color w:val="auto"/>
        </w:rPr>
      </w:pPr>
    </w:p>
    <w:p>
      <w:pPr>
        <w:ind w:right="40"/>
        <w:spacing w:after="0" w:line="282" w:lineRule="auto"/>
        <w:rPr>
          <w:sz w:val="20"/>
          <w:szCs w:val="20"/>
          <w:color w:val="auto"/>
        </w:rPr>
      </w:pPr>
      <w:r>
        <w:rPr>
          <w:rFonts w:ascii="Arial" w:cs="Arial" w:eastAsia="Arial" w:hAnsi="Arial"/>
          <w:sz w:val="16"/>
          <w:szCs w:val="16"/>
          <w:color w:val="auto"/>
        </w:rPr>
        <w:t>During first quarter 2008, the Trust signed 85 leases for 296,000 square feet of retail space. On a comparable space basis (</w:t>
      </w:r>
      <w:r>
        <w:rPr>
          <w:rFonts w:ascii="Arial" w:cs="Arial" w:eastAsia="Arial" w:hAnsi="Arial"/>
          <w:sz w:val="16"/>
          <w:szCs w:val="16"/>
          <w:i w:val="1"/>
          <w:iCs w:val="1"/>
          <w:color w:val="auto"/>
        </w:rPr>
        <w:t>i.e.</w:t>
      </w:r>
      <w:r>
        <w:rPr>
          <w:rFonts w:ascii="Arial" w:cs="Arial" w:eastAsia="Arial" w:hAnsi="Arial"/>
          <w:sz w:val="16"/>
          <w:szCs w:val="16"/>
          <w:color w:val="auto"/>
        </w:rPr>
        <w:t>, spaces for which there was a former tenant), the Trust leased 269,000 square feet at an average cash-basis contractual rent increase per square foot (</w:t>
      </w:r>
      <w:r>
        <w:rPr>
          <w:rFonts w:ascii="Arial" w:cs="Arial" w:eastAsia="Arial" w:hAnsi="Arial"/>
          <w:sz w:val="16"/>
          <w:szCs w:val="16"/>
          <w:i w:val="1"/>
          <w:iCs w:val="1"/>
          <w:color w:val="auto"/>
        </w:rPr>
        <w:t>i.e.</w:t>
      </w:r>
      <w:r>
        <w:rPr>
          <w:rFonts w:ascii="Arial" w:cs="Arial" w:eastAsia="Arial" w:hAnsi="Arial"/>
          <w:sz w:val="16"/>
          <w:szCs w:val="16"/>
          <w:color w:val="auto"/>
        </w:rPr>
        <w:t>, excluding the impact of straight-line rents) of 23%. The average contractual rent on this comparable space for the first year of the new lease is $29.29 per square foot compared to the average contractual rent of $23.73 per square foot for the last year of the prior lease. The previous average contractual rent is calculated by including both the minimum rent and the percentage rent actually paid during the last year of the lease term for the re-leased space. On a GAAP basis (</w:t>
      </w:r>
      <w:r>
        <w:rPr>
          <w:rFonts w:ascii="Arial" w:cs="Arial" w:eastAsia="Arial" w:hAnsi="Arial"/>
          <w:sz w:val="16"/>
          <w:szCs w:val="16"/>
          <w:i w:val="1"/>
          <w:iCs w:val="1"/>
          <w:color w:val="auto"/>
        </w:rPr>
        <w:t>i.e.</w:t>
      </w:r>
      <w:r>
        <w:rPr>
          <w:rFonts w:ascii="Arial" w:cs="Arial" w:eastAsia="Arial" w:hAnsi="Arial"/>
          <w:sz w:val="16"/>
          <w:szCs w:val="16"/>
          <w:color w:val="auto"/>
        </w:rPr>
        <w:t>, including the impact of straight-line rents), rent increases per square foot for comparable retail space averaged 37% for first quarter 2008.</w:t>
      </w:r>
    </w:p>
    <w:p>
      <w:pPr>
        <w:spacing w:after="0" w:line="120"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“We remain pleased with the performance of the core portfolio as we, along with the consumer and retailers, continue to navigate this uncertain economic environment,” commented Donald C. Wood, president and chief executive officer of Federal Realty Investment Trust. “There is no doubt that our focus on owning and operating high quality retail and mixed-use assets in some of the nation’s strongest markets will benefit our shareholders both in the near-term, as we gain clarity with respect to economic conditions, and for the long-term.”</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Regular Quarterly Dividends</w:t>
      </w:r>
    </w:p>
    <w:p>
      <w:pPr>
        <w:spacing w:after="0" w:line="97" w:lineRule="exact"/>
        <w:rPr>
          <w:sz w:val="20"/>
          <w:szCs w:val="20"/>
          <w:color w:val="auto"/>
        </w:rPr>
      </w:pPr>
    </w:p>
    <w:p>
      <w:pPr>
        <w:ind w:right="180"/>
        <w:spacing w:after="0" w:line="270" w:lineRule="auto"/>
        <w:rPr>
          <w:sz w:val="20"/>
          <w:szCs w:val="20"/>
          <w:color w:val="auto"/>
        </w:rPr>
      </w:pPr>
      <w:r>
        <w:rPr>
          <w:rFonts w:ascii="Arial" w:cs="Arial" w:eastAsia="Arial" w:hAnsi="Arial"/>
          <w:sz w:val="17"/>
          <w:szCs w:val="17"/>
          <w:color w:val="auto"/>
        </w:rPr>
        <w:t>Federal Realty also announced today that its Board of Trustees left the regular dividend rate on its common shares unchanged, declaring a regular quarterly cash dividend of $0.61 per share on its common shares, resulting in an indicated annual rate of $2.44 per share. The regular common dividend will be payable on July 15, 2008 to common shareholders of record as of June 24, 2008.</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Guidance</w:t>
      </w:r>
    </w:p>
    <w:p>
      <w:pPr>
        <w:spacing w:after="0" w:line="97" w:lineRule="exact"/>
        <w:rPr>
          <w:sz w:val="20"/>
          <w:szCs w:val="20"/>
          <w:color w:val="auto"/>
        </w:rPr>
      </w:pPr>
    </w:p>
    <w:p>
      <w:pPr>
        <w:ind w:right="220"/>
        <w:spacing w:after="0" w:line="283" w:lineRule="auto"/>
        <w:rPr>
          <w:sz w:val="20"/>
          <w:szCs w:val="20"/>
          <w:color w:val="auto"/>
        </w:rPr>
      </w:pPr>
      <w:r>
        <w:rPr>
          <w:rFonts w:ascii="Arial" w:cs="Arial" w:eastAsia="Arial" w:hAnsi="Arial"/>
          <w:sz w:val="17"/>
          <w:szCs w:val="17"/>
          <w:color w:val="auto"/>
        </w:rPr>
        <w:t>Federal Realty left its guidance for 2008 FFO per diluted share unchanged at a range of $3.89 to $3.94, and revised its 2008 earnings per diluted share guidance to a range of $2.10 to $2.15.</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275" w:right="239" w:bottom="1440" w:gutter="0" w:footer="0" w:header="0"/>
        </w:sectPr>
      </w:pPr>
    </w:p>
    <w:bookmarkStart w:id="8" w:name="page9"/>
    <w:bookmarkEnd w:id="8"/>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153670</wp:posOffset>
            </wp:positionH>
            <wp:positionV relativeFrom="page">
              <wp:posOffset>88900</wp:posOffset>
            </wp:positionV>
            <wp:extent cx="7271385" cy="27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1385" cy="27305"/>
                    </a:xfrm>
                    <a:prstGeom prst="rect">
                      <a:avLst/>
                    </a:prstGeom>
                    <a:noFill/>
                  </pic:spPr>
                </pic:pic>
              </a:graphicData>
            </a:graphic>
          </wp:anchor>
        </w:drawing>
        <w:t>FEDERAL REALTY INVESTMENT TRUST ANNOUNCES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FIRST QUARTER 2008 OPERATING RESULTS</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May 7, 2008</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Page 3</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Conference Call Information</w:t>
      </w:r>
    </w:p>
    <w:p>
      <w:pPr>
        <w:spacing w:after="0" w:line="97"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Federal Realty’s management team will present an in-depth discussion of the Trust’s operating performance on its first quarter earnings conference call, which is scheduled for May 8, 2008, at 12 p.m. Eastern Daylight Time. To participate, please call (866) 770-7146 five to ten minutes prior to the call’s start time and use the passcode FRT EARNINGS (required). The conference leader is Andrew Blocher. Federal Realty will also provide an online web simulcast on the company’s web site, www.federalrealty.com, which will remain available for 30 days following the call. A telephone recording of the call will also be available through June 6, 2008, by dialing (888) 286-8010 and using the passcode 85669510.</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About Federal Realty</w:t>
      </w:r>
    </w:p>
    <w:p>
      <w:pPr>
        <w:spacing w:after="0" w:line="97" w:lineRule="exact"/>
        <w:rPr>
          <w:sz w:val="20"/>
          <w:szCs w:val="20"/>
          <w:color w:val="auto"/>
        </w:rPr>
      </w:pPr>
    </w:p>
    <w:p>
      <w:pPr>
        <w:ind w:right="20"/>
        <w:spacing w:after="0" w:line="280" w:lineRule="auto"/>
        <w:rPr>
          <w:sz w:val="20"/>
          <w:szCs w:val="20"/>
          <w:color w:val="auto"/>
        </w:rPr>
      </w:pPr>
      <w:r>
        <w:rPr>
          <w:rFonts w:ascii="Arial" w:cs="Arial" w:eastAsia="Arial" w:hAnsi="Arial"/>
          <w:sz w:val="16"/>
          <w:szCs w:val="16"/>
          <w:color w:val="auto"/>
        </w:rPr>
        <w:t>Federal Realty Investment Trust is an equity real estate investment trust specializing in the ownership, management, development, and redevelopment of high quality retail assets. Federal Realty’s portfolio (excluding joint venture properties) contains approximately 18.2 million square feet located primarily in strategic metropolitan markets in the Northeast, Mid-Atlantic, and California. In addition, the Trust has an ownership interest in approximately 1.0 million square feet of retail space through a joint venture in which the Trust has a 30% interest. Our operating portfolio (excluding joint venture properties) was 96.1% leased to national, regional, and local retailers as of March 31, 2008, with no single tenant accounting for more than approximately 2.7% of annualized base rent. Federal Realty has paid quarterly dividends to its shareholders continuously since its founding in 1962, and has increased its dividend rate for 40 consecutive years, the longest record in the REIT industry. Federal Realty is an S&amp;P MidCap 400 company and its shares are traded on the NYSE under the symbol FRT.</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Safe Harbor Language</w:t>
      </w:r>
    </w:p>
    <w:p>
      <w:pPr>
        <w:spacing w:after="0" w:line="97" w:lineRule="exact"/>
        <w:rPr>
          <w:sz w:val="20"/>
          <w:szCs w:val="20"/>
          <w:color w:val="auto"/>
        </w:rPr>
      </w:pPr>
    </w:p>
    <w:p>
      <w:pPr>
        <w:ind w:right="140"/>
        <w:spacing w:after="0" w:line="266" w:lineRule="auto"/>
        <w:rPr>
          <w:sz w:val="20"/>
          <w:szCs w:val="20"/>
          <w:color w:val="auto"/>
        </w:rPr>
      </w:pPr>
      <w:r>
        <w:rPr>
          <w:rFonts w:ascii="Arial" w:cs="Arial" w:eastAsia="Arial" w:hAnsi="Arial"/>
          <w:sz w:val="17"/>
          <w:szCs w:val="17"/>
          <w:i w:val="1"/>
          <w:iCs w:val="1"/>
          <w:color w:val="auto"/>
        </w:rPr>
        <w:t>Certain matters discussed within this press release may be deemed to be forward-looking statements within the meaning of the federal securities laws. Although Federal Realty believes the expectations reflected in the forward-looking statements are based on reasonable assumptions, it can give no assurance that its expectations will be attained. These factors include, but are not limited to, the risk factors described in our Annual Report on Form 10-K filed on February 27, 2008 and include the following:</w:t>
      </w:r>
    </w:p>
    <w:p>
      <w:pPr>
        <w:spacing w:after="0" w:line="52" w:lineRule="exact"/>
        <w:rPr>
          <w:sz w:val="20"/>
          <w:szCs w:val="20"/>
          <w:color w:val="auto"/>
        </w:rPr>
      </w:pPr>
    </w:p>
    <w:p>
      <w:pPr>
        <w:ind w:left="900" w:hanging="331"/>
        <w:spacing w:after="0"/>
        <w:tabs>
          <w:tab w:leader="none" w:pos="900" w:val="left"/>
        </w:tabs>
        <w:numPr>
          <w:ilvl w:val="0"/>
          <w:numId w:val="7"/>
        </w:numPr>
        <w:rPr>
          <w:rFonts w:ascii="Arial" w:cs="Arial" w:eastAsia="Arial" w:hAnsi="Arial"/>
          <w:sz w:val="17"/>
          <w:szCs w:val="17"/>
          <w:color w:val="auto"/>
        </w:rPr>
      </w:pPr>
      <w:r>
        <w:rPr>
          <w:rFonts w:ascii="Arial" w:cs="Arial" w:eastAsia="Arial" w:hAnsi="Arial"/>
          <w:sz w:val="17"/>
          <w:szCs w:val="17"/>
          <w:color w:val="auto"/>
        </w:rPr>
        <w:t>risks that our tenants will not pay rent or that we may be unable to renew leases or re-let space at favorable rents as leases expire;</w:t>
      </w:r>
    </w:p>
    <w:p>
      <w:pPr>
        <w:spacing w:after="0" w:line="93" w:lineRule="exact"/>
        <w:rPr>
          <w:rFonts w:ascii="Arial" w:cs="Arial" w:eastAsia="Arial" w:hAnsi="Arial"/>
          <w:sz w:val="17"/>
          <w:szCs w:val="17"/>
          <w:color w:val="auto"/>
        </w:rPr>
      </w:pPr>
    </w:p>
    <w:p>
      <w:pPr>
        <w:ind w:left="900" w:right="640" w:hanging="331"/>
        <w:spacing w:after="0" w:line="346" w:lineRule="auto"/>
        <w:tabs>
          <w:tab w:leader="none" w:pos="900" w:val="left"/>
        </w:tabs>
        <w:numPr>
          <w:ilvl w:val="0"/>
          <w:numId w:val="7"/>
        </w:numPr>
        <w:rPr>
          <w:rFonts w:ascii="Arial" w:cs="Arial" w:eastAsia="Arial" w:hAnsi="Arial"/>
          <w:sz w:val="15"/>
          <w:szCs w:val="15"/>
          <w:color w:val="auto"/>
        </w:rPr>
      </w:pPr>
      <w:r>
        <w:rPr>
          <w:rFonts w:ascii="Arial" w:cs="Arial" w:eastAsia="Arial" w:hAnsi="Arial"/>
          <w:sz w:val="15"/>
          <w:szCs w:val="15"/>
          <w:color w:val="auto"/>
        </w:rPr>
        <w:t>risks that we may not be able to proceed with or obtain necessary approvals for any redevelopment or renovation project, and that completion of anticipated or ongoing property redevelopments or renovations may cost more, take more time to complete, or fail to perform as expected;</w:t>
      </w:r>
    </w:p>
    <w:p>
      <w:pPr>
        <w:spacing w:after="0" w:line="1" w:lineRule="exact"/>
        <w:rPr>
          <w:rFonts w:ascii="Arial" w:cs="Arial" w:eastAsia="Arial" w:hAnsi="Arial"/>
          <w:sz w:val="15"/>
          <w:szCs w:val="15"/>
          <w:color w:val="auto"/>
        </w:rPr>
      </w:pPr>
    </w:p>
    <w:p>
      <w:pPr>
        <w:ind w:left="900" w:hanging="331"/>
        <w:spacing w:after="0" w:line="283" w:lineRule="auto"/>
        <w:tabs>
          <w:tab w:leader="none" w:pos="900" w:val="left"/>
        </w:tabs>
        <w:numPr>
          <w:ilvl w:val="0"/>
          <w:numId w:val="7"/>
        </w:numPr>
        <w:rPr>
          <w:rFonts w:ascii="Arial" w:cs="Arial" w:eastAsia="Arial" w:hAnsi="Arial"/>
          <w:sz w:val="17"/>
          <w:szCs w:val="17"/>
          <w:color w:val="auto"/>
        </w:rPr>
      </w:pPr>
      <w:r>
        <w:rPr>
          <w:rFonts w:ascii="Arial" w:cs="Arial" w:eastAsia="Arial" w:hAnsi="Arial"/>
          <w:sz w:val="17"/>
          <w:szCs w:val="17"/>
          <w:color w:val="auto"/>
        </w:rPr>
        <w:t>risks that the number of properties we acquire for our own account, and therefore the amount of capital we invest in acquisitions, may be impacted by our real estate partnership;</w:t>
      </w:r>
    </w:p>
    <w:p>
      <w:pPr>
        <w:spacing w:after="0" w:line="37" w:lineRule="exact"/>
        <w:rPr>
          <w:rFonts w:ascii="Arial" w:cs="Arial" w:eastAsia="Arial" w:hAnsi="Arial"/>
          <w:sz w:val="17"/>
          <w:szCs w:val="17"/>
          <w:color w:val="auto"/>
        </w:rPr>
      </w:pPr>
    </w:p>
    <w:p>
      <w:pPr>
        <w:ind w:left="900" w:right="40" w:hanging="331"/>
        <w:spacing w:after="0" w:line="266" w:lineRule="auto"/>
        <w:tabs>
          <w:tab w:leader="none" w:pos="900" w:val="left"/>
        </w:tabs>
        <w:numPr>
          <w:ilvl w:val="0"/>
          <w:numId w:val="7"/>
        </w:numPr>
        <w:rPr>
          <w:rFonts w:ascii="Arial" w:cs="Arial" w:eastAsia="Arial" w:hAnsi="Arial"/>
          <w:sz w:val="17"/>
          <w:szCs w:val="17"/>
          <w:color w:val="auto"/>
        </w:rPr>
      </w:pPr>
      <w:r>
        <w:rPr>
          <w:rFonts w:ascii="Arial" w:cs="Arial" w:eastAsia="Arial" w:hAnsi="Arial"/>
          <w:sz w:val="17"/>
          <w:szCs w:val="17"/>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environmental issues may develop at our properties and result in unanticipated costs, and, because real estate is illiquid, that we may not be able to sell properties when appropriate;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380"/>
          </w:cols>
          <w:pgMar w:left="240" w:top="275" w:right="279" w:bottom="1440" w:gutter="0" w:footer="0" w:header="0"/>
        </w:sectPr>
      </w:pPr>
    </w:p>
    <w:bookmarkStart w:id="9" w:name="page10"/>
    <w:bookmarkEnd w:id="9"/>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153670</wp:posOffset>
            </wp:positionH>
            <wp:positionV relativeFrom="page">
              <wp:posOffset>88900</wp:posOffset>
            </wp:positionV>
            <wp:extent cx="7271385" cy="27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1385" cy="27305"/>
                    </a:xfrm>
                    <a:prstGeom prst="rect">
                      <a:avLst/>
                    </a:prstGeom>
                    <a:noFill/>
                  </pic:spPr>
                </pic:pic>
              </a:graphicData>
            </a:graphic>
          </wp:anchor>
        </w:drawing>
        <w:t>FEDERAL REALTY INVESTMENT TRUST ANNOUNCES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FIRST QUARTER 2008 OPERATING RESULTS</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May 7, 2008</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Page 4</w:t>
      </w:r>
    </w:p>
    <w:p>
      <w:pPr>
        <w:spacing w:after="0" w:line="153" w:lineRule="exact"/>
        <w:rPr>
          <w:sz w:val="20"/>
          <w:szCs w:val="20"/>
          <w:color w:val="auto"/>
        </w:rPr>
      </w:pPr>
    </w:p>
    <w:p>
      <w:pPr>
        <w:ind w:left="900" w:hanging="331"/>
        <w:spacing w:after="0"/>
        <w:tabs>
          <w:tab w:leader="none" w:pos="900" w:val="left"/>
        </w:tabs>
        <w:numPr>
          <w:ilvl w:val="0"/>
          <w:numId w:val="8"/>
        </w:numPr>
        <w:rPr>
          <w:rFonts w:ascii="Arial" w:cs="Arial" w:eastAsia="Arial" w:hAnsi="Arial"/>
          <w:sz w:val="17"/>
          <w:szCs w:val="17"/>
          <w:color w:val="auto"/>
        </w:rPr>
      </w:pPr>
      <w:r>
        <w:rPr>
          <w:rFonts w:ascii="Arial" w:cs="Arial" w:eastAsia="Arial" w:hAnsi="Arial"/>
          <w:sz w:val="17"/>
          <w:szCs w:val="17"/>
          <w:color w:val="auto"/>
        </w:rPr>
        <w:t>risks that our growth will be limited if we cannot obtain additional capital;</w:t>
      </w:r>
    </w:p>
    <w:p>
      <w:pPr>
        <w:spacing w:after="0" w:line="93" w:lineRule="exact"/>
        <w:rPr>
          <w:rFonts w:ascii="Arial" w:cs="Arial" w:eastAsia="Arial" w:hAnsi="Arial"/>
          <w:sz w:val="17"/>
          <w:szCs w:val="17"/>
          <w:color w:val="auto"/>
        </w:rPr>
      </w:pPr>
    </w:p>
    <w:p>
      <w:pPr>
        <w:ind w:left="900" w:right="100" w:hanging="331"/>
        <w:spacing w:after="0" w:line="270" w:lineRule="auto"/>
        <w:tabs>
          <w:tab w:leader="none" w:pos="900" w:val="left"/>
        </w:tabs>
        <w:numPr>
          <w:ilvl w:val="0"/>
          <w:numId w:val="8"/>
        </w:numPr>
        <w:rPr>
          <w:rFonts w:ascii="Arial" w:cs="Arial" w:eastAsia="Arial" w:hAnsi="Arial"/>
          <w:sz w:val="17"/>
          <w:szCs w:val="17"/>
          <w:color w:val="auto"/>
        </w:rPr>
      </w:pPr>
      <w:r>
        <w:rPr>
          <w:rFonts w:ascii="Arial" w:cs="Arial" w:eastAsia="Arial" w:hAnsi="Arial"/>
          <w:sz w:val="17"/>
          <w:szCs w:val="17"/>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48" w:lineRule="exact"/>
        <w:rPr>
          <w:rFonts w:ascii="Arial" w:cs="Arial" w:eastAsia="Arial" w:hAnsi="Arial"/>
          <w:sz w:val="17"/>
          <w:szCs w:val="17"/>
          <w:color w:val="auto"/>
        </w:rPr>
      </w:pPr>
    </w:p>
    <w:p>
      <w:pPr>
        <w:ind w:left="900" w:right="60" w:hanging="331"/>
        <w:spacing w:after="0" w:line="270" w:lineRule="auto"/>
        <w:tabs>
          <w:tab w:leader="none" w:pos="900" w:val="left"/>
        </w:tabs>
        <w:numPr>
          <w:ilvl w:val="0"/>
          <w:numId w:val="8"/>
        </w:numPr>
        <w:rPr>
          <w:rFonts w:ascii="Arial" w:cs="Arial" w:eastAsia="Arial" w:hAnsi="Arial"/>
          <w:sz w:val="17"/>
          <w:szCs w:val="17"/>
          <w:color w:val="auto"/>
        </w:rPr>
      </w:pPr>
      <w:r>
        <w:rPr>
          <w:rFonts w:ascii="Arial" w:cs="Arial" w:eastAsia="Arial" w:hAnsi="Arial"/>
          <w:sz w:val="17"/>
          <w:szCs w:val="17"/>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128" w:lineRule="exact"/>
        <w:rPr>
          <w:sz w:val="20"/>
          <w:szCs w:val="20"/>
          <w:color w:val="auto"/>
        </w:rPr>
      </w:pPr>
    </w:p>
    <w:p>
      <w:pPr>
        <w:spacing w:after="0" w:line="270" w:lineRule="auto"/>
        <w:rPr>
          <w:sz w:val="20"/>
          <w:szCs w:val="20"/>
          <w:color w:val="auto"/>
        </w:rPr>
      </w:pPr>
      <w:r>
        <w:rPr>
          <w:rFonts w:ascii="Arial" w:cs="Arial" w:eastAsia="Arial" w:hAnsi="Arial"/>
          <w:sz w:val="17"/>
          <w:szCs w:val="17"/>
          <w:i w:val="1"/>
          <w:iCs w:val="1"/>
          <w:color w:val="auto"/>
        </w:rPr>
        <w:t>Given these uncertainties, readers are cautioned not to place undue reliance on any forward-looking statements that we make, including those in this press release. Except as may be required by law, we make no promise to update any of the forward-looking statements as a result of new information, future events or otherwise. You should carefully review the risks and risk factors included in our Annual Report on Form 10-K filed February 27, 2008.</w:t>
      </w:r>
    </w:p>
    <w:p>
      <w:pPr>
        <w:spacing w:after="0" w:line="11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360"/>
          </w:cols>
          <w:pgMar w:left="240" w:top="275" w:right="299" w:bottom="1440" w:gutter="0" w:footer="0" w:header="0"/>
        </w:sectPr>
      </w:pPr>
    </w:p>
    <w:bookmarkStart w:id="10" w:name="page11"/>
    <w:bookmarkEnd w:id="10"/>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153670</wp:posOffset>
            </wp:positionH>
            <wp:positionV relativeFrom="page">
              <wp:posOffset>88900</wp:posOffset>
            </wp:positionV>
            <wp:extent cx="7271385" cy="27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1385" cy="27305"/>
                    </a:xfrm>
                    <a:prstGeom prst="rect">
                      <a:avLst/>
                    </a:prstGeom>
                    <a:noFill/>
                  </pic:spPr>
                </pic:pic>
              </a:graphicData>
            </a:graphic>
          </wp:anchor>
        </w:drawing>
        <w:t>Federal Realty Investment Trust</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Summarized Income Statements</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March 31,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25043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4900" w:type="dxa"/>
            <w:vAlign w:val="bottom"/>
          </w:tcPr>
          <w:p>
            <w:pPr>
              <w:spacing w:after="0"/>
              <w:rPr>
                <w:sz w:val="13"/>
                <w:szCs w:val="13"/>
                <w:color w:val="auto"/>
              </w:rPr>
            </w:pPr>
          </w:p>
        </w:tc>
        <w:tc>
          <w:tcPr>
            <w:tcW w:w="4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20" w:type="dxa"/>
            <w:vAlign w:val="bottom"/>
            <w:gridSpan w:val="5"/>
          </w:tcPr>
          <w:p>
            <w:pPr>
              <w:jc w:val="center"/>
              <w:ind w:right="160"/>
              <w:spacing w:after="0"/>
              <w:rPr>
                <w:sz w:val="20"/>
                <w:szCs w:val="20"/>
                <w:color w:val="auto"/>
              </w:rPr>
            </w:pPr>
            <w:r>
              <w:rPr>
                <w:rFonts w:ascii="Arial" w:cs="Arial" w:eastAsia="Arial" w:hAnsi="Arial"/>
                <w:sz w:val="13"/>
                <w:szCs w:val="13"/>
                <w:b w:val="1"/>
                <w:bCs w:val="1"/>
                <w:color w:val="auto"/>
                <w:w w:val="91"/>
              </w:rPr>
              <w:t>Three months ended March 31,</w:t>
            </w:r>
          </w:p>
        </w:tc>
        <w:tc>
          <w:tcPr>
            <w:tcW w:w="0" w:type="dxa"/>
            <w:vAlign w:val="bottom"/>
          </w:tcPr>
          <w:p>
            <w:pPr>
              <w:spacing w:after="0"/>
              <w:rPr>
                <w:sz w:val="1"/>
                <w:szCs w:val="1"/>
                <w:color w:val="auto"/>
              </w:rPr>
            </w:pPr>
          </w:p>
        </w:tc>
      </w:tr>
      <w:tr>
        <w:trPr>
          <w:trHeight w:val="137"/>
        </w:trPr>
        <w:tc>
          <w:tcPr>
            <w:tcW w:w="4900" w:type="dxa"/>
            <w:vAlign w:val="bottom"/>
          </w:tcPr>
          <w:p>
            <w:pPr>
              <w:spacing w:after="0"/>
              <w:rPr>
                <w:sz w:val="11"/>
                <w:szCs w:val="11"/>
                <w:color w:val="auto"/>
              </w:rPr>
            </w:pPr>
          </w:p>
        </w:tc>
        <w:tc>
          <w:tcPr>
            <w:tcW w:w="452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ind w:left="200"/>
              <w:spacing w:after="0" w:line="138" w:lineRule="exact"/>
              <w:rPr>
                <w:sz w:val="20"/>
                <w:szCs w:val="20"/>
                <w:color w:val="auto"/>
              </w:rPr>
            </w:pPr>
            <w:r>
              <w:rPr>
                <w:rFonts w:ascii="Arial" w:cs="Arial" w:eastAsia="Arial" w:hAnsi="Arial"/>
                <w:sz w:val="13"/>
                <w:szCs w:val="13"/>
                <w:b w:val="1"/>
                <w:bCs w:val="1"/>
                <w:color w:val="auto"/>
              </w:rPr>
              <w:t>2008</w:t>
            </w:r>
          </w:p>
        </w:tc>
        <w:tc>
          <w:tcPr>
            <w:tcW w:w="320" w:type="dxa"/>
            <w:vAlign w:val="bottom"/>
            <w:tcBorders>
              <w:top w:val="single" w:sz="8" w:color="auto"/>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195"/>
              <w:spacing w:after="0" w:line="138" w:lineRule="exact"/>
              <w:rPr>
                <w:sz w:val="20"/>
                <w:szCs w:val="20"/>
                <w:color w:val="auto"/>
              </w:rPr>
            </w:pPr>
            <w:r>
              <w:rPr>
                <w:rFonts w:ascii="Arial" w:cs="Arial" w:eastAsia="Arial" w:hAnsi="Arial"/>
                <w:sz w:val="13"/>
                <w:szCs w:val="13"/>
                <w:b w:val="1"/>
                <w:bCs w:val="1"/>
                <w:color w:val="auto"/>
              </w:rPr>
              <w:t>2007</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4900" w:type="dxa"/>
            <w:vAlign w:val="bottom"/>
          </w:tcPr>
          <w:p>
            <w:pPr>
              <w:spacing w:after="0"/>
              <w:rPr>
                <w:sz w:val="10"/>
                <w:szCs w:val="10"/>
                <w:color w:val="auto"/>
              </w:rPr>
            </w:pPr>
          </w:p>
        </w:tc>
        <w:tc>
          <w:tcPr>
            <w:tcW w:w="4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920" w:type="dxa"/>
            <w:vAlign w:val="bottom"/>
            <w:gridSpan w:val="5"/>
          </w:tcPr>
          <w:p>
            <w:pPr>
              <w:jc w:val="center"/>
              <w:ind w:right="140"/>
              <w:spacing w:after="0" w:line="125" w:lineRule="exact"/>
              <w:rPr>
                <w:sz w:val="20"/>
                <w:szCs w:val="20"/>
                <w:color w:val="auto"/>
              </w:rPr>
            </w:pPr>
            <w:r>
              <w:rPr>
                <w:rFonts w:ascii="Arial" w:cs="Arial" w:eastAsia="Arial" w:hAnsi="Arial"/>
                <w:sz w:val="13"/>
                <w:szCs w:val="13"/>
                <w:b w:val="1"/>
                <w:bCs w:val="1"/>
                <w:color w:val="auto"/>
                <w:w w:val="88"/>
              </w:rPr>
              <w:t>(in thousands, except</w:t>
            </w:r>
          </w:p>
        </w:tc>
        <w:tc>
          <w:tcPr>
            <w:tcW w:w="0" w:type="dxa"/>
            <w:vAlign w:val="bottom"/>
          </w:tcPr>
          <w:p>
            <w:pPr>
              <w:spacing w:after="0"/>
              <w:rPr>
                <w:sz w:val="1"/>
                <w:szCs w:val="1"/>
                <w:color w:val="auto"/>
              </w:rPr>
            </w:pPr>
          </w:p>
        </w:tc>
      </w:tr>
      <w:tr>
        <w:trPr>
          <w:trHeight w:val="144"/>
        </w:trPr>
        <w:tc>
          <w:tcPr>
            <w:tcW w:w="490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20" w:type="dxa"/>
            <w:vAlign w:val="bottom"/>
            <w:gridSpan w:val="5"/>
          </w:tcPr>
          <w:p>
            <w:pPr>
              <w:ind w:left="460"/>
              <w:spacing w:after="0" w:line="144" w:lineRule="exact"/>
              <w:rPr>
                <w:sz w:val="20"/>
                <w:szCs w:val="20"/>
                <w:color w:val="auto"/>
              </w:rPr>
            </w:pPr>
            <w:r>
              <w:rPr>
                <w:rFonts w:ascii="Arial" w:cs="Arial" w:eastAsia="Arial" w:hAnsi="Arial"/>
                <w:sz w:val="13"/>
                <w:szCs w:val="13"/>
                <w:b w:val="1"/>
                <w:bCs w:val="1"/>
                <w:color w:val="auto"/>
              </w:rPr>
              <w:t>per share data)</w:t>
            </w:r>
          </w:p>
        </w:tc>
        <w:tc>
          <w:tcPr>
            <w:tcW w:w="0" w:type="dxa"/>
            <w:vAlign w:val="bottom"/>
          </w:tcPr>
          <w:p>
            <w:pPr>
              <w:spacing w:after="0"/>
              <w:rPr>
                <w:sz w:val="1"/>
                <w:szCs w:val="1"/>
                <w:color w:val="auto"/>
              </w:rPr>
            </w:pPr>
          </w:p>
        </w:tc>
      </w:tr>
      <w:tr>
        <w:trPr>
          <w:trHeight w:val="157"/>
        </w:trPr>
        <w:tc>
          <w:tcPr>
            <w:tcW w:w="4900" w:type="dxa"/>
            <w:vAlign w:val="bottom"/>
          </w:tcPr>
          <w:p>
            <w:pPr>
              <w:spacing w:after="0"/>
              <w:rPr>
                <w:sz w:val="13"/>
                <w:szCs w:val="13"/>
                <w:color w:val="auto"/>
              </w:rPr>
            </w:pPr>
          </w:p>
        </w:tc>
        <w:tc>
          <w:tcPr>
            <w:tcW w:w="4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gridSpan w:val="3"/>
          </w:tcPr>
          <w:p>
            <w:pPr>
              <w:jc w:val="center"/>
              <w:ind w:left="438"/>
              <w:spacing w:after="0"/>
              <w:rPr>
                <w:sz w:val="20"/>
                <w:szCs w:val="20"/>
                <w:color w:val="auto"/>
              </w:rPr>
            </w:pPr>
            <w:r>
              <w:rPr>
                <w:rFonts w:ascii="Arial" w:cs="Arial" w:eastAsia="Arial" w:hAnsi="Arial"/>
                <w:sz w:val="13"/>
                <w:szCs w:val="13"/>
                <w:b w:val="1"/>
                <w:bCs w:val="1"/>
                <w:color w:val="auto"/>
                <w:w w:val="93"/>
              </w:rPr>
              <w:t>(unaudited)</w:t>
            </w: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900" w:type="dxa"/>
            <w:vAlign w:val="bottom"/>
            <w:shd w:val="clear" w:color="auto" w:fill="CCEEFF"/>
          </w:tcPr>
          <w:p>
            <w:pPr>
              <w:spacing w:after="0"/>
              <w:rPr>
                <w:sz w:val="20"/>
                <w:szCs w:val="20"/>
                <w:color w:val="auto"/>
              </w:rPr>
            </w:pPr>
            <w:r>
              <w:rPr>
                <w:rFonts w:ascii="Arial" w:cs="Arial" w:eastAsia="Arial" w:hAnsi="Arial"/>
                <w:sz w:val="17"/>
                <w:szCs w:val="17"/>
                <w:color w:val="auto"/>
              </w:rPr>
              <w:t>Revenue</w:t>
            </w:r>
          </w:p>
        </w:tc>
        <w:tc>
          <w:tcPr>
            <w:tcW w:w="4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00" w:type="dxa"/>
            <w:vAlign w:val="bottom"/>
          </w:tcPr>
          <w:p>
            <w:pPr>
              <w:ind w:left="420"/>
              <w:spacing w:after="0"/>
              <w:rPr>
                <w:sz w:val="20"/>
                <w:szCs w:val="20"/>
                <w:color w:val="auto"/>
              </w:rPr>
            </w:pPr>
            <w:r>
              <w:rPr>
                <w:rFonts w:ascii="Arial" w:cs="Arial" w:eastAsia="Arial" w:hAnsi="Arial"/>
                <w:sz w:val="17"/>
                <w:szCs w:val="17"/>
                <w:color w:val="auto"/>
              </w:rPr>
              <w:t>Rental income</w:t>
            </w:r>
          </w:p>
        </w:tc>
        <w:tc>
          <w:tcPr>
            <w:tcW w:w="46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320"/>
              <w:spacing w:after="0"/>
              <w:rPr>
                <w:sz w:val="20"/>
                <w:szCs w:val="20"/>
                <w:color w:val="auto"/>
              </w:rPr>
            </w:pPr>
            <w:r>
              <w:rPr>
                <w:rFonts w:ascii="Arial" w:cs="Arial" w:eastAsia="Arial" w:hAnsi="Arial"/>
                <w:sz w:val="17"/>
                <w:szCs w:val="17"/>
                <w:color w:val="auto"/>
              </w:rPr>
              <w:t>122,721</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60"/>
              <w:spacing w:after="0"/>
              <w:rPr>
                <w:sz w:val="20"/>
                <w:szCs w:val="20"/>
                <w:color w:val="auto"/>
              </w:rPr>
            </w:pPr>
            <w:r>
              <w:rPr>
                <w:rFonts w:ascii="Arial" w:cs="Arial" w:eastAsia="Arial" w:hAnsi="Arial"/>
                <w:sz w:val="17"/>
                <w:szCs w:val="17"/>
                <w:color w:val="auto"/>
                <w:w w:val="94"/>
              </w:rPr>
              <w:t>111,763</w:t>
            </w:r>
          </w:p>
        </w:tc>
        <w:tc>
          <w:tcPr>
            <w:tcW w:w="0" w:type="dxa"/>
            <w:vAlign w:val="bottom"/>
          </w:tcPr>
          <w:p>
            <w:pPr>
              <w:spacing w:after="0"/>
              <w:rPr>
                <w:sz w:val="1"/>
                <w:szCs w:val="1"/>
                <w:color w:val="auto"/>
              </w:rPr>
            </w:pPr>
          </w:p>
        </w:tc>
      </w:tr>
      <w:tr>
        <w:trPr>
          <w:trHeight w:val="210"/>
        </w:trPr>
        <w:tc>
          <w:tcPr>
            <w:tcW w:w="4900" w:type="dxa"/>
            <w:vAlign w:val="bottom"/>
            <w:shd w:val="clear" w:color="auto" w:fill="CCEEFF"/>
          </w:tcPr>
          <w:p>
            <w:pPr>
              <w:ind w:left="420"/>
              <w:spacing w:after="0"/>
              <w:rPr>
                <w:sz w:val="20"/>
                <w:szCs w:val="20"/>
                <w:color w:val="auto"/>
              </w:rPr>
            </w:pPr>
            <w:r>
              <w:rPr>
                <w:rFonts w:ascii="Arial" w:cs="Arial" w:eastAsia="Arial" w:hAnsi="Arial"/>
                <w:sz w:val="17"/>
                <w:szCs w:val="17"/>
                <w:color w:val="auto"/>
              </w:rPr>
              <w:t>Other property income</w:t>
            </w:r>
          </w:p>
        </w:tc>
        <w:tc>
          <w:tcPr>
            <w:tcW w:w="4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3,386</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2,370</w:t>
            </w:r>
          </w:p>
        </w:tc>
        <w:tc>
          <w:tcPr>
            <w:tcW w:w="0" w:type="dxa"/>
            <w:vAlign w:val="bottom"/>
          </w:tcPr>
          <w:p>
            <w:pPr>
              <w:spacing w:after="0"/>
              <w:rPr>
                <w:sz w:val="1"/>
                <w:szCs w:val="1"/>
                <w:color w:val="auto"/>
              </w:rPr>
            </w:pPr>
          </w:p>
        </w:tc>
      </w:tr>
      <w:tr>
        <w:trPr>
          <w:trHeight w:val="210"/>
        </w:trPr>
        <w:tc>
          <w:tcPr>
            <w:tcW w:w="4900" w:type="dxa"/>
            <w:vAlign w:val="bottom"/>
          </w:tcPr>
          <w:p>
            <w:pPr>
              <w:ind w:left="420"/>
              <w:spacing w:after="0"/>
              <w:rPr>
                <w:sz w:val="20"/>
                <w:szCs w:val="20"/>
                <w:color w:val="auto"/>
              </w:rPr>
            </w:pPr>
            <w:r>
              <w:rPr>
                <w:rFonts w:ascii="Arial" w:cs="Arial" w:eastAsia="Arial" w:hAnsi="Arial"/>
                <w:sz w:val="17"/>
                <w:szCs w:val="17"/>
                <w:color w:val="auto"/>
              </w:rPr>
              <w:t>Mortgage interest income</w:t>
            </w:r>
          </w:p>
        </w:tc>
        <w:tc>
          <w:tcPr>
            <w:tcW w:w="4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7"/>
                <w:szCs w:val="17"/>
                <w:color w:val="auto"/>
              </w:rPr>
              <w:t>1,116</w:t>
            </w:r>
          </w:p>
        </w:tc>
        <w:tc>
          <w:tcPr>
            <w:tcW w:w="2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7"/>
                <w:szCs w:val="17"/>
                <w:color w:val="auto"/>
              </w:rPr>
              <w:t>1,130</w:t>
            </w:r>
          </w:p>
        </w:tc>
        <w:tc>
          <w:tcPr>
            <w:tcW w:w="0" w:type="dxa"/>
            <w:vAlign w:val="bottom"/>
          </w:tcPr>
          <w:p>
            <w:pPr>
              <w:spacing w:after="0"/>
              <w:rPr>
                <w:sz w:val="1"/>
                <w:szCs w:val="1"/>
                <w:color w:val="auto"/>
              </w:rPr>
            </w:pPr>
          </w:p>
        </w:tc>
      </w:tr>
      <w:tr>
        <w:trPr>
          <w:trHeight w:val="26"/>
        </w:trPr>
        <w:tc>
          <w:tcPr>
            <w:tcW w:w="4900" w:type="dxa"/>
            <w:vAlign w:val="bottom"/>
          </w:tcPr>
          <w:p>
            <w:pPr>
              <w:spacing w:after="0"/>
              <w:rPr>
                <w:sz w:val="2"/>
                <w:szCs w:val="2"/>
                <w:color w:val="auto"/>
              </w:rPr>
            </w:pPr>
          </w:p>
        </w:tc>
        <w:tc>
          <w:tcPr>
            <w:tcW w:w="4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4900" w:type="dxa"/>
            <w:vAlign w:val="bottom"/>
            <w:shd w:val="clear" w:color="auto" w:fill="CCEEFF"/>
          </w:tcPr>
          <w:p>
            <w:pPr>
              <w:ind w:left="840"/>
              <w:spacing w:after="0"/>
              <w:rPr>
                <w:sz w:val="20"/>
                <w:szCs w:val="20"/>
                <w:color w:val="auto"/>
              </w:rPr>
            </w:pPr>
            <w:r>
              <w:rPr>
                <w:rFonts w:ascii="Arial" w:cs="Arial" w:eastAsia="Arial" w:hAnsi="Arial"/>
                <w:sz w:val="17"/>
                <w:szCs w:val="17"/>
                <w:color w:val="auto"/>
              </w:rPr>
              <w:t>Total revenue</w:t>
            </w:r>
          </w:p>
        </w:tc>
        <w:tc>
          <w:tcPr>
            <w:tcW w:w="4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127,223</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4"/>
              </w:rPr>
              <w:t>115,263</w:t>
            </w:r>
          </w:p>
        </w:tc>
        <w:tc>
          <w:tcPr>
            <w:tcW w:w="0" w:type="dxa"/>
            <w:vAlign w:val="bottom"/>
          </w:tcPr>
          <w:p>
            <w:pPr>
              <w:spacing w:after="0"/>
              <w:rPr>
                <w:sz w:val="1"/>
                <w:szCs w:val="1"/>
                <w:color w:val="auto"/>
              </w:rPr>
            </w:pPr>
          </w:p>
        </w:tc>
      </w:tr>
      <w:tr>
        <w:trPr>
          <w:trHeight w:val="215"/>
        </w:trPr>
        <w:tc>
          <w:tcPr>
            <w:tcW w:w="4900" w:type="dxa"/>
            <w:vAlign w:val="bottom"/>
          </w:tcPr>
          <w:p>
            <w:pPr>
              <w:spacing w:after="0"/>
              <w:rPr>
                <w:sz w:val="20"/>
                <w:szCs w:val="20"/>
                <w:color w:val="auto"/>
              </w:rPr>
            </w:pPr>
            <w:r>
              <w:rPr>
                <w:rFonts w:ascii="Arial" w:cs="Arial" w:eastAsia="Arial" w:hAnsi="Arial"/>
                <w:sz w:val="17"/>
                <w:szCs w:val="17"/>
                <w:color w:val="auto"/>
              </w:rPr>
              <w:t>Expenses</w:t>
            </w:r>
          </w:p>
        </w:tc>
        <w:tc>
          <w:tcPr>
            <w:tcW w:w="45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900" w:type="dxa"/>
            <w:vAlign w:val="bottom"/>
            <w:shd w:val="clear" w:color="auto" w:fill="CCEEFF"/>
          </w:tcPr>
          <w:p>
            <w:pPr>
              <w:ind w:left="420"/>
              <w:spacing w:after="0"/>
              <w:rPr>
                <w:sz w:val="20"/>
                <w:szCs w:val="20"/>
                <w:color w:val="auto"/>
              </w:rPr>
            </w:pPr>
            <w:r>
              <w:rPr>
                <w:rFonts w:ascii="Arial" w:cs="Arial" w:eastAsia="Arial" w:hAnsi="Arial"/>
                <w:sz w:val="17"/>
                <w:szCs w:val="17"/>
                <w:color w:val="auto"/>
              </w:rPr>
              <w:t>Rental expenses</w:t>
            </w:r>
          </w:p>
        </w:tc>
        <w:tc>
          <w:tcPr>
            <w:tcW w:w="4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27,327</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24,298</w:t>
            </w:r>
          </w:p>
        </w:tc>
        <w:tc>
          <w:tcPr>
            <w:tcW w:w="0" w:type="dxa"/>
            <w:vAlign w:val="bottom"/>
          </w:tcPr>
          <w:p>
            <w:pPr>
              <w:spacing w:after="0"/>
              <w:rPr>
                <w:sz w:val="1"/>
                <w:szCs w:val="1"/>
                <w:color w:val="auto"/>
              </w:rPr>
            </w:pPr>
          </w:p>
        </w:tc>
      </w:tr>
      <w:tr>
        <w:trPr>
          <w:trHeight w:val="210"/>
        </w:trPr>
        <w:tc>
          <w:tcPr>
            <w:tcW w:w="4900" w:type="dxa"/>
            <w:vAlign w:val="bottom"/>
          </w:tcPr>
          <w:p>
            <w:pPr>
              <w:ind w:left="420"/>
              <w:spacing w:after="0"/>
              <w:rPr>
                <w:sz w:val="20"/>
                <w:szCs w:val="20"/>
                <w:color w:val="auto"/>
              </w:rPr>
            </w:pPr>
            <w:r>
              <w:rPr>
                <w:rFonts w:ascii="Arial" w:cs="Arial" w:eastAsia="Arial" w:hAnsi="Arial"/>
                <w:sz w:val="17"/>
                <w:szCs w:val="17"/>
                <w:color w:val="auto"/>
              </w:rPr>
              <w:t>Real estate taxes</w:t>
            </w:r>
          </w:p>
        </w:tc>
        <w:tc>
          <w:tcPr>
            <w:tcW w:w="4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7"/>
                <w:szCs w:val="17"/>
                <w:color w:val="auto"/>
              </w:rPr>
              <w:t>12,563</w:t>
            </w:r>
          </w:p>
        </w:tc>
        <w:tc>
          <w:tcPr>
            <w:tcW w:w="2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7"/>
                <w:szCs w:val="17"/>
                <w:color w:val="auto"/>
              </w:rPr>
              <w:t>10,568</w:t>
            </w:r>
          </w:p>
        </w:tc>
        <w:tc>
          <w:tcPr>
            <w:tcW w:w="0" w:type="dxa"/>
            <w:vAlign w:val="bottom"/>
          </w:tcPr>
          <w:p>
            <w:pPr>
              <w:spacing w:after="0"/>
              <w:rPr>
                <w:sz w:val="1"/>
                <w:szCs w:val="1"/>
                <w:color w:val="auto"/>
              </w:rPr>
            </w:pPr>
          </w:p>
        </w:tc>
      </w:tr>
      <w:tr>
        <w:trPr>
          <w:trHeight w:val="210"/>
        </w:trPr>
        <w:tc>
          <w:tcPr>
            <w:tcW w:w="4900" w:type="dxa"/>
            <w:vAlign w:val="bottom"/>
            <w:shd w:val="clear" w:color="auto" w:fill="CCEEFF"/>
          </w:tcPr>
          <w:p>
            <w:pPr>
              <w:ind w:left="420"/>
              <w:spacing w:after="0"/>
              <w:rPr>
                <w:sz w:val="20"/>
                <w:szCs w:val="20"/>
                <w:color w:val="auto"/>
              </w:rPr>
            </w:pPr>
            <w:r>
              <w:rPr>
                <w:rFonts w:ascii="Arial" w:cs="Arial" w:eastAsia="Arial" w:hAnsi="Arial"/>
                <w:sz w:val="17"/>
                <w:szCs w:val="17"/>
                <w:color w:val="auto"/>
              </w:rPr>
              <w:t>General and administrative</w:t>
            </w:r>
          </w:p>
        </w:tc>
        <w:tc>
          <w:tcPr>
            <w:tcW w:w="4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6,934</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5,608</w:t>
            </w:r>
          </w:p>
        </w:tc>
        <w:tc>
          <w:tcPr>
            <w:tcW w:w="0" w:type="dxa"/>
            <w:vAlign w:val="bottom"/>
          </w:tcPr>
          <w:p>
            <w:pPr>
              <w:spacing w:after="0"/>
              <w:rPr>
                <w:sz w:val="1"/>
                <w:szCs w:val="1"/>
                <w:color w:val="auto"/>
              </w:rPr>
            </w:pPr>
          </w:p>
        </w:tc>
      </w:tr>
      <w:tr>
        <w:trPr>
          <w:trHeight w:val="210"/>
        </w:trPr>
        <w:tc>
          <w:tcPr>
            <w:tcW w:w="4900" w:type="dxa"/>
            <w:vAlign w:val="bottom"/>
          </w:tcPr>
          <w:p>
            <w:pPr>
              <w:ind w:left="420"/>
              <w:spacing w:after="0"/>
              <w:rPr>
                <w:sz w:val="20"/>
                <w:szCs w:val="20"/>
                <w:color w:val="auto"/>
              </w:rPr>
            </w:pPr>
            <w:r>
              <w:rPr>
                <w:rFonts w:ascii="Arial" w:cs="Arial" w:eastAsia="Arial" w:hAnsi="Arial"/>
                <w:sz w:val="17"/>
                <w:szCs w:val="17"/>
                <w:color w:val="auto"/>
              </w:rPr>
              <w:t>Depreciation and amortization</w:t>
            </w:r>
          </w:p>
        </w:tc>
        <w:tc>
          <w:tcPr>
            <w:tcW w:w="4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7"/>
                <w:szCs w:val="17"/>
                <w:color w:val="auto"/>
              </w:rPr>
              <w:t>25,400</w:t>
            </w:r>
          </w:p>
        </w:tc>
        <w:tc>
          <w:tcPr>
            <w:tcW w:w="2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7"/>
                <w:szCs w:val="17"/>
                <w:color w:val="auto"/>
              </w:rPr>
              <w:t>24,912</w:t>
            </w:r>
          </w:p>
        </w:tc>
        <w:tc>
          <w:tcPr>
            <w:tcW w:w="0" w:type="dxa"/>
            <w:vAlign w:val="bottom"/>
          </w:tcPr>
          <w:p>
            <w:pPr>
              <w:spacing w:after="0"/>
              <w:rPr>
                <w:sz w:val="1"/>
                <w:szCs w:val="1"/>
                <w:color w:val="auto"/>
              </w:rPr>
            </w:pPr>
          </w:p>
        </w:tc>
      </w:tr>
      <w:tr>
        <w:trPr>
          <w:trHeight w:val="26"/>
        </w:trPr>
        <w:tc>
          <w:tcPr>
            <w:tcW w:w="4900" w:type="dxa"/>
            <w:vAlign w:val="bottom"/>
          </w:tcPr>
          <w:p>
            <w:pPr>
              <w:spacing w:after="0"/>
              <w:rPr>
                <w:sz w:val="2"/>
                <w:szCs w:val="2"/>
                <w:color w:val="auto"/>
              </w:rPr>
            </w:pPr>
          </w:p>
        </w:tc>
        <w:tc>
          <w:tcPr>
            <w:tcW w:w="4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4900" w:type="dxa"/>
            <w:vAlign w:val="bottom"/>
            <w:shd w:val="clear" w:color="auto" w:fill="CCEEFF"/>
          </w:tcPr>
          <w:p>
            <w:pPr>
              <w:ind w:left="840"/>
              <w:spacing w:after="0"/>
              <w:rPr>
                <w:sz w:val="20"/>
                <w:szCs w:val="20"/>
                <w:color w:val="auto"/>
              </w:rPr>
            </w:pPr>
            <w:r>
              <w:rPr>
                <w:rFonts w:ascii="Arial" w:cs="Arial" w:eastAsia="Arial" w:hAnsi="Arial"/>
                <w:sz w:val="17"/>
                <w:szCs w:val="17"/>
                <w:color w:val="auto"/>
              </w:rPr>
              <w:t>Total operating expenses</w:t>
            </w:r>
          </w:p>
        </w:tc>
        <w:tc>
          <w:tcPr>
            <w:tcW w:w="4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72,224</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65,386</w:t>
            </w:r>
          </w:p>
        </w:tc>
        <w:tc>
          <w:tcPr>
            <w:tcW w:w="0" w:type="dxa"/>
            <w:vAlign w:val="bottom"/>
          </w:tcPr>
          <w:p>
            <w:pPr>
              <w:spacing w:after="0"/>
              <w:rPr>
                <w:sz w:val="1"/>
                <w:szCs w:val="1"/>
                <w:color w:val="auto"/>
              </w:rPr>
            </w:pPr>
          </w:p>
        </w:tc>
      </w:tr>
      <w:tr>
        <w:trPr>
          <w:trHeight w:val="20"/>
        </w:trPr>
        <w:tc>
          <w:tcPr>
            <w:tcW w:w="4900" w:type="dxa"/>
            <w:vAlign w:val="bottom"/>
            <w:vMerge w:val="restart"/>
          </w:tcPr>
          <w:p>
            <w:pPr>
              <w:spacing w:after="0"/>
              <w:rPr>
                <w:sz w:val="20"/>
                <w:szCs w:val="20"/>
                <w:color w:val="auto"/>
              </w:rPr>
            </w:pPr>
            <w:r>
              <w:rPr>
                <w:rFonts w:ascii="Arial" w:cs="Arial" w:eastAsia="Arial" w:hAnsi="Arial"/>
                <w:sz w:val="17"/>
                <w:szCs w:val="17"/>
                <w:color w:val="auto"/>
              </w:rPr>
              <w:t>Operating income</w:t>
            </w:r>
          </w:p>
        </w:tc>
        <w:tc>
          <w:tcPr>
            <w:tcW w:w="4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4900" w:type="dxa"/>
            <w:vAlign w:val="bottom"/>
            <w:vMerge w:val="continue"/>
          </w:tcPr>
          <w:p>
            <w:pPr>
              <w:spacing w:after="0"/>
              <w:rPr>
                <w:sz w:val="18"/>
                <w:szCs w:val="18"/>
                <w:color w:val="auto"/>
              </w:rPr>
            </w:pPr>
          </w:p>
        </w:tc>
        <w:tc>
          <w:tcPr>
            <w:tcW w:w="4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7"/>
                <w:szCs w:val="17"/>
                <w:color w:val="auto"/>
              </w:rPr>
              <w:t>54,999</w:t>
            </w:r>
          </w:p>
        </w:tc>
        <w:tc>
          <w:tcPr>
            <w:tcW w:w="2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7"/>
                <w:szCs w:val="17"/>
                <w:color w:val="auto"/>
              </w:rPr>
              <w:t>49,877</w:t>
            </w:r>
          </w:p>
        </w:tc>
        <w:tc>
          <w:tcPr>
            <w:tcW w:w="0" w:type="dxa"/>
            <w:vAlign w:val="bottom"/>
          </w:tcPr>
          <w:p>
            <w:pPr>
              <w:spacing w:after="0"/>
              <w:rPr>
                <w:sz w:val="1"/>
                <w:szCs w:val="1"/>
                <w:color w:val="auto"/>
              </w:rPr>
            </w:pPr>
          </w:p>
        </w:tc>
      </w:tr>
      <w:tr>
        <w:trPr>
          <w:trHeight w:val="107"/>
        </w:trPr>
        <w:tc>
          <w:tcPr>
            <w:tcW w:w="4900" w:type="dxa"/>
            <w:vAlign w:val="bottom"/>
          </w:tcPr>
          <w:p>
            <w:pPr>
              <w:spacing w:after="0"/>
              <w:rPr>
                <w:sz w:val="9"/>
                <w:szCs w:val="9"/>
                <w:color w:val="auto"/>
              </w:rPr>
            </w:pPr>
          </w:p>
        </w:tc>
        <w:tc>
          <w:tcPr>
            <w:tcW w:w="45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4900" w:type="dxa"/>
            <w:vAlign w:val="bottom"/>
            <w:shd w:val="clear" w:color="auto" w:fill="CCEEFF"/>
          </w:tcPr>
          <w:p>
            <w:pPr>
              <w:ind w:left="420"/>
              <w:spacing w:after="0"/>
              <w:rPr>
                <w:sz w:val="20"/>
                <w:szCs w:val="20"/>
                <w:color w:val="auto"/>
              </w:rPr>
            </w:pPr>
            <w:r>
              <w:rPr>
                <w:rFonts w:ascii="Arial" w:cs="Arial" w:eastAsia="Arial" w:hAnsi="Arial"/>
                <w:sz w:val="17"/>
                <w:szCs w:val="17"/>
                <w:color w:val="auto"/>
              </w:rPr>
              <w:t>Other interest income</w:t>
            </w:r>
          </w:p>
        </w:tc>
        <w:tc>
          <w:tcPr>
            <w:tcW w:w="4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341</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225</w:t>
            </w:r>
          </w:p>
        </w:tc>
        <w:tc>
          <w:tcPr>
            <w:tcW w:w="0" w:type="dxa"/>
            <w:vAlign w:val="bottom"/>
          </w:tcPr>
          <w:p>
            <w:pPr>
              <w:spacing w:after="0"/>
              <w:rPr>
                <w:sz w:val="1"/>
                <w:szCs w:val="1"/>
                <w:color w:val="auto"/>
              </w:rPr>
            </w:pPr>
          </w:p>
        </w:tc>
      </w:tr>
      <w:tr>
        <w:trPr>
          <w:trHeight w:val="210"/>
        </w:trPr>
        <w:tc>
          <w:tcPr>
            <w:tcW w:w="4900" w:type="dxa"/>
            <w:vAlign w:val="bottom"/>
          </w:tcPr>
          <w:p>
            <w:pPr>
              <w:ind w:left="420"/>
              <w:spacing w:after="0"/>
              <w:rPr>
                <w:sz w:val="20"/>
                <w:szCs w:val="20"/>
                <w:color w:val="auto"/>
              </w:rPr>
            </w:pPr>
            <w:r>
              <w:rPr>
                <w:rFonts w:ascii="Arial" w:cs="Arial" w:eastAsia="Arial" w:hAnsi="Arial"/>
                <w:sz w:val="17"/>
                <w:szCs w:val="17"/>
                <w:color w:val="auto"/>
              </w:rPr>
              <w:t>Interest expense</w:t>
            </w:r>
          </w:p>
        </w:tc>
        <w:tc>
          <w:tcPr>
            <w:tcW w:w="4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7"/>
                <w:szCs w:val="17"/>
                <w:color w:val="auto"/>
              </w:rPr>
              <w:t>(24,353)</w:t>
            </w:r>
          </w:p>
        </w:tc>
        <w:tc>
          <w:tcPr>
            <w:tcW w:w="2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(27,337)</w:t>
            </w:r>
          </w:p>
        </w:tc>
        <w:tc>
          <w:tcPr>
            <w:tcW w:w="0" w:type="dxa"/>
            <w:vAlign w:val="bottom"/>
          </w:tcPr>
          <w:p>
            <w:pPr>
              <w:spacing w:after="0"/>
              <w:rPr>
                <w:sz w:val="1"/>
                <w:szCs w:val="1"/>
                <w:color w:val="auto"/>
              </w:rPr>
            </w:pPr>
          </w:p>
        </w:tc>
      </w:tr>
      <w:tr>
        <w:trPr>
          <w:trHeight w:val="210"/>
        </w:trPr>
        <w:tc>
          <w:tcPr>
            <w:tcW w:w="4900" w:type="dxa"/>
            <w:vAlign w:val="bottom"/>
            <w:shd w:val="clear" w:color="auto" w:fill="CCEEFF"/>
          </w:tcPr>
          <w:p>
            <w:pPr>
              <w:ind w:left="420"/>
              <w:spacing w:after="0"/>
              <w:rPr>
                <w:sz w:val="20"/>
                <w:szCs w:val="20"/>
                <w:color w:val="auto"/>
              </w:rPr>
            </w:pPr>
            <w:r>
              <w:rPr>
                <w:rFonts w:ascii="Arial" w:cs="Arial" w:eastAsia="Arial" w:hAnsi="Arial"/>
                <w:sz w:val="17"/>
                <w:szCs w:val="17"/>
                <w:color w:val="auto"/>
              </w:rPr>
              <w:t>Income from real estate partnership</w:t>
            </w:r>
          </w:p>
        </w:tc>
        <w:tc>
          <w:tcPr>
            <w:tcW w:w="4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331</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284</w:t>
            </w:r>
          </w:p>
        </w:tc>
        <w:tc>
          <w:tcPr>
            <w:tcW w:w="0" w:type="dxa"/>
            <w:vAlign w:val="bottom"/>
          </w:tcPr>
          <w:p>
            <w:pPr>
              <w:spacing w:after="0"/>
              <w:rPr>
                <w:sz w:val="1"/>
                <w:szCs w:val="1"/>
                <w:color w:val="auto"/>
              </w:rPr>
            </w:pPr>
          </w:p>
        </w:tc>
      </w:tr>
      <w:tr>
        <w:trPr>
          <w:trHeight w:val="20"/>
        </w:trPr>
        <w:tc>
          <w:tcPr>
            <w:tcW w:w="4900" w:type="dxa"/>
            <w:vAlign w:val="bottom"/>
            <w:vMerge w:val="restart"/>
          </w:tcPr>
          <w:p>
            <w:pPr>
              <w:spacing w:after="0"/>
              <w:rPr>
                <w:sz w:val="20"/>
                <w:szCs w:val="20"/>
                <w:color w:val="auto"/>
              </w:rPr>
            </w:pPr>
            <w:r>
              <w:rPr>
                <w:rFonts w:ascii="Arial" w:cs="Arial" w:eastAsia="Arial" w:hAnsi="Arial"/>
                <w:sz w:val="17"/>
                <w:szCs w:val="17"/>
                <w:color w:val="auto"/>
              </w:rPr>
              <w:t>Income from continuing operations before minority interests</w:t>
            </w:r>
          </w:p>
        </w:tc>
        <w:tc>
          <w:tcPr>
            <w:tcW w:w="4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4900" w:type="dxa"/>
            <w:vAlign w:val="bottom"/>
            <w:vMerge w:val="continue"/>
          </w:tcPr>
          <w:p>
            <w:pPr>
              <w:spacing w:after="0"/>
              <w:rPr>
                <w:sz w:val="18"/>
                <w:szCs w:val="18"/>
                <w:color w:val="auto"/>
              </w:rPr>
            </w:pPr>
          </w:p>
        </w:tc>
        <w:tc>
          <w:tcPr>
            <w:tcW w:w="4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7"/>
                <w:szCs w:val="17"/>
                <w:color w:val="auto"/>
              </w:rPr>
              <w:t>31,318</w:t>
            </w:r>
          </w:p>
        </w:tc>
        <w:tc>
          <w:tcPr>
            <w:tcW w:w="2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7"/>
                <w:szCs w:val="17"/>
                <w:color w:val="auto"/>
              </w:rPr>
              <w:t>23,049</w:t>
            </w:r>
          </w:p>
        </w:tc>
        <w:tc>
          <w:tcPr>
            <w:tcW w:w="0" w:type="dxa"/>
            <w:vAlign w:val="bottom"/>
          </w:tcPr>
          <w:p>
            <w:pPr>
              <w:spacing w:after="0"/>
              <w:rPr>
                <w:sz w:val="1"/>
                <w:szCs w:val="1"/>
                <w:color w:val="auto"/>
              </w:rPr>
            </w:pPr>
          </w:p>
        </w:tc>
      </w:tr>
      <w:tr>
        <w:trPr>
          <w:trHeight w:val="107"/>
        </w:trPr>
        <w:tc>
          <w:tcPr>
            <w:tcW w:w="4900" w:type="dxa"/>
            <w:vAlign w:val="bottom"/>
          </w:tcPr>
          <w:p>
            <w:pPr>
              <w:spacing w:after="0"/>
              <w:rPr>
                <w:sz w:val="9"/>
                <w:szCs w:val="9"/>
                <w:color w:val="auto"/>
              </w:rPr>
            </w:pPr>
          </w:p>
        </w:tc>
        <w:tc>
          <w:tcPr>
            <w:tcW w:w="45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4900" w:type="dxa"/>
            <w:vAlign w:val="bottom"/>
            <w:shd w:val="clear" w:color="auto" w:fill="CCEEFF"/>
          </w:tcPr>
          <w:p>
            <w:pPr>
              <w:ind w:left="420"/>
              <w:spacing w:after="0"/>
              <w:rPr>
                <w:sz w:val="20"/>
                <w:szCs w:val="20"/>
                <w:color w:val="auto"/>
              </w:rPr>
            </w:pPr>
            <w:r>
              <w:rPr>
                <w:rFonts w:ascii="Arial" w:cs="Arial" w:eastAsia="Arial" w:hAnsi="Arial"/>
                <w:sz w:val="17"/>
                <w:szCs w:val="17"/>
                <w:color w:val="auto"/>
              </w:rPr>
              <w:t>Minority interests</w:t>
            </w:r>
          </w:p>
        </w:tc>
        <w:tc>
          <w:tcPr>
            <w:tcW w:w="4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(1,332)</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(1,296)</w:t>
            </w:r>
          </w:p>
        </w:tc>
        <w:tc>
          <w:tcPr>
            <w:tcW w:w="0" w:type="dxa"/>
            <w:vAlign w:val="bottom"/>
          </w:tcPr>
          <w:p>
            <w:pPr>
              <w:spacing w:after="0"/>
              <w:rPr>
                <w:sz w:val="1"/>
                <w:szCs w:val="1"/>
                <w:color w:val="auto"/>
              </w:rPr>
            </w:pPr>
          </w:p>
        </w:tc>
      </w:tr>
      <w:tr>
        <w:trPr>
          <w:trHeight w:val="20"/>
        </w:trPr>
        <w:tc>
          <w:tcPr>
            <w:tcW w:w="4900" w:type="dxa"/>
            <w:vAlign w:val="bottom"/>
            <w:vMerge w:val="restart"/>
          </w:tcPr>
          <w:p>
            <w:pPr>
              <w:spacing w:after="0"/>
              <w:rPr>
                <w:sz w:val="20"/>
                <w:szCs w:val="20"/>
                <w:color w:val="auto"/>
              </w:rPr>
            </w:pPr>
            <w:r>
              <w:rPr>
                <w:rFonts w:ascii="Arial" w:cs="Arial" w:eastAsia="Arial" w:hAnsi="Arial"/>
                <w:sz w:val="17"/>
                <w:szCs w:val="17"/>
                <w:color w:val="auto"/>
              </w:rPr>
              <w:t>Income from continuing operations</w:t>
            </w:r>
          </w:p>
        </w:tc>
        <w:tc>
          <w:tcPr>
            <w:tcW w:w="4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4900" w:type="dxa"/>
            <w:vAlign w:val="bottom"/>
            <w:vMerge w:val="continue"/>
          </w:tcPr>
          <w:p>
            <w:pPr>
              <w:spacing w:after="0"/>
              <w:rPr>
                <w:sz w:val="18"/>
                <w:szCs w:val="18"/>
                <w:color w:val="auto"/>
              </w:rPr>
            </w:pPr>
          </w:p>
        </w:tc>
        <w:tc>
          <w:tcPr>
            <w:tcW w:w="4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7"/>
                <w:szCs w:val="17"/>
                <w:color w:val="auto"/>
              </w:rPr>
              <w:t>29,986</w:t>
            </w:r>
          </w:p>
        </w:tc>
        <w:tc>
          <w:tcPr>
            <w:tcW w:w="2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7"/>
                <w:szCs w:val="17"/>
                <w:color w:val="auto"/>
              </w:rPr>
              <w:t>21,753</w:t>
            </w:r>
          </w:p>
        </w:tc>
        <w:tc>
          <w:tcPr>
            <w:tcW w:w="0" w:type="dxa"/>
            <w:vAlign w:val="bottom"/>
          </w:tcPr>
          <w:p>
            <w:pPr>
              <w:spacing w:after="0"/>
              <w:rPr>
                <w:sz w:val="1"/>
                <w:szCs w:val="1"/>
                <w:color w:val="auto"/>
              </w:rPr>
            </w:pPr>
          </w:p>
        </w:tc>
      </w:tr>
      <w:tr>
        <w:trPr>
          <w:trHeight w:val="107"/>
        </w:trPr>
        <w:tc>
          <w:tcPr>
            <w:tcW w:w="4900" w:type="dxa"/>
            <w:vAlign w:val="bottom"/>
          </w:tcPr>
          <w:p>
            <w:pPr>
              <w:spacing w:after="0"/>
              <w:rPr>
                <w:sz w:val="9"/>
                <w:szCs w:val="9"/>
                <w:color w:val="auto"/>
              </w:rPr>
            </w:pPr>
          </w:p>
        </w:tc>
        <w:tc>
          <w:tcPr>
            <w:tcW w:w="45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4900" w:type="dxa"/>
            <w:vAlign w:val="bottom"/>
            <w:shd w:val="clear" w:color="auto" w:fill="CCEEFF"/>
          </w:tcPr>
          <w:p>
            <w:pPr>
              <w:spacing w:after="0"/>
              <w:rPr>
                <w:sz w:val="20"/>
                <w:szCs w:val="20"/>
                <w:color w:val="auto"/>
              </w:rPr>
            </w:pPr>
            <w:r>
              <w:rPr>
                <w:rFonts w:ascii="Arial" w:cs="Arial" w:eastAsia="Arial" w:hAnsi="Arial"/>
                <w:sz w:val="17"/>
                <w:szCs w:val="17"/>
                <w:color w:val="auto"/>
              </w:rPr>
              <w:t>Discontinued operations</w:t>
            </w:r>
          </w:p>
        </w:tc>
        <w:tc>
          <w:tcPr>
            <w:tcW w:w="4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420"/>
              <w:spacing w:after="0"/>
              <w:rPr>
                <w:sz w:val="20"/>
                <w:szCs w:val="20"/>
                <w:color w:val="auto"/>
              </w:rPr>
            </w:pPr>
            <w:r>
              <w:rPr>
                <w:rFonts w:ascii="Arial" w:cs="Arial" w:eastAsia="Arial" w:hAnsi="Arial"/>
                <w:sz w:val="17"/>
                <w:szCs w:val="17"/>
                <w:color w:val="auto"/>
              </w:rPr>
              <w:t>Income from discontinued operations</w:t>
            </w:r>
          </w:p>
        </w:tc>
        <w:tc>
          <w:tcPr>
            <w:tcW w:w="45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ind w:left="48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00" w:type="dxa"/>
            <w:vAlign w:val="bottom"/>
            <w:shd w:val="clear" w:color="auto" w:fill="CCEEFF"/>
          </w:tcPr>
          <w:p>
            <w:pPr>
              <w:ind w:left="840"/>
              <w:spacing w:after="0"/>
              <w:rPr>
                <w:sz w:val="20"/>
                <w:szCs w:val="20"/>
                <w:color w:val="auto"/>
              </w:rPr>
            </w:pPr>
            <w:r>
              <w:rPr>
                <w:rFonts w:ascii="Arial" w:cs="Arial" w:eastAsia="Arial" w:hAnsi="Arial"/>
                <w:sz w:val="17"/>
                <w:szCs w:val="17"/>
                <w:color w:val="auto"/>
              </w:rPr>
              <w:t>Results from discontinued operations</w:t>
            </w:r>
          </w:p>
        </w:tc>
        <w:tc>
          <w:tcPr>
            <w:tcW w:w="45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900" w:type="dxa"/>
            <w:vAlign w:val="bottom"/>
          </w:tcPr>
          <w:p>
            <w:pPr>
              <w:spacing w:after="0"/>
              <w:rPr>
                <w:sz w:val="20"/>
                <w:szCs w:val="20"/>
                <w:color w:val="auto"/>
              </w:rPr>
            </w:pPr>
            <w:r>
              <w:rPr>
                <w:rFonts w:ascii="Arial" w:cs="Arial" w:eastAsia="Arial" w:hAnsi="Arial"/>
                <w:sz w:val="17"/>
                <w:szCs w:val="17"/>
                <w:color w:val="auto"/>
              </w:rPr>
              <w:t>Net income</w:t>
            </w:r>
          </w:p>
        </w:tc>
        <w:tc>
          <w:tcPr>
            <w:tcW w:w="4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7"/>
                <w:szCs w:val="17"/>
                <w:color w:val="auto"/>
              </w:rPr>
              <w:t>29,986</w:t>
            </w:r>
          </w:p>
        </w:tc>
        <w:tc>
          <w:tcPr>
            <w:tcW w:w="2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7"/>
                <w:szCs w:val="17"/>
                <w:color w:val="auto"/>
              </w:rPr>
              <w:t>23,136</w:t>
            </w:r>
          </w:p>
        </w:tc>
        <w:tc>
          <w:tcPr>
            <w:tcW w:w="0" w:type="dxa"/>
            <w:vAlign w:val="bottom"/>
          </w:tcPr>
          <w:p>
            <w:pPr>
              <w:spacing w:after="0"/>
              <w:rPr>
                <w:sz w:val="1"/>
                <w:szCs w:val="1"/>
                <w:color w:val="auto"/>
              </w:rPr>
            </w:pPr>
          </w:p>
        </w:tc>
      </w:tr>
      <w:tr>
        <w:trPr>
          <w:trHeight w:val="107"/>
        </w:trPr>
        <w:tc>
          <w:tcPr>
            <w:tcW w:w="4900" w:type="dxa"/>
            <w:vAlign w:val="bottom"/>
          </w:tcPr>
          <w:p>
            <w:pPr>
              <w:spacing w:after="0"/>
              <w:rPr>
                <w:sz w:val="9"/>
                <w:szCs w:val="9"/>
                <w:color w:val="auto"/>
              </w:rPr>
            </w:pPr>
          </w:p>
        </w:tc>
        <w:tc>
          <w:tcPr>
            <w:tcW w:w="45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4900" w:type="dxa"/>
            <w:vAlign w:val="bottom"/>
            <w:shd w:val="clear" w:color="auto" w:fill="CCEEFF"/>
          </w:tcPr>
          <w:p>
            <w:pPr>
              <w:ind w:left="420"/>
              <w:spacing w:after="0"/>
              <w:rPr>
                <w:sz w:val="20"/>
                <w:szCs w:val="20"/>
                <w:color w:val="auto"/>
              </w:rPr>
            </w:pPr>
            <w:r>
              <w:rPr>
                <w:rFonts w:ascii="Arial" w:cs="Arial" w:eastAsia="Arial" w:hAnsi="Arial"/>
                <w:sz w:val="17"/>
                <w:szCs w:val="17"/>
                <w:color w:val="auto"/>
              </w:rPr>
              <w:t>Dividends on preferred stock</w:t>
            </w:r>
          </w:p>
        </w:tc>
        <w:tc>
          <w:tcPr>
            <w:tcW w:w="4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(135)</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(36)</w:t>
            </w:r>
          </w:p>
        </w:tc>
        <w:tc>
          <w:tcPr>
            <w:tcW w:w="0" w:type="dxa"/>
            <w:vAlign w:val="bottom"/>
          </w:tcPr>
          <w:p>
            <w:pPr>
              <w:spacing w:after="0"/>
              <w:rPr>
                <w:sz w:val="1"/>
                <w:szCs w:val="1"/>
                <w:color w:val="auto"/>
              </w:rPr>
            </w:pPr>
          </w:p>
        </w:tc>
      </w:tr>
      <w:tr>
        <w:trPr>
          <w:trHeight w:val="20"/>
        </w:trPr>
        <w:tc>
          <w:tcPr>
            <w:tcW w:w="4900" w:type="dxa"/>
            <w:vAlign w:val="bottom"/>
            <w:vMerge w:val="restart"/>
          </w:tcPr>
          <w:p>
            <w:pPr>
              <w:spacing w:after="0"/>
              <w:rPr>
                <w:sz w:val="20"/>
                <w:szCs w:val="20"/>
                <w:color w:val="auto"/>
              </w:rPr>
            </w:pPr>
            <w:r>
              <w:rPr>
                <w:rFonts w:ascii="Arial" w:cs="Arial" w:eastAsia="Arial" w:hAnsi="Arial"/>
                <w:sz w:val="17"/>
                <w:szCs w:val="17"/>
                <w:color w:val="auto"/>
              </w:rPr>
              <w:t>Net income available for common shareholders</w:t>
            </w:r>
          </w:p>
        </w:tc>
        <w:tc>
          <w:tcPr>
            <w:tcW w:w="4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900" w:type="dxa"/>
            <w:vAlign w:val="bottom"/>
            <w:vMerge w:val="continue"/>
          </w:tcPr>
          <w:p>
            <w:pPr>
              <w:spacing w:after="0"/>
              <w:rPr>
                <w:sz w:val="18"/>
                <w:szCs w:val="18"/>
                <w:color w:val="auto"/>
              </w:rPr>
            </w:pPr>
          </w:p>
        </w:tc>
        <w:tc>
          <w:tcPr>
            <w:tcW w:w="46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320"/>
              <w:spacing w:after="0"/>
              <w:rPr>
                <w:sz w:val="20"/>
                <w:szCs w:val="20"/>
                <w:color w:val="auto"/>
              </w:rPr>
            </w:pPr>
            <w:r>
              <w:rPr>
                <w:rFonts w:ascii="Arial" w:cs="Arial" w:eastAsia="Arial" w:hAnsi="Arial"/>
                <w:sz w:val="17"/>
                <w:szCs w:val="17"/>
                <w:color w:val="auto"/>
              </w:rPr>
              <w:t>29,851</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60"/>
              <w:spacing w:after="0"/>
              <w:rPr>
                <w:sz w:val="20"/>
                <w:szCs w:val="20"/>
                <w:color w:val="auto"/>
              </w:rPr>
            </w:pPr>
            <w:r>
              <w:rPr>
                <w:rFonts w:ascii="Arial" w:cs="Arial" w:eastAsia="Arial" w:hAnsi="Arial"/>
                <w:sz w:val="17"/>
                <w:szCs w:val="17"/>
                <w:color w:val="auto"/>
              </w:rPr>
              <w:t>23,100</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900" w:type="dxa"/>
            <w:vAlign w:val="bottom"/>
            <w:shd w:val="clear" w:color="auto" w:fill="CCEEFF"/>
          </w:tcPr>
          <w:p>
            <w:pPr>
              <w:spacing w:after="0"/>
              <w:rPr>
                <w:sz w:val="20"/>
                <w:szCs w:val="20"/>
                <w:color w:val="auto"/>
              </w:rPr>
            </w:pPr>
            <w:r>
              <w:rPr>
                <w:rFonts w:ascii="Arial" w:cs="Arial" w:eastAsia="Arial" w:hAnsi="Arial"/>
                <w:sz w:val="17"/>
                <w:szCs w:val="17"/>
                <w:color w:val="auto"/>
              </w:rPr>
              <w:t>EARNINGS PER COMMON SHARE, BASIC</w:t>
            </w:r>
          </w:p>
        </w:tc>
        <w:tc>
          <w:tcPr>
            <w:tcW w:w="4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900" w:type="dxa"/>
            <w:vAlign w:val="bottom"/>
          </w:tcPr>
          <w:p>
            <w:pPr>
              <w:ind w:left="420"/>
              <w:spacing w:after="0"/>
              <w:rPr>
                <w:sz w:val="20"/>
                <w:szCs w:val="20"/>
                <w:color w:val="auto"/>
              </w:rPr>
            </w:pPr>
            <w:r>
              <w:rPr>
                <w:rFonts w:ascii="Arial" w:cs="Arial" w:eastAsia="Arial" w:hAnsi="Arial"/>
                <w:sz w:val="17"/>
                <w:szCs w:val="17"/>
                <w:color w:val="auto"/>
              </w:rPr>
              <w:t>Continuing operations</w:t>
            </w:r>
          </w:p>
        </w:tc>
        <w:tc>
          <w:tcPr>
            <w:tcW w:w="46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320"/>
              <w:spacing w:after="0"/>
              <w:rPr>
                <w:sz w:val="20"/>
                <w:szCs w:val="20"/>
                <w:color w:val="auto"/>
              </w:rPr>
            </w:pPr>
            <w:r>
              <w:rPr>
                <w:rFonts w:ascii="Arial" w:cs="Arial" w:eastAsia="Arial" w:hAnsi="Arial"/>
                <w:sz w:val="17"/>
                <w:szCs w:val="17"/>
                <w:color w:val="auto"/>
              </w:rPr>
              <w:t>0.51</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60"/>
              <w:spacing w:after="0"/>
              <w:rPr>
                <w:sz w:val="20"/>
                <w:szCs w:val="20"/>
                <w:color w:val="auto"/>
              </w:rPr>
            </w:pPr>
            <w:r>
              <w:rPr>
                <w:rFonts w:ascii="Arial" w:cs="Arial" w:eastAsia="Arial" w:hAnsi="Arial"/>
                <w:sz w:val="17"/>
                <w:szCs w:val="17"/>
                <w:color w:val="auto"/>
              </w:rPr>
              <w:t>0.39</w:t>
            </w:r>
          </w:p>
        </w:tc>
        <w:tc>
          <w:tcPr>
            <w:tcW w:w="0" w:type="dxa"/>
            <w:vAlign w:val="bottom"/>
          </w:tcPr>
          <w:p>
            <w:pPr>
              <w:spacing w:after="0"/>
              <w:rPr>
                <w:sz w:val="1"/>
                <w:szCs w:val="1"/>
                <w:color w:val="auto"/>
              </w:rPr>
            </w:pPr>
          </w:p>
        </w:tc>
      </w:tr>
      <w:tr>
        <w:trPr>
          <w:trHeight w:val="210"/>
        </w:trPr>
        <w:tc>
          <w:tcPr>
            <w:tcW w:w="4900" w:type="dxa"/>
            <w:vAlign w:val="bottom"/>
            <w:shd w:val="clear" w:color="auto" w:fill="CCEEFF"/>
          </w:tcPr>
          <w:p>
            <w:pPr>
              <w:ind w:left="420"/>
              <w:spacing w:after="0"/>
              <w:rPr>
                <w:sz w:val="20"/>
                <w:szCs w:val="20"/>
                <w:color w:val="auto"/>
              </w:rPr>
            </w:pPr>
            <w:r>
              <w:rPr>
                <w:rFonts w:ascii="Arial" w:cs="Arial" w:eastAsia="Arial" w:hAnsi="Arial"/>
                <w:sz w:val="17"/>
                <w:szCs w:val="17"/>
                <w:color w:val="auto"/>
              </w:rPr>
              <w:t>Discontinued operations</w:t>
            </w:r>
          </w:p>
        </w:tc>
        <w:tc>
          <w:tcPr>
            <w:tcW w:w="45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900" w:type="dxa"/>
            <w:vAlign w:val="bottom"/>
          </w:tcPr>
          <w:p>
            <w:pPr>
              <w:spacing w:after="0"/>
              <w:rPr>
                <w:sz w:val="18"/>
                <w:szCs w:val="18"/>
                <w:color w:val="auto"/>
              </w:rPr>
            </w:pPr>
          </w:p>
        </w:tc>
        <w:tc>
          <w:tcPr>
            <w:tcW w:w="46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320"/>
              <w:spacing w:after="0"/>
              <w:rPr>
                <w:sz w:val="20"/>
                <w:szCs w:val="20"/>
                <w:color w:val="auto"/>
              </w:rPr>
            </w:pPr>
            <w:r>
              <w:rPr>
                <w:rFonts w:ascii="Arial" w:cs="Arial" w:eastAsia="Arial" w:hAnsi="Arial"/>
                <w:sz w:val="17"/>
                <w:szCs w:val="17"/>
                <w:color w:val="auto"/>
              </w:rPr>
              <w:t>0.51</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60"/>
              <w:spacing w:after="0"/>
              <w:rPr>
                <w:sz w:val="20"/>
                <w:szCs w:val="20"/>
                <w:color w:val="auto"/>
              </w:rPr>
            </w:pPr>
            <w:r>
              <w:rPr>
                <w:rFonts w:ascii="Arial" w:cs="Arial" w:eastAsia="Arial" w:hAnsi="Arial"/>
                <w:sz w:val="17"/>
                <w:szCs w:val="17"/>
                <w:color w:val="auto"/>
              </w:rPr>
              <w:t>0.42</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900" w:type="dxa"/>
            <w:vAlign w:val="bottom"/>
            <w:shd w:val="clear" w:color="auto" w:fill="CCEEFF"/>
          </w:tcPr>
          <w:p>
            <w:pPr>
              <w:ind w:left="420"/>
              <w:spacing w:after="0"/>
              <w:rPr>
                <w:sz w:val="20"/>
                <w:szCs w:val="20"/>
                <w:color w:val="auto"/>
              </w:rPr>
            </w:pPr>
            <w:r>
              <w:rPr>
                <w:rFonts w:ascii="Arial" w:cs="Arial" w:eastAsia="Arial" w:hAnsi="Arial"/>
                <w:sz w:val="17"/>
                <w:szCs w:val="17"/>
                <w:color w:val="auto"/>
              </w:rPr>
              <w:t>Weighted average number of common shares, basic</w:t>
            </w:r>
          </w:p>
        </w:tc>
        <w:tc>
          <w:tcPr>
            <w:tcW w:w="4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58,503</w:t>
            </w:r>
          </w:p>
        </w:tc>
        <w:tc>
          <w:tcPr>
            <w:tcW w:w="2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55,422</w:t>
            </w:r>
          </w:p>
        </w:tc>
        <w:tc>
          <w:tcPr>
            <w:tcW w:w="0" w:type="dxa"/>
            <w:vAlign w:val="bottom"/>
          </w:tcPr>
          <w:p>
            <w:pPr>
              <w:spacing w:after="0"/>
              <w:rPr>
                <w:sz w:val="1"/>
                <w:szCs w:val="1"/>
                <w:color w:val="auto"/>
              </w:rPr>
            </w:pPr>
          </w:p>
        </w:tc>
      </w:tr>
      <w:tr>
        <w:trPr>
          <w:trHeight w:val="20"/>
        </w:trPr>
        <w:tc>
          <w:tcPr>
            <w:tcW w:w="4900" w:type="dxa"/>
            <w:vAlign w:val="bottom"/>
            <w:vMerge w:val="restart"/>
          </w:tcPr>
          <w:p>
            <w:pPr>
              <w:spacing w:after="0"/>
              <w:rPr>
                <w:sz w:val="20"/>
                <w:szCs w:val="20"/>
                <w:color w:val="auto"/>
              </w:rPr>
            </w:pPr>
            <w:r>
              <w:rPr>
                <w:rFonts w:ascii="Arial" w:cs="Arial" w:eastAsia="Arial" w:hAnsi="Arial"/>
                <w:sz w:val="17"/>
                <w:szCs w:val="17"/>
                <w:color w:val="auto"/>
              </w:rPr>
              <w:t>EARNINGS PER COMMON SHARE, DILUTED</w:t>
            </w:r>
          </w:p>
        </w:tc>
        <w:tc>
          <w:tcPr>
            <w:tcW w:w="4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4900" w:type="dxa"/>
            <w:vAlign w:val="bottom"/>
            <w:vMerge w:val="continue"/>
          </w:tcPr>
          <w:p>
            <w:pPr>
              <w:spacing w:after="0"/>
              <w:rPr>
                <w:sz w:val="17"/>
                <w:szCs w:val="17"/>
                <w:color w:val="auto"/>
              </w:rPr>
            </w:pPr>
          </w:p>
        </w:tc>
        <w:tc>
          <w:tcPr>
            <w:tcW w:w="4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900" w:type="dxa"/>
            <w:vAlign w:val="bottom"/>
            <w:shd w:val="clear" w:color="auto" w:fill="CCEEFF"/>
          </w:tcPr>
          <w:p>
            <w:pPr>
              <w:ind w:left="420"/>
              <w:spacing w:after="0"/>
              <w:rPr>
                <w:sz w:val="20"/>
                <w:szCs w:val="20"/>
                <w:color w:val="auto"/>
              </w:rPr>
            </w:pPr>
            <w:r>
              <w:rPr>
                <w:rFonts w:ascii="Arial" w:cs="Arial" w:eastAsia="Arial" w:hAnsi="Arial"/>
                <w:sz w:val="17"/>
                <w:szCs w:val="17"/>
                <w:color w:val="auto"/>
              </w:rPr>
              <w:t>Continuing operations</w:t>
            </w:r>
          </w:p>
        </w:tc>
        <w:tc>
          <w:tcPr>
            <w:tcW w:w="4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0.51</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0.39</w:t>
            </w:r>
          </w:p>
        </w:tc>
        <w:tc>
          <w:tcPr>
            <w:tcW w:w="0" w:type="dxa"/>
            <w:vAlign w:val="bottom"/>
          </w:tcPr>
          <w:p>
            <w:pPr>
              <w:spacing w:after="0"/>
              <w:rPr>
                <w:sz w:val="1"/>
                <w:szCs w:val="1"/>
                <w:color w:val="auto"/>
              </w:rPr>
            </w:pPr>
          </w:p>
        </w:tc>
      </w:tr>
      <w:tr>
        <w:trPr>
          <w:trHeight w:val="216"/>
        </w:trPr>
        <w:tc>
          <w:tcPr>
            <w:tcW w:w="4900" w:type="dxa"/>
            <w:vAlign w:val="bottom"/>
          </w:tcPr>
          <w:p>
            <w:pPr>
              <w:ind w:left="420"/>
              <w:spacing w:after="0"/>
              <w:rPr>
                <w:sz w:val="20"/>
                <w:szCs w:val="20"/>
                <w:color w:val="auto"/>
              </w:rPr>
            </w:pPr>
            <w:r>
              <w:rPr>
                <w:rFonts w:ascii="Arial" w:cs="Arial" w:eastAsia="Arial" w:hAnsi="Arial"/>
                <w:sz w:val="17"/>
                <w:szCs w:val="17"/>
                <w:color w:val="auto"/>
              </w:rPr>
              <w:t>Discontinued operations</w:t>
            </w:r>
          </w:p>
        </w:tc>
        <w:tc>
          <w:tcPr>
            <w:tcW w:w="45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ind w:left="48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00" w:type="dxa"/>
            <w:vAlign w:val="bottom"/>
            <w:shd w:val="clear" w:color="auto" w:fill="CCEEFF"/>
          </w:tcPr>
          <w:p>
            <w:pPr>
              <w:spacing w:after="0"/>
              <w:rPr>
                <w:sz w:val="18"/>
                <w:szCs w:val="18"/>
                <w:color w:val="auto"/>
              </w:rPr>
            </w:pPr>
          </w:p>
        </w:tc>
        <w:tc>
          <w:tcPr>
            <w:tcW w:w="4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0.51</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0.41</w:t>
            </w:r>
          </w:p>
        </w:tc>
        <w:tc>
          <w:tcPr>
            <w:tcW w:w="0" w:type="dxa"/>
            <w:vAlign w:val="bottom"/>
          </w:tcPr>
          <w:p>
            <w:pPr>
              <w:spacing w:after="0"/>
              <w:rPr>
                <w:sz w:val="1"/>
                <w:szCs w:val="1"/>
                <w:color w:val="auto"/>
              </w:rPr>
            </w:pPr>
          </w:p>
        </w:tc>
      </w:tr>
      <w:tr>
        <w:trPr>
          <w:trHeight w:val="20"/>
        </w:trPr>
        <w:tc>
          <w:tcPr>
            <w:tcW w:w="4900" w:type="dxa"/>
            <w:vAlign w:val="bottom"/>
            <w:vMerge w:val="restart"/>
          </w:tcPr>
          <w:p>
            <w:pPr>
              <w:ind w:left="420"/>
              <w:spacing w:after="0"/>
              <w:rPr>
                <w:sz w:val="20"/>
                <w:szCs w:val="20"/>
                <w:color w:val="auto"/>
              </w:rPr>
            </w:pPr>
            <w:r>
              <w:rPr>
                <w:rFonts w:ascii="Arial" w:cs="Arial" w:eastAsia="Arial" w:hAnsi="Arial"/>
                <w:sz w:val="17"/>
                <w:szCs w:val="17"/>
                <w:color w:val="auto"/>
              </w:rPr>
              <w:t>Weighted average number of common shares, diluted</w:t>
            </w:r>
          </w:p>
        </w:tc>
        <w:tc>
          <w:tcPr>
            <w:tcW w:w="4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900" w:type="dxa"/>
            <w:vAlign w:val="bottom"/>
            <w:vMerge w:val="continue"/>
          </w:tcPr>
          <w:p>
            <w:pPr>
              <w:spacing w:after="0"/>
              <w:rPr>
                <w:sz w:val="17"/>
                <w:szCs w:val="17"/>
                <w:color w:val="auto"/>
              </w:rPr>
            </w:pPr>
          </w:p>
        </w:tc>
        <w:tc>
          <w:tcPr>
            <w:tcW w:w="4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7"/>
                <w:szCs w:val="17"/>
                <w:color w:val="auto"/>
              </w:rPr>
              <w:t>58,811</w:t>
            </w:r>
          </w:p>
        </w:tc>
        <w:tc>
          <w:tcPr>
            <w:tcW w:w="22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7"/>
                <w:szCs w:val="17"/>
                <w:color w:val="auto"/>
              </w:rPr>
              <w:t>55,921</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4520" w:type="dxa"/>
            <w:vAlign w:val="bottom"/>
            <w:vMerge w:val="restart"/>
          </w:tcPr>
          <w:p>
            <w:pPr>
              <w:jc w:val="right"/>
              <w:ind w:right="3575"/>
              <w:spacing w:after="0"/>
              <w:rPr>
                <w:sz w:val="20"/>
                <w:szCs w:val="20"/>
                <w:color w:val="auto"/>
              </w:rPr>
            </w:pPr>
            <w:r>
              <w:rPr>
                <w:rFonts w:ascii="Arial" w:cs="Arial" w:eastAsia="Arial" w:hAnsi="Arial"/>
                <w:sz w:val="17"/>
                <w:szCs w:val="17"/>
                <w:color w:val="auto"/>
              </w:rPr>
              <w:t>7</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4900" w:type="dxa"/>
            <w:vAlign w:val="bottom"/>
          </w:tcPr>
          <w:p>
            <w:pPr>
              <w:spacing w:after="0"/>
              <w:rPr>
                <w:sz w:val="24"/>
                <w:szCs w:val="24"/>
                <w:color w:val="auto"/>
              </w:rPr>
            </w:pPr>
          </w:p>
        </w:tc>
        <w:tc>
          <w:tcPr>
            <w:tcW w:w="45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1" w:right="239" w:bottom="1440" w:gutter="0" w:footer="0" w:header="0"/>
        </w:sectPr>
      </w:pPr>
    </w:p>
    <w:bookmarkStart w:id="11" w:name="page12"/>
    <w:bookmarkEnd w:id="11"/>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153670</wp:posOffset>
            </wp:positionH>
            <wp:positionV relativeFrom="page">
              <wp:posOffset>88900</wp:posOffset>
            </wp:positionV>
            <wp:extent cx="7271385" cy="27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1385" cy="27305"/>
                    </a:xfrm>
                    <a:prstGeom prst="rect">
                      <a:avLst/>
                    </a:prstGeom>
                    <a:noFill/>
                  </pic:spPr>
                </pic:pic>
              </a:graphicData>
            </a:graphic>
          </wp:anchor>
        </w:drawing>
        <w:t>Federal Realty Investment Trust</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Summarized Balance Sheets</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March 31,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25043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80" w:type="dxa"/>
            <w:vAlign w:val="bottom"/>
          </w:tcPr>
          <w:p>
            <w:pPr>
              <w:spacing w:after="0"/>
              <w:rPr>
                <w:sz w:val="13"/>
                <w:szCs w:val="13"/>
                <w:color w:val="auto"/>
              </w:rPr>
            </w:pPr>
          </w:p>
        </w:tc>
        <w:tc>
          <w:tcPr>
            <w:tcW w:w="4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center"/>
              <w:ind w:right="174"/>
              <w:spacing w:after="0"/>
              <w:rPr>
                <w:sz w:val="20"/>
                <w:szCs w:val="20"/>
                <w:color w:val="auto"/>
              </w:rPr>
            </w:pPr>
            <w:r>
              <w:rPr>
                <w:rFonts w:ascii="Arial" w:cs="Arial" w:eastAsia="Arial" w:hAnsi="Arial"/>
                <w:sz w:val="13"/>
                <w:szCs w:val="13"/>
                <w:b w:val="1"/>
                <w:bCs w:val="1"/>
                <w:color w:val="auto"/>
                <w:w w:val="96"/>
              </w:rPr>
              <w:t>March 31,</w:t>
            </w:r>
          </w:p>
        </w:tc>
        <w:tc>
          <w:tcPr>
            <w:tcW w:w="120" w:type="dxa"/>
            <w:vAlign w:val="bottom"/>
          </w:tcPr>
          <w:p>
            <w:pPr>
              <w:spacing w:after="0"/>
              <w:rPr>
                <w:sz w:val="13"/>
                <w:szCs w:val="13"/>
                <w:color w:val="auto"/>
              </w:rPr>
            </w:pPr>
          </w:p>
        </w:tc>
        <w:tc>
          <w:tcPr>
            <w:tcW w:w="840" w:type="dxa"/>
            <w:vAlign w:val="bottom"/>
            <w:gridSpan w:val="3"/>
          </w:tcPr>
          <w:p>
            <w:pPr>
              <w:spacing w:after="0"/>
              <w:rPr>
                <w:sz w:val="20"/>
                <w:szCs w:val="20"/>
                <w:color w:val="auto"/>
              </w:rPr>
            </w:pPr>
            <w:r>
              <w:rPr>
                <w:rFonts w:ascii="Arial" w:cs="Arial" w:eastAsia="Arial" w:hAnsi="Arial"/>
                <w:sz w:val="13"/>
                <w:szCs w:val="13"/>
                <w:b w:val="1"/>
                <w:bCs w:val="1"/>
                <w:color w:val="auto"/>
                <w:w w:val="96"/>
              </w:rPr>
              <w:t>December 31,</w:t>
            </w:r>
          </w:p>
        </w:tc>
        <w:tc>
          <w:tcPr>
            <w:tcW w:w="0" w:type="dxa"/>
            <w:vAlign w:val="bottom"/>
          </w:tcPr>
          <w:p>
            <w:pPr>
              <w:spacing w:after="0"/>
              <w:rPr>
                <w:sz w:val="1"/>
                <w:szCs w:val="1"/>
                <w:color w:val="auto"/>
              </w:rPr>
            </w:pPr>
          </w:p>
        </w:tc>
      </w:tr>
      <w:tr>
        <w:trPr>
          <w:trHeight w:val="157"/>
        </w:trPr>
        <w:tc>
          <w:tcPr>
            <w:tcW w:w="4880" w:type="dxa"/>
            <w:vAlign w:val="bottom"/>
          </w:tcPr>
          <w:p>
            <w:pPr>
              <w:spacing w:after="0"/>
              <w:rPr>
                <w:sz w:val="13"/>
                <w:szCs w:val="13"/>
                <w:color w:val="auto"/>
              </w:rPr>
            </w:pPr>
          </w:p>
        </w:tc>
        <w:tc>
          <w:tcPr>
            <w:tcW w:w="46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2008</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2007</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4880" w:type="dxa"/>
            <w:vAlign w:val="bottom"/>
          </w:tcPr>
          <w:p>
            <w:pPr>
              <w:spacing w:after="0"/>
              <w:rPr>
                <w:sz w:val="10"/>
                <w:szCs w:val="10"/>
                <w:color w:val="auto"/>
              </w:rPr>
            </w:pPr>
          </w:p>
        </w:tc>
        <w:tc>
          <w:tcPr>
            <w:tcW w:w="4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right"/>
              <w:ind w:right="17"/>
              <w:spacing w:after="0" w:line="125" w:lineRule="exact"/>
              <w:rPr>
                <w:sz w:val="20"/>
                <w:szCs w:val="20"/>
                <w:color w:val="auto"/>
              </w:rPr>
            </w:pPr>
            <w:r>
              <w:rPr>
                <w:rFonts w:ascii="Arial" w:cs="Arial" w:eastAsia="Arial" w:hAnsi="Arial"/>
                <w:sz w:val="13"/>
                <w:szCs w:val="13"/>
                <w:b w:val="1"/>
                <w:bCs w:val="1"/>
                <w:color w:val="auto"/>
              </w:rPr>
              <w:t>(in</w:t>
            </w:r>
          </w:p>
        </w:tc>
        <w:tc>
          <w:tcPr>
            <w:tcW w:w="1060" w:type="dxa"/>
            <w:vAlign w:val="bottom"/>
            <w:gridSpan w:val="4"/>
          </w:tcPr>
          <w:p>
            <w:pPr>
              <w:jc w:val="right"/>
              <w:ind w:right="436"/>
              <w:spacing w:after="0" w:line="125" w:lineRule="exact"/>
              <w:rPr>
                <w:sz w:val="20"/>
                <w:szCs w:val="20"/>
                <w:color w:val="auto"/>
              </w:rPr>
            </w:pPr>
            <w:r>
              <w:rPr>
                <w:rFonts w:ascii="Arial" w:cs="Arial" w:eastAsia="Arial" w:hAnsi="Arial"/>
                <w:sz w:val="13"/>
                <w:szCs w:val="13"/>
                <w:b w:val="1"/>
                <w:bCs w:val="1"/>
                <w:color w:val="auto"/>
                <w:w w:val="74"/>
              </w:rPr>
              <w:t>thousands)</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4880" w:type="dxa"/>
            <w:vAlign w:val="bottom"/>
          </w:tcPr>
          <w:p>
            <w:pPr>
              <w:spacing w:after="0"/>
              <w:rPr>
                <w:sz w:val="13"/>
                <w:szCs w:val="13"/>
                <w:color w:val="auto"/>
              </w:rPr>
            </w:pPr>
          </w:p>
        </w:tc>
        <w:tc>
          <w:tcPr>
            <w:tcW w:w="4640" w:type="dxa"/>
            <w:vAlign w:val="bottom"/>
          </w:tcPr>
          <w:p>
            <w:pPr>
              <w:spacing w:after="0"/>
              <w:rPr>
                <w:sz w:val="13"/>
                <w:szCs w:val="13"/>
                <w:color w:val="auto"/>
              </w:rPr>
            </w:pPr>
          </w:p>
        </w:tc>
        <w:tc>
          <w:tcPr>
            <w:tcW w:w="940" w:type="dxa"/>
            <w:vAlign w:val="bottom"/>
            <w:gridSpan w:val="3"/>
          </w:tcPr>
          <w:p>
            <w:pPr>
              <w:jc w:val="center"/>
              <w:ind w:right="94"/>
              <w:spacing w:after="0"/>
              <w:rPr>
                <w:sz w:val="20"/>
                <w:szCs w:val="20"/>
                <w:color w:val="auto"/>
              </w:rPr>
            </w:pPr>
            <w:r>
              <w:rPr>
                <w:rFonts w:ascii="Arial" w:cs="Arial" w:eastAsia="Arial" w:hAnsi="Arial"/>
                <w:sz w:val="13"/>
                <w:szCs w:val="13"/>
                <w:b w:val="1"/>
                <w:bCs w:val="1"/>
                <w:color w:val="auto"/>
                <w:w w:val="93"/>
              </w:rPr>
              <w:t>(unaudited)</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880" w:type="dxa"/>
            <w:vAlign w:val="bottom"/>
            <w:shd w:val="clear" w:color="auto" w:fill="CCEEFF"/>
          </w:tcPr>
          <w:p>
            <w:pPr>
              <w:spacing w:after="0"/>
              <w:rPr>
                <w:sz w:val="20"/>
                <w:szCs w:val="20"/>
                <w:color w:val="auto"/>
              </w:rPr>
            </w:pPr>
            <w:r>
              <w:rPr>
                <w:rFonts w:ascii="Arial" w:cs="Arial" w:eastAsia="Arial" w:hAnsi="Arial"/>
                <w:sz w:val="17"/>
                <w:szCs w:val="17"/>
                <w:color w:val="auto"/>
              </w:rPr>
              <w:t>ASSETS</w:t>
            </w:r>
          </w:p>
        </w:tc>
        <w:tc>
          <w:tcPr>
            <w:tcW w:w="4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4"/>
        </w:trPr>
        <w:tc>
          <w:tcPr>
            <w:tcW w:w="4880" w:type="dxa"/>
            <w:vAlign w:val="bottom"/>
          </w:tcPr>
          <w:p>
            <w:pPr>
              <w:spacing w:after="0"/>
              <w:rPr>
                <w:sz w:val="20"/>
                <w:szCs w:val="20"/>
                <w:color w:val="auto"/>
              </w:rPr>
            </w:pPr>
            <w:r>
              <w:rPr>
                <w:rFonts w:ascii="Arial" w:cs="Arial" w:eastAsia="Arial" w:hAnsi="Arial"/>
                <w:sz w:val="17"/>
                <w:szCs w:val="17"/>
                <w:color w:val="auto"/>
              </w:rPr>
              <w:t>Real estate, at cost</w:t>
            </w:r>
          </w:p>
        </w:tc>
        <w:tc>
          <w:tcPr>
            <w:tcW w:w="4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48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Operating</w:t>
            </w:r>
          </w:p>
        </w:tc>
        <w:tc>
          <w:tcPr>
            <w:tcW w:w="4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w w:val="89"/>
              </w:rPr>
              <w:t>3,350,969</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87"/>
              </w:rPr>
              <w:t>3,304,922</w:t>
            </w:r>
          </w:p>
        </w:tc>
        <w:tc>
          <w:tcPr>
            <w:tcW w:w="0" w:type="dxa"/>
            <w:vAlign w:val="bottom"/>
          </w:tcPr>
          <w:p>
            <w:pPr>
              <w:spacing w:after="0"/>
              <w:rPr>
                <w:sz w:val="1"/>
                <w:szCs w:val="1"/>
                <w:color w:val="auto"/>
              </w:rPr>
            </w:pPr>
          </w:p>
        </w:tc>
      </w:tr>
      <w:tr>
        <w:trPr>
          <w:trHeight w:val="216"/>
        </w:trPr>
        <w:tc>
          <w:tcPr>
            <w:tcW w:w="4880" w:type="dxa"/>
            <w:vAlign w:val="bottom"/>
          </w:tcPr>
          <w:p>
            <w:pPr>
              <w:ind w:left="420"/>
              <w:spacing w:after="0"/>
              <w:rPr>
                <w:sz w:val="20"/>
                <w:szCs w:val="20"/>
                <w:color w:val="auto"/>
              </w:rPr>
            </w:pPr>
            <w:r>
              <w:rPr>
                <w:rFonts w:ascii="Arial" w:cs="Arial" w:eastAsia="Arial" w:hAnsi="Arial"/>
                <w:sz w:val="17"/>
                <w:szCs w:val="17"/>
                <w:color w:val="auto"/>
              </w:rPr>
              <w:t>Construction-in-progress</w:t>
            </w:r>
          </w:p>
        </w:tc>
        <w:tc>
          <w:tcPr>
            <w:tcW w:w="46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143,834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147,925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80" w:type="dxa"/>
            <w:vAlign w:val="bottom"/>
            <w:shd w:val="clear" w:color="auto" w:fill="CCEEFF"/>
          </w:tcPr>
          <w:p>
            <w:pPr>
              <w:spacing w:after="0"/>
              <w:rPr>
                <w:sz w:val="18"/>
                <w:szCs w:val="18"/>
                <w:color w:val="auto"/>
              </w:rPr>
            </w:pPr>
          </w:p>
        </w:tc>
        <w:tc>
          <w:tcPr>
            <w:tcW w:w="4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w w:val="89"/>
              </w:rPr>
              <w:t>3,494,803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87"/>
              </w:rPr>
              <w:t>3,452,847</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7"/>
                <w:szCs w:val="17"/>
                <w:color w:val="auto"/>
              </w:rPr>
              <w:t>Less accumulated depreciation and amortization</w:t>
            </w:r>
          </w:p>
        </w:tc>
        <w:tc>
          <w:tcPr>
            <w:tcW w:w="4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34"/>
              <w:spacing w:after="0"/>
              <w:rPr>
                <w:sz w:val="20"/>
                <w:szCs w:val="20"/>
                <w:color w:val="auto"/>
              </w:rPr>
            </w:pPr>
            <w:r>
              <w:rPr>
                <w:rFonts w:ascii="Arial" w:cs="Arial" w:eastAsia="Arial" w:hAnsi="Arial"/>
                <w:sz w:val="17"/>
                <w:szCs w:val="17"/>
                <w:color w:val="auto"/>
              </w:rPr>
              <w:t>(778,805)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7"/>
                <w:szCs w:val="17"/>
                <w:color w:val="auto"/>
                <w:w w:val="98"/>
              </w:rPr>
              <w:t>(756,703)</w:t>
            </w:r>
          </w:p>
        </w:tc>
        <w:tc>
          <w:tcPr>
            <w:tcW w:w="0" w:type="dxa"/>
            <w:vAlign w:val="bottom"/>
          </w:tcPr>
          <w:p>
            <w:pPr>
              <w:spacing w:after="0"/>
              <w:rPr>
                <w:sz w:val="1"/>
                <w:szCs w:val="1"/>
                <w:color w:val="auto"/>
              </w:rPr>
            </w:pPr>
          </w:p>
        </w:tc>
      </w:tr>
      <w:tr>
        <w:trPr>
          <w:trHeight w:val="210"/>
        </w:trPr>
        <w:tc>
          <w:tcPr>
            <w:tcW w:w="4880" w:type="dxa"/>
            <w:vAlign w:val="bottom"/>
            <w:shd w:val="clear" w:color="auto" w:fill="CCEEFF"/>
          </w:tcPr>
          <w:p>
            <w:pPr>
              <w:spacing w:after="0"/>
              <w:rPr>
                <w:sz w:val="20"/>
                <w:szCs w:val="20"/>
                <w:color w:val="auto"/>
              </w:rPr>
            </w:pPr>
            <w:r>
              <w:rPr>
                <w:rFonts w:ascii="Arial" w:cs="Arial" w:eastAsia="Arial" w:hAnsi="Arial"/>
                <w:sz w:val="17"/>
                <w:szCs w:val="17"/>
                <w:color w:val="auto"/>
              </w:rPr>
              <w:t>Net real estate</w:t>
            </w:r>
          </w:p>
        </w:tc>
        <w:tc>
          <w:tcPr>
            <w:tcW w:w="46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2,715,998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2,696,144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4"/>
        </w:trPr>
        <w:tc>
          <w:tcPr>
            <w:tcW w:w="4880" w:type="dxa"/>
            <w:vAlign w:val="bottom"/>
          </w:tcPr>
          <w:p>
            <w:pPr>
              <w:spacing w:after="0"/>
              <w:rPr>
                <w:sz w:val="20"/>
                <w:szCs w:val="20"/>
                <w:color w:val="auto"/>
              </w:rPr>
            </w:pPr>
            <w:r>
              <w:rPr>
                <w:rFonts w:ascii="Arial" w:cs="Arial" w:eastAsia="Arial" w:hAnsi="Arial"/>
                <w:sz w:val="17"/>
                <w:szCs w:val="17"/>
                <w:color w:val="auto"/>
              </w:rPr>
              <w:t>Cash and cash equivalents</w:t>
            </w:r>
          </w:p>
        </w:tc>
        <w:tc>
          <w:tcPr>
            <w:tcW w:w="4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gridSpan w:val="2"/>
          </w:tcPr>
          <w:p>
            <w:pPr>
              <w:jc w:val="right"/>
              <w:ind w:right="94"/>
              <w:spacing w:after="0"/>
              <w:rPr>
                <w:sz w:val="20"/>
                <w:szCs w:val="20"/>
                <w:color w:val="auto"/>
              </w:rPr>
            </w:pPr>
            <w:r>
              <w:rPr>
                <w:rFonts w:ascii="Arial" w:cs="Arial" w:eastAsia="Arial" w:hAnsi="Arial"/>
                <w:sz w:val="17"/>
                <w:szCs w:val="17"/>
                <w:color w:val="auto"/>
              </w:rPr>
              <w:t>27,654</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rPr>
              <w:t>50,691</w:t>
            </w:r>
          </w:p>
        </w:tc>
        <w:tc>
          <w:tcPr>
            <w:tcW w:w="0" w:type="dxa"/>
            <w:vAlign w:val="bottom"/>
          </w:tcPr>
          <w:p>
            <w:pPr>
              <w:spacing w:after="0"/>
              <w:rPr>
                <w:sz w:val="1"/>
                <w:szCs w:val="1"/>
                <w:color w:val="auto"/>
              </w:rPr>
            </w:pPr>
          </w:p>
        </w:tc>
      </w:tr>
      <w:tr>
        <w:trPr>
          <w:trHeight w:val="211"/>
        </w:trPr>
        <w:tc>
          <w:tcPr>
            <w:tcW w:w="4880" w:type="dxa"/>
            <w:vAlign w:val="bottom"/>
            <w:shd w:val="clear" w:color="auto" w:fill="CCEEFF"/>
          </w:tcPr>
          <w:p>
            <w:pPr>
              <w:spacing w:after="0"/>
              <w:rPr>
                <w:sz w:val="20"/>
                <w:szCs w:val="20"/>
                <w:color w:val="auto"/>
              </w:rPr>
            </w:pPr>
            <w:r>
              <w:rPr>
                <w:rFonts w:ascii="Arial" w:cs="Arial" w:eastAsia="Arial" w:hAnsi="Arial"/>
                <w:sz w:val="17"/>
                <w:szCs w:val="17"/>
                <w:color w:val="auto"/>
              </w:rPr>
              <w:t>Accounts and notes receivable</w:t>
            </w:r>
          </w:p>
        </w:tc>
        <w:tc>
          <w:tcPr>
            <w:tcW w:w="4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64,588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61,108</w:t>
            </w:r>
          </w:p>
        </w:tc>
        <w:tc>
          <w:tcPr>
            <w:tcW w:w="0" w:type="dxa"/>
            <w:vAlign w:val="bottom"/>
          </w:tcPr>
          <w:p>
            <w:pPr>
              <w:spacing w:after="0"/>
              <w:rPr>
                <w:sz w:val="1"/>
                <w:szCs w:val="1"/>
                <w:color w:val="auto"/>
              </w:rPr>
            </w:pPr>
          </w:p>
        </w:tc>
      </w:tr>
      <w:tr>
        <w:trPr>
          <w:trHeight w:val="210"/>
        </w:trPr>
        <w:tc>
          <w:tcPr>
            <w:tcW w:w="4880" w:type="dxa"/>
            <w:vAlign w:val="bottom"/>
          </w:tcPr>
          <w:p>
            <w:pPr>
              <w:spacing w:after="0"/>
              <w:rPr>
                <w:sz w:val="20"/>
                <w:szCs w:val="20"/>
                <w:color w:val="auto"/>
              </w:rPr>
            </w:pPr>
            <w:r>
              <w:rPr>
                <w:rFonts w:ascii="Arial" w:cs="Arial" w:eastAsia="Arial" w:hAnsi="Arial"/>
                <w:sz w:val="17"/>
                <w:szCs w:val="17"/>
                <w:color w:val="auto"/>
              </w:rPr>
              <w:t>Mortgage notes receivable</w:t>
            </w:r>
          </w:p>
        </w:tc>
        <w:tc>
          <w:tcPr>
            <w:tcW w:w="4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94"/>
              <w:spacing w:after="0"/>
              <w:rPr>
                <w:sz w:val="20"/>
                <w:szCs w:val="20"/>
                <w:color w:val="auto"/>
              </w:rPr>
            </w:pPr>
            <w:r>
              <w:rPr>
                <w:rFonts w:ascii="Arial" w:cs="Arial" w:eastAsia="Arial" w:hAnsi="Arial"/>
                <w:sz w:val="17"/>
                <w:szCs w:val="17"/>
                <w:color w:val="auto"/>
              </w:rPr>
              <w:t>40,698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rPr>
              <w:t>40,638</w:t>
            </w:r>
          </w:p>
        </w:tc>
        <w:tc>
          <w:tcPr>
            <w:tcW w:w="0" w:type="dxa"/>
            <w:vAlign w:val="bottom"/>
          </w:tcPr>
          <w:p>
            <w:pPr>
              <w:spacing w:after="0"/>
              <w:rPr>
                <w:sz w:val="1"/>
                <w:szCs w:val="1"/>
                <w:color w:val="auto"/>
              </w:rPr>
            </w:pPr>
          </w:p>
        </w:tc>
      </w:tr>
      <w:tr>
        <w:trPr>
          <w:trHeight w:val="210"/>
        </w:trPr>
        <w:tc>
          <w:tcPr>
            <w:tcW w:w="4880" w:type="dxa"/>
            <w:vAlign w:val="bottom"/>
            <w:shd w:val="clear" w:color="auto" w:fill="CCEEFF"/>
          </w:tcPr>
          <w:p>
            <w:pPr>
              <w:spacing w:after="0"/>
              <w:rPr>
                <w:sz w:val="20"/>
                <w:szCs w:val="20"/>
                <w:color w:val="auto"/>
              </w:rPr>
            </w:pPr>
            <w:r>
              <w:rPr>
                <w:rFonts w:ascii="Arial" w:cs="Arial" w:eastAsia="Arial" w:hAnsi="Arial"/>
                <w:sz w:val="17"/>
                <w:szCs w:val="17"/>
                <w:color w:val="auto"/>
              </w:rPr>
              <w:t>Investment in real estate partnership</w:t>
            </w:r>
          </w:p>
        </w:tc>
        <w:tc>
          <w:tcPr>
            <w:tcW w:w="4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29,551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29,646</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7"/>
                <w:szCs w:val="17"/>
                <w:color w:val="auto"/>
              </w:rPr>
              <w:t>Prepaid expenses and other assets</w:t>
            </w:r>
          </w:p>
        </w:tc>
        <w:tc>
          <w:tcPr>
            <w:tcW w:w="46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100,641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111,070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80" w:type="dxa"/>
            <w:vAlign w:val="bottom"/>
            <w:shd w:val="clear" w:color="auto" w:fill="CCEEFF"/>
          </w:tcPr>
          <w:p>
            <w:pPr>
              <w:spacing w:after="0"/>
              <w:rPr>
                <w:sz w:val="20"/>
                <w:szCs w:val="20"/>
                <w:color w:val="auto"/>
              </w:rPr>
            </w:pPr>
            <w:r>
              <w:rPr>
                <w:rFonts w:ascii="Arial" w:cs="Arial" w:eastAsia="Arial" w:hAnsi="Arial"/>
                <w:sz w:val="17"/>
                <w:szCs w:val="17"/>
                <w:color w:val="auto"/>
              </w:rPr>
              <w:t>TOTAL ASSETS</w:t>
            </w:r>
          </w:p>
        </w:tc>
        <w:tc>
          <w:tcPr>
            <w:tcW w:w="472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86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w w:val="89"/>
              </w:rPr>
              <w:t>2,979,130</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7"/>
                <w:szCs w:val="17"/>
                <w:u w:val="single" w:color="auto"/>
                <w:color w:val="auto"/>
                <w:w w:val="84"/>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87"/>
              </w:rPr>
              <w:t>2,989,297</w:t>
            </w:r>
          </w:p>
        </w:tc>
        <w:tc>
          <w:tcPr>
            <w:tcW w:w="0" w:type="dxa"/>
            <w:vAlign w:val="bottom"/>
          </w:tcPr>
          <w:p>
            <w:pPr>
              <w:spacing w:after="0"/>
              <w:rPr>
                <w:sz w:val="1"/>
                <w:szCs w:val="1"/>
                <w:color w:val="auto"/>
              </w:rPr>
            </w:pPr>
          </w:p>
        </w:tc>
      </w:tr>
      <w:tr>
        <w:trPr>
          <w:trHeight w:val="20"/>
        </w:trPr>
        <w:tc>
          <w:tcPr>
            <w:tcW w:w="4880" w:type="dxa"/>
            <w:vAlign w:val="bottom"/>
            <w:vMerge w:val="restart"/>
          </w:tcPr>
          <w:p>
            <w:pPr>
              <w:spacing w:after="0"/>
              <w:rPr>
                <w:sz w:val="20"/>
                <w:szCs w:val="20"/>
                <w:color w:val="auto"/>
              </w:rPr>
            </w:pPr>
            <w:r>
              <w:rPr>
                <w:rFonts w:ascii="Arial" w:cs="Arial" w:eastAsia="Arial" w:hAnsi="Arial"/>
                <w:sz w:val="17"/>
                <w:szCs w:val="17"/>
                <w:color w:val="auto"/>
              </w:rPr>
              <w:t>LIABILITIES AND SHAREHOLDERS’ EQUITY</w:t>
            </w:r>
          </w:p>
        </w:tc>
        <w:tc>
          <w:tcPr>
            <w:tcW w:w="4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4880" w:type="dxa"/>
            <w:vAlign w:val="bottom"/>
            <w:vMerge w:val="continue"/>
          </w:tcPr>
          <w:p>
            <w:pPr>
              <w:spacing w:after="0"/>
              <w:rPr>
                <w:sz w:val="24"/>
                <w:szCs w:val="24"/>
                <w:color w:val="auto"/>
              </w:rPr>
            </w:pPr>
          </w:p>
        </w:tc>
        <w:tc>
          <w:tcPr>
            <w:tcW w:w="4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4880" w:type="dxa"/>
            <w:vAlign w:val="bottom"/>
          </w:tcPr>
          <w:p>
            <w:pPr>
              <w:spacing w:after="0"/>
              <w:rPr>
                <w:sz w:val="9"/>
                <w:szCs w:val="9"/>
                <w:color w:val="auto"/>
              </w:rPr>
            </w:pPr>
          </w:p>
        </w:tc>
        <w:tc>
          <w:tcPr>
            <w:tcW w:w="46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4880" w:type="dxa"/>
            <w:vAlign w:val="bottom"/>
            <w:shd w:val="clear" w:color="auto" w:fill="CCEEFF"/>
          </w:tcPr>
          <w:p>
            <w:pPr>
              <w:spacing w:after="0"/>
              <w:rPr>
                <w:sz w:val="20"/>
                <w:szCs w:val="20"/>
                <w:color w:val="auto"/>
              </w:rPr>
            </w:pPr>
            <w:r>
              <w:rPr>
                <w:rFonts w:ascii="Arial" w:cs="Arial" w:eastAsia="Arial" w:hAnsi="Arial"/>
                <w:sz w:val="17"/>
                <w:szCs w:val="17"/>
                <w:color w:val="auto"/>
              </w:rPr>
              <w:t>Liabilities</w:t>
            </w:r>
          </w:p>
        </w:tc>
        <w:tc>
          <w:tcPr>
            <w:tcW w:w="4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80" w:type="dxa"/>
            <w:vAlign w:val="bottom"/>
          </w:tcPr>
          <w:p>
            <w:pPr>
              <w:ind w:left="420"/>
              <w:spacing w:after="0"/>
              <w:rPr>
                <w:sz w:val="20"/>
                <w:szCs w:val="20"/>
                <w:color w:val="auto"/>
              </w:rPr>
            </w:pPr>
            <w:r>
              <w:rPr>
                <w:rFonts w:ascii="Arial" w:cs="Arial" w:eastAsia="Arial" w:hAnsi="Arial"/>
                <w:sz w:val="17"/>
                <w:szCs w:val="17"/>
                <w:color w:val="auto"/>
              </w:rPr>
              <w:t>Mortgages payable and capital lease obligations</w:t>
            </w:r>
          </w:p>
        </w:tc>
        <w:tc>
          <w:tcPr>
            <w:tcW w:w="47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94"/>
              <w:spacing w:after="0"/>
              <w:rPr>
                <w:sz w:val="20"/>
                <w:szCs w:val="20"/>
                <w:color w:val="auto"/>
              </w:rPr>
            </w:pPr>
            <w:r>
              <w:rPr>
                <w:rFonts w:ascii="Arial" w:cs="Arial" w:eastAsia="Arial" w:hAnsi="Arial"/>
                <w:sz w:val="17"/>
                <w:szCs w:val="17"/>
                <w:color w:val="auto"/>
              </w:rPr>
              <w:t>448,178</w:t>
            </w:r>
          </w:p>
        </w:tc>
        <w:tc>
          <w:tcPr>
            <w:tcW w:w="220" w:type="dxa"/>
            <w:vAlign w:val="bottom"/>
            <w:gridSpan w:val="2"/>
          </w:tcPr>
          <w:p>
            <w:pPr>
              <w:ind w:left="120"/>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rPr>
              <w:t>450,084</w:t>
            </w:r>
          </w:p>
        </w:tc>
        <w:tc>
          <w:tcPr>
            <w:tcW w:w="0" w:type="dxa"/>
            <w:vAlign w:val="bottom"/>
          </w:tcPr>
          <w:p>
            <w:pPr>
              <w:spacing w:after="0"/>
              <w:rPr>
                <w:sz w:val="1"/>
                <w:szCs w:val="1"/>
                <w:color w:val="auto"/>
              </w:rPr>
            </w:pPr>
          </w:p>
        </w:tc>
      </w:tr>
      <w:tr>
        <w:trPr>
          <w:trHeight w:val="210"/>
        </w:trPr>
        <w:tc>
          <w:tcPr>
            <w:tcW w:w="48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Notes payable</w:t>
            </w:r>
          </w:p>
        </w:tc>
        <w:tc>
          <w:tcPr>
            <w:tcW w:w="4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210,766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210,820</w:t>
            </w:r>
          </w:p>
        </w:tc>
        <w:tc>
          <w:tcPr>
            <w:tcW w:w="0" w:type="dxa"/>
            <w:vAlign w:val="bottom"/>
          </w:tcPr>
          <w:p>
            <w:pPr>
              <w:spacing w:after="0"/>
              <w:rPr>
                <w:sz w:val="1"/>
                <w:szCs w:val="1"/>
                <w:color w:val="auto"/>
              </w:rPr>
            </w:pPr>
          </w:p>
        </w:tc>
      </w:tr>
      <w:tr>
        <w:trPr>
          <w:trHeight w:val="210"/>
        </w:trPr>
        <w:tc>
          <w:tcPr>
            <w:tcW w:w="4880" w:type="dxa"/>
            <w:vAlign w:val="bottom"/>
          </w:tcPr>
          <w:p>
            <w:pPr>
              <w:ind w:left="420"/>
              <w:spacing w:after="0"/>
              <w:rPr>
                <w:sz w:val="20"/>
                <w:szCs w:val="20"/>
                <w:color w:val="auto"/>
              </w:rPr>
            </w:pPr>
            <w:r>
              <w:rPr>
                <w:rFonts w:ascii="Arial" w:cs="Arial" w:eastAsia="Arial" w:hAnsi="Arial"/>
                <w:sz w:val="17"/>
                <w:szCs w:val="17"/>
                <w:color w:val="auto"/>
              </w:rPr>
              <w:t>Senior notes and debentures</w:t>
            </w:r>
          </w:p>
        </w:tc>
        <w:tc>
          <w:tcPr>
            <w:tcW w:w="4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94"/>
              <w:spacing w:after="0"/>
              <w:rPr>
                <w:sz w:val="20"/>
                <w:szCs w:val="20"/>
                <w:color w:val="auto"/>
              </w:rPr>
            </w:pPr>
            <w:r>
              <w:rPr>
                <w:rFonts w:ascii="Arial" w:cs="Arial" w:eastAsia="Arial" w:hAnsi="Arial"/>
                <w:sz w:val="17"/>
                <w:szCs w:val="17"/>
                <w:color w:val="auto"/>
              </w:rPr>
              <w:t>977,513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rPr>
              <w:t>977,556</w:t>
            </w:r>
          </w:p>
        </w:tc>
        <w:tc>
          <w:tcPr>
            <w:tcW w:w="0" w:type="dxa"/>
            <w:vAlign w:val="bottom"/>
          </w:tcPr>
          <w:p>
            <w:pPr>
              <w:spacing w:after="0"/>
              <w:rPr>
                <w:sz w:val="1"/>
                <w:szCs w:val="1"/>
                <w:color w:val="auto"/>
              </w:rPr>
            </w:pPr>
          </w:p>
        </w:tc>
      </w:tr>
      <w:tr>
        <w:trPr>
          <w:trHeight w:val="210"/>
        </w:trPr>
        <w:tc>
          <w:tcPr>
            <w:tcW w:w="48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Accounts payable and other liabilities</w:t>
            </w:r>
          </w:p>
        </w:tc>
        <w:tc>
          <w:tcPr>
            <w:tcW w:w="46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197,904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204,387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80" w:type="dxa"/>
            <w:vAlign w:val="bottom"/>
          </w:tcPr>
          <w:p>
            <w:pPr>
              <w:spacing w:after="0"/>
              <w:rPr>
                <w:sz w:val="20"/>
                <w:szCs w:val="20"/>
                <w:color w:val="auto"/>
              </w:rPr>
            </w:pPr>
            <w:r>
              <w:rPr>
                <w:rFonts w:ascii="Arial" w:cs="Arial" w:eastAsia="Arial" w:hAnsi="Arial"/>
                <w:sz w:val="17"/>
                <w:szCs w:val="17"/>
                <w:color w:val="auto"/>
              </w:rPr>
              <w:t>Total liabilities</w:t>
            </w:r>
          </w:p>
        </w:tc>
        <w:tc>
          <w:tcPr>
            <w:tcW w:w="4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94"/>
              <w:spacing w:after="0"/>
              <w:rPr>
                <w:sz w:val="20"/>
                <w:szCs w:val="20"/>
                <w:color w:val="auto"/>
              </w:rPr>
            </w:pPr>
            <w:r>
              <w:rPr>
                <w:rFonts w:ascii="Arial" w:cs="Arial" w:eastAsia="Arial" w:hAnsi="Arial"/>
                <w:sz w:val="17"/>
                <w:szCs w:val="17"/>
                <w:color w:val="auto"/>
                <w:w w:val="89"/>
              </w:rPr>
              <w:t>1,834,361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w w:val="87"/>
              </w:rPr>
              <w:t>1,842,847</w:t>
            </w:r>
          </w:p>
        </w:tc>
        <w:tc>
          <w:tcPr>
            <w:tcW w:w="0" w:type="dxa"/>
            <w:vAlign w:val="bottom"/>
          </w:tcPr>
          <w:p>
            <w:pPr>
              <w:spacing w:after="0"/>
              <w:rPr>
                <w:sz w:val="1"/>
                <w:szCs w:val="1"/>
                <w:color w:val="auto"/>
              </w:rPr>
            </w:pPr>
          </w:p>
        </w:tc>
      </w:tr>
      <w:tr>
        <w:trPr>
          <w:trHeight w:val="107"/>
        </w:trPr>
        <w:tc>
          <w:tcPr>
            <w:tcW w:w="4880" w:type="dxa"/>
            <w:vAlign w:val="bottom"/>
          </w:tcPr>
          <w:p>
            <w:pPr>
              <w:spacing w:after="0"/>
              <w:rPr>
                <w:sz w:val="9"/>
                <w:szCs w:val="9"/>
                <w:color w:val="auto"/>
              </w:rPr>
            </w:pPr>
          </w:p>
        </w:tc>
        <w:tc>
          <w:tcPr>
            <w:tcW w:w="46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4880" w:type="dxa"/>
            <w:vAlign w:val="bottom"/>
            <w:shd w:val="clear" w:color="auto" w:fill="CCEEFF"/>
          </w:tcPr>
          <w:p>
            <w:pPr>
              <w:spacing w:after="0"/>
              <w:rPr>
                <w:sz w:val="20"/>
                <w:szCs w:val="20"/>
                <w:color w:val="auto"/>
              </w:rPr>
            </w:pPr>
            <w:r>
              <w:rPr>
                <w:rFonts w:ascii="Arial" w:cs="Arial" w:eastAsia="Arial" w:hAnsi="Arial"/>
                <w:sz w:val="17"/>
                <w:szCs w:val="17"/>
                <w:color w:val="auto"/>
              </w:rPr>
              <w:t>Minority interests</w:t>
            </w:r>
          </w:p>
        </w:tc>
        <w:tc>
          <w:tcPr>
            <w:tcW w:w="4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32,280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31,818</w:t>
            </w:r>
          </w:p>
        </w:tc>
        <w:tc>
          <w:tcPr>
            <w:tcW w:w="0" w:type="dxa"/>
            <w:vAlign w:val="bottom"/>
          </w:tcPr>
          <w:p>
            <w:pPr>
              <w:spacing w:after="0"/>
              <w:rPr>
                <w:sz w:val="1"/>
                <w:szCs w:val="1"/>
                <w:color w:val="auto"/>
              </w:rPr>
            </w:pPr>
          </w:p>
        </w:tc>
      </w:tr>
      <w:tr>
        <w:trPr>
          <w:trHeight w:val="314"/>
        </w:trPr>
        <w:tc>
          <w:tcPr>
            <w:tcW w:w="4880" w:type="dxa"/>
            <w:vAlign w:val="bottom"/>
          </w:tcPr>
          <w:p>
            <w:pPr>
              <w:spacing w:after="0"/>
              <w:rPr>
                <w:sz w:val="20"/>
                <w:szCs w:val="20"/>
                <w:color w:val="auto"/>
              </w:rPr>
            </w:pPr>
            <w:r>
              <w:rPr>
                <w:rFonts w:ascii="Arial" w:cs="Arial" w:eastAsia="Arial" w:hAnsi="Arial"/>
                <w:sz w:val="17"/>
                <w:szCs w:val="17"/>
                <w:color w:val="auto"/>
              </w:rPr>
              <w:t>Shareholders’ equity</w:t>
            </w:r>
          </w:p>
        </w:tc>
        <w:tc>
          <w:tcPr>
            <w:tcW w:w="4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48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Preferred stock</w:t>
            </w:r>
          </w:p>
        </w:tc>
        <w:tc>
          <w:tcPr>
            <w:tcW w:w="4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9,997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9,997</w:t>
            </w:r>
          </w:p>
        </w:tc>
        <w:tc>
          <w:tcPr>
            <w:tcW w:w="0" w:type="dxa"/>
            <w:vAlign w:val="bottom"/>
          </w:tcPr>
          <w:p>
            <w:pPr>
              <w:spacing w:after="0"/>
              <w:rPr>
                <w:sz w:val="1"/>
                <w:szCs w:val="1"/>
                <w:color w:val="auto"/>
              </w:rPr>
            </w:pPr>
          </w:p>
        </w:tc>
      </w:tr>
      <w:tr>
        <w:trPr>
          <w:trHeight w:val="216"/>
        </w:trPr>
        <w:tc>
          <w:tcPr>
            <w:tcW w:w="4880" w:type="dxa"/>
            <w:vAlign w:val="bottom"/>
          </w:tcPr>
          <w:p>
            <w:pPr>
              <w:ind w:left="420"/>
              <w:spacing w:after="0"/>
              <w:rPr>
                <w:sz w:val="20"/>
                <w:szCs w:val="20"/>
                <w:color w:val="auto"/>
              </w:rPr>
            </w:pPr>
            <w:r>
              <w:rPr>
                <w:rFonts w:ascii="Arial" w:cs="Arial" w:eastAsia="Arial" w:hAnsi="Arial"/>
                <w:sz w:val="17"/>
                <w:szCs w:val="17"/>
                <w:color w:val="auto"/>
              </w:rPr>
              <w:t>Common shares and other shareholders’ equity</w:t>
            </w:r>
          </w:p>
        </w:tc>
        <w:tc>
          <w:tcPr>
            <w:tcW w:w="46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9"/>
              </w:rPr>
              <w:t>1,102,492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7"/>
              </w:rPr>
              <w:t>1,104,635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80" w:type="dxa"/>
            <w:vAlign w:val="bottom"/>
            <w:shd w:val="clear" w:color="auto" w:fill="CCEEFF"/>
          </w:tcPr>
          <w:p>
            <w:pPr>
              <w:spacing w:after="0"/>
              <w:rPr>
                <w:sz w:val="20"/>
                <w:szCs w:val="20"/>
                <w:color w:val="auto"/>
              </w:rPr>
            </w:pPr>
            <w:r>
              <w:rPr>
                <w:rFonts w:ascii="Arial" w:cs="Arial" w:eastAsia="Arial" w:hAnsi="Arial"/>
                <w:sz w:val="17"/>
                <w:szCs w:val="17"/>
                <w:color w:val="auto"/>
              </w:rPr>
              <w:t>Total shareholders’ equity</w:t>
            </w:r>
          </w:p>
        </w:tc>
        <w:tc>
          <w:tcPr>
            <w:tcW w:w="46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1,112,489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1,114,632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80" w:type="dxa"/>
            <w:vAlign w:val="bottom"/>
          </w:tcPr>
          <w:p>
            <w:pPr>
              <w:spacing w:after="0"/>
              <w:rPr>
                <w:sz w:val="20"/>
                <w:szCs w:val="20"/>
                <w:color w:val="auto"/>
              </w:rPr>
            </w:pPr>
            <w:r>
              <w:rPr>
                <w:rFonts w:ascii="Arial" w:cs="Arial" w:eastAsia="Arial" w:hAnsi="Arial"/>
                <w:sz w:val="17"/>
                <w:szCs w:val="17"/>
                <w:color w:val="auto"/>
              </w:rPr>
              <w:t>TOTAL LIABILITIES AND SHAREHOLDERS’ EQUITY</w:t>
            </w:r>
          </w:p>
        </w:tc>
        <w:tc>
          <w:tcPr>
            <w:tcW w:w="472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860" w:type="dxa"/>
            <w:vAlign w:val="bottom"/>
            <w:gridSpan w:val="2"/>
          </w:tcPr>
          <w:p>
            <w:pPr>
              <w:jc w:val="right"/>
              <w:ind w:right="94"/>
              <w:spacing w:after="0"/>
              <w:rPr>
                <w:sz w:val="20"/>
                <w:szCs w:val="20"/>
                <w:color w:val="auto"/>
              </w:rPr>
            </w:pPr>
            <w:r>
              <w:rPr>
                <w:rFonts w:ascii="Arial" w:cs="Arial" w:eastAsia="Arial" w:hAnsi="Arial"/>
                <w:sz w:val="17"/>
                <w:szCs w:val="17"/>
                <w:color w:val="auto"/>
                <w:w w:val="89"/>
              </w:rPr>
              <w:t>2,979,130</w:t>
            </w:r>
          </w:p>
        </w:tc>
        <w:tc>
          <w:tcPr>
            <w:tcW w:w="220" w:type="dxa"/>
            <w:vAlign w:val="bottom"/>
            <w:gridSpan w:val="2"/>
          </w:tcPr>
          <w:p>
            <w:pPr>
              <w:ind w:left="120"/>
              <w:spacing w:after="0"/>
              <w:rPr>
                <w:sz w:val="20"/>
                <w:szCs w:val="20"/>
                <w:color w:val="auto"/>
              </w:rPr>
            </w:pPr>
            <w:r>
              <w:rPr>
                <w:rFonts w:ascii="Arial" w:cs="Arial" w:eastAsia="Arial" w:hAnsi="Arial"/>
                <w:sz w:val="17"/>
                <w:szCs w:val="17"/>
                <w:u w:val="single" w:color="auto"/>
                <w:color w:val="auto"/>
                <w:w w:val="84"/>
              </w:rPr>
              <w:t>$</w:t>
            </w: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w w:val="87"/>
              </w:rPr>
              <w:t>2,989,297</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4640" w:type="dxa"/>
            <w:vAlign w:val="bottom"/>
            <w:vMerge w:val="restart"/>
          </w:tcPr>
          <w:p>
            <w:pPr>
              <w:jc w:val="right"/>
              <w:ind w:right="3675"/>
              <w:spacing w:after="0"/>
              <w:rPr>
                <w:sz w:val="20"/>
                <w:szCs w:val="20"/>
                <w:color w:val="auto"/>
              </w:rPr>
            </w:pPr>
            <w:r>
              <w:rPr>
                <w:rFonts w:ascii="Arial" w:cs="Arial" w:eastAsia="Arial" w:hAnsi="Arial"/>
                <w:sz w:val="17"/>
                <w:szCs w:val="17"/>
                <w:color w:val="auto"/>
              </w:rPr>
              <w:t>8</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4880" w:type="dxa"/>
            <w:vAlign w:val="bottom"/>
          </w:tcPr>
          <w:p>
            <w:pPr>
              <w:spacing w:after="0"/>
              <w:rPr>
                <w:sz w:val="24"/>
                <w:szCs w:val="24"/>
                <w:color w:val="auto"/>
              </w:rPr>
            </w:pPr>
          </w:p>
        </w:tc>
        <w:tc>
          <w:tcPr>
            <w:tcW w:w="46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1" w:right="239" w:bottom="1440" w:gutter="0" w:footer="0" w:header="0"/>
        </w:sectPr>
      </w:pPr>
    </w:p>
    <w:bookmarkStart w:id="12" w:name="page13"/>
    <w:bookmarkEnd w:id="12"/>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153670</wp:posOffset>
            </wp:positionH>
            <wp:positionV relativeFrom="page">
              <wp:posOffset>88900</wp:posOffset>
            </wp:positionV>
            <wp:extent cx="7271385" cy="27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1385" cy="27305"/>
                    </a:xfrm>
                    <a:prstGeom prst="rect">
                      <a:avLst/>
                    </a:prstGeom>
                    <a:noFill/>
                  </pic:spPr>
                </pic:pic>
              </a:graphicData>
            </a:graphic>
          </wp:anchor>
        </w:drawing>
        <w:t>Federal Realty Investment Trust</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Funds From Operations / Summary of Capital Expenditures</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March 31,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25043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0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4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60" w:type="dxa"/>
            <w:vAlign w:val="bottom"/>
            <w:gridSpan w:val="5"/>
          </w:tcPr>
          <w:p>
            <w:pPr>
              <w:jc w:val="center"/>
              <w:ind w:right="240"/>
              <w:spacing w:after="0"/>
              <w:rPr>
                <w:sz w:val="20"/>
                <w:szCs w:val="20"/>
                <w:color w:val="auto"/>
              </w:rPr>
            </w:pPr>
            <w:r>
              <w:rPr>
                <w:rFonts w:ascii="Arial" w:cs="Arial" w:eastAsia="Arial" w:hAnsi="Arial"/>
                <w:sz w:val="13"/>
                <w:szCs w:val="13"/>
                <w:b w:val="1"/>
                <w:bCs w:val="1"/>
                <w:color w:val="auto"/>
                <w:w w:val="90"/>
              </w:rPr>
              <w:t>Three months ended March 31,</w:t>
            </w:r>
          </w:p>
        </w:tc>
        <w:tc>
          <w:tcPr>
            <w:tcW w:w="0" w:type="dxa"/>
            <w:vAlign w:val="bottom"/>
          </w:tcPr>
          <w:p>
            <w:pPr>
              <w:spacing w:after="0"/>
              <w:rPr>
                <w:sz w:val="1"/>
                <w:szCs w:val="1"/>
                <w:color w:val="auto"/>
              </w:rPr>
            </w:pPr>
          </w:p>
        </w:tc>
      </w:tr>
      <w:tr>
        <w:trPr>
          <w:trHeight w:val="137"/>
        </w:trPr>
        <w:tc>
          <w:tcPr>
            <w:tcW w:w="20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452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158"/>
              <w:spacing w:after="0" w:line="138" w:lineRule="exact"/>
              <w:rPr>
                <w:sz w:val="20"/>
                <w:szCs w:val="20"/>
                <w:color w:val="auto"/>
              </w:rPr>
            </w:pPr>
            <w:r>
              <w:rPr>
                <w:rFonts w:ascii="Arial" w:cs="Arial" w:eastAsia="Arial" w:hAnsi="Arial"/>
                <w:sz w:val="13"/>
                <w:szCs w:val="13"/>
                <w:b w:val="1"/>
                <w:bCs w:val="1"/>
                <w:color w:val="auto"/>
              </w:rPr>
              <w:t>2008</w:t>
            </w:r>
          </w:p>
        </w:tc>
        <w:tc>
          <w:tcPr>
            <w:tcW w:w="500" w:type="dxa"/>
            <w:vAlign w:val="bottom"/>
            <w:tcBorders>
              <w:top w:val="single" w:sz="8" w:color="auto"/>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176"/>
              <w:spacing w:after="0" w:line="138" w:lineRule="exact"/>
              <w:rPr>
                <w:sz w:val="20"/>
                <w:szCs w:val="20"/>
                <w:color w:val="auto"/>
              </w:rPr>
            </w:pPr>
            <w:r>
              <w:rPr>
                <w:rFonts w:ascii="Arial" w:cs="Arial" w:eastAsia="Arial" w:hAnsi="Arial"/>
                <w:sz w:val="13"/>
                <w:szCs w:val="13"/>
                <w:b w:val="1"/>
                <w:bCs w:val="1"/>
                <w:color w:val="auto"/>
                <w:w w:val="96"/>
              </w:rPr>
              <w:t>2007</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0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4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right"/>
              <w:ind w:right="78"/>
              <w:spacing w:after="0" w:line="125" w:lineRule="exact"/>
              <w:rPr>
                <w:sz w:val="20"/>
                <w:szCs w:val="20"/>
                <w:color w:val="auto"/>
              </w:rPr>
            </w:pPr>
            <w:r>
              <w:rPr>
                <w:rFonts w:ascii="Arial" w:cs="Arial" w:eastAsia="Arial" w:hAnsi="Arial"/>
                <w:sz w:val="13"/>
                <w:szCs w:val="13"/>
                <w:b w:val="1"/>
                <w:bCs w:val="1"/>
                <w:color w:val="auto"/>
              </w:rPr>
              <w:t>(in</w:t>
            </w:r>
          </w:p>
        </w:tc>
        <w:tc>
          <w:tcPr>
            <w:tcW w:w="500" w:type="dxa"/>
            <w:vAlign w:val="bottom"/>
          </w:tcPr>
          <w:p>
            <w:pPr>
              <w:jc w:val="right"/>
              <w:spacing w:after="0" w:line="125" w:lineRule="exact"/>
              <w:rPr>
                <w:sz w:val="20"/>
                <w:szCs w:val="20"/>
                <w:color w:val="auto"/>
              </w:rPr>
            </w:pPr>
            <w:r>
              <w:rPr>
                <w:rFonts w:ascii="Arial" w:cs="Arial" w:eastAsia="Arial" w:hAnsi="Arial"/>
                <w:sz w:val="11"/>
                <w:szCs w:val="11"/>
                <w:b w:val="1"/>
                <w:bCs w:val="1"/>
                <w:color w:val="auto"/>
                <w:w w:val="74"/>
              </w:rPr>
              <w:t>thousands,</w:t>
            </w:r>
          </w:p>
        </w:tc>
        <w:tc>
          <w:tcPr>
            <w:tcW w:w="780" w:type="dxa"/>
            <w:vAlign w:val="bottom"/>
            <w:gridSpan w:val="2"/>
          </w:tcPr>
          <w:p>
            <w:pPr>
              <w:spacing w:after="0" w:line="125" w:lineRule="exact"/>
              <w:rPr>
                <w:sz w:val="20"/>
                <w:szCs w:val="20"/>
                <w:color w:val="auto"/>
              </w:rPr>
            </w:pPr>
            <w:r>
              <w:rPr>
                <w:rFonts w:ascii="Arial" w:cs="Arial" w:eastAsia="Arial" w:hAnsi="Arial"/>
                <w:sz w:val="13"/>
                <w:szCs w:val="13"/>
                <w:b w:val="1"/>
                <w:bCs w:val="1"/>
                <w:color w:val="auto"/>
              </w:rPr>
              <w:t>except</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20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4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3"/>
          </w:tcPr>
          <w:p>
            <w:pPr>
              <w:jc w:val="center"/>
              <w:ind w:left="378"/>
              <w:spacing w:after="0"/>
              <w:rPr>
                <w:sz w:val="20"/>
                <w:szCs w:val="20"/>
                <w:color w:val="auto"/>
              </w:rPr>
            </w:pPr>
            <w:r>
              <w:rPr>
                <w:rFonts w:ascii="Arial" w:cs="Arial" w:eastAsia="Arial" w:hAnsi="Arial"/>
                <w:sz w:val="13"/>
                <w:szCs w:val="13"/>
                <w:b w:val="1"/>
                <w:bCs w:val="1"/>
                <w:color w:val="auto"/>
                <w:w w:val="92"/>
              </w:rPr>
              <w:t>per share data)</w:t>
            </w: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9260" w:type="dxa"/>
            <w:vAlign w:val="bottom"/>
            <w:gridSpan w:val="4"/>
            <w:shd w:val="clear" w:color="auto" w:fill="CCEEFF"/>
          </w:tcPr>
          <w:p>
            <w:pPr>
              <w:spacing w:after="0" w:line="171" w:lineRule="exact"/>
              <w:rPr>
                <w:sz w:val="20"/>
                <w:szCs w:val="20"/>
                <w:color w:val="auto"/>
              </w:rPr>
            </w:pPr>
            <w:r>
              <w:rPr>
                <w:rFonts w:ascii="Arial" w:cs="Arial" w:eastAsia="Arial" w:hAnsi="Arial"/>
                <w:sz w:val="17"/>
                <w:szCs w:val="17"/>
                <w:color w:val="auto"/>
              </w:rPr>
              <w:t>Funds from Operations available for common shareholders (FFO) (1)</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740" w:type="dxa"/>
            <w:vAlign w:val="bottom"/>
            <w:tcBorders>
              <w:top w:val="single" w:sz="8" w:color="auto"/>
            </w:tcBorders>
            <w:gridSpan w:val="3"/>
          </w:tcPr>
          <w:p>
            <w:pPr>
              <w:spacing w:after="0"/>
              <w:rPr>
                <w:sz w:val="20"/>
                <w:szCs w:val="20"/>
                <w:color w:val="auto"/>
              </w:rPr>
            </w:pPr>
            <w:r>
              <w:rPr>
                <w:rFonts w:ascii="Arial" w:cs="Arial" w:eastAsia="Arial" w:hAnsi="Arial"/>
                <w:sz w:val="17"/>
                <w:szCs w:val="17"/>
                <w:color w:val="auto"/>
              </w:rPr>
              <w:t>Net income</w:t>
            </w:r>
          </w:p>
        </w:tc>
        <w:tc>
          <w:tcPr>
            <w:tcW w:w="45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CCEEFF"/>
            </w:tcBorders>
            <w:gridSpan w:val="2"/>
          </w:tcPr>
          <w:p>
            <w:pPr>
              <w:jc w:val="right"/>
              <w:ind w:right="445"/>
              <w:spacing w:after="0"/>
              <w:rPr>
                <w:sz w:val="20"/>
                <w:szCs w:val="20"/>
                <w:color w:val="auto"/>
              </w:rPr>
            </w:pPr>
            <w:r>
              <w:rPr>
                <w:rFonts w:ascii="Arial" w:cs="Arial" w:eastAsia="Arial" w:hAnsi="Arial"/>
                <w:sz w:val="17"/>
                <w:szCs w:val="17"/>
                <w:color w:val="auto"/>
              </w:rPr>
              <w:t>29,986</w:t>
            </w:r>
          </w:p>
        </w:tc>
        <w:tc>
          <w:tcPr>
            <w:tcW w:w="220" w:type="dxa"/>
            <w:vAlign w:val="bottom"/>
            <w:tcBorders>
              <w:top w:val="single" w:sz="8" w:color="CCEEFF"/>
            </w:tcBorders>
          </w:tcPr>
          <w:p>
            <w:pPr>
              <w:spacing w:after="0"/>
              <w:rPr>
                <w:sz w:val="20"/>
                <w:szCs w:val="20"/>
                <w:color w:val="auto"/>
              </w:rPr>
            </w:pPr>
            <w:r>
              <w:rPr>
                <w:rFonts w:ascii="Arial" w:cs="Arial" w:eastAsia="Arial" w:hAnsi="Arial"/>
                <w:sz w:val="17"/>
                <w:szCs w:val="17"/>
                <w:color w:val="auto"/>
              </w:rPr>
              <w:t>$</w:t>
            </w:r>
          </w:p>
        </w:tc>
        <w:tc>
          <w:tcPr>
            <w:tcW w:w="560" w:type="dxa"/>
            <w:vAlign w:val="bottom"/>
            <w:tcBorders>
              <w:top w:val="single" w:sz="8" w:color="CCEEFF"/>
            </w:tcBorders>
          </w:tcPr>
          <w:p>
            <w:pPr>
              <w:jc w:val="right"/>
              <w:spacing w:after="0"/>
              <w:rPr>
                <w:sz w:val="20"/>
                <w:szCs w:val="20"/>
                <w:color w:val="auto"/>
              </w:rPr>
            </w:pPr>
            <w:r>
              <w:rPr>
                <w:rFonts w:ascii="Arial" w:cs="Arial" w:eastAsia="Arial" w:hAnsi="Arial"/>
                <w:sz w:val="17"/>
                <w:szCs w:val="17"/>
                <w:color w:val="auto"/>
              </w:rPr>
              <w:t>23,136</w:t>
            </w: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6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Depreciation and amortization of real estate assets</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5"/>
              <w:spacing w:after="0"/>
              <w:rPr>
                <w:sz w:val="20"/>
                <w:szCs w:val="20"/>
                <w:color w:val="auto"/>
              </w:rPr>
            </w:pPr>
            <w:r>
              <w:rPr>
                <w:rFonts w:ascii="Arial" w:cs="Arial" w:eastAsia="Arial" w:hAnsi="Arial"/>
                <w:sz w:val="17"/>
                <w:szCs w:val="17"/>
                <w:color w:val="auto"/>
              </w:rPr>
              <w:t>22,950</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23,942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60" w:type="dxa"/>
            <w:vAlign w:val="bottom"/>
            <w:gridSpan w:val="4"/>
          </w:tcPr>
          <w:p>
            <w:pPr>
              <w:spacing w:after="0"/>
              <w:rPr>
                <w:sz w:val="20"/>
                <w:szCs w:val="20"/>
                <w:color w:val="auto"/>
              </w:rPr>
            </w:pPr>
            <w:r>
              <w:rPr>
                <w:rFonts w:ascii="Arial" w:cs="Arial" w:eastAsia="Arial" w:hAnsi="Arial"/>
                <w:sz w:val="17"/>
                <w:szCs w:val="17"/>
                <w:color w:val="auto"/>
              </w:rPr>
              <w:t>Amortization of initial direct costs of leases</w:t>
            </w:r>
          </w:p>
        </w:tc>
        <w:tc>
          <w:tcPr>
            <w:tcW w:w="100" w:type="dxa"/>
            <w:vAlign w:val="bottom"/>
          </w:tcPr>
          <w:p>
            <w:pPr>
              <w:spacing w:after="0"/>
              <w:rPr>
                <w:sz w:val="18"/>
                <w:szCs w:val="18"/>
                <w:color w:val="auto"/>
              </w:rPr>
            </w:pPr>
          </w:p>
        </w:tc>
        <w:tc>
          <w:tcPr>
            <w:tcW w:w="1140" w:type="dxa"/>
            <w:vAlign w:val="bottom"/>
            <w:gridSpan w:val="2"/>
          </w:tcPr>
          <w:p>
            <w:pPr>
              <w:jc w:val="right"/>
              <w:ind w:right="445"/>
              <w:spacing w:after="0"/>
              <w:rPr>
                <w:sz w:val="20"/>
                <w:szCs w:val="20"/>
                <w:color w:val="auto"/>
              </w:rPr>
            </w:pPr>
            <w:r>
              <w:rPr>
                <w:rFonts w:ascii="Arial" w:cs="Arial" w:eastAsia="Arial" w:hAnsi="Arial"/>
                <w:sz w:val="17"/>
                <w:szCs w:val="17"/>
                <w:color w:val="auto"/>
              </w:rPr>
              <w:t>2,022</w:t>
            </w: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2,070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6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Depreciation of joint venture real estate assets</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5"/>
              <w:spacing w:after="0"/>
              <w:rPr>
                <w:sz w:val="20"/>
                <w:szCs w:val="20"/>
                <w:color w:val="auto"/>
              </w:rPr>
            </w:pPr>
            <w:r>
              <w:rPr>
                <w:rFonts w:ascii="Arial" w:cs="Arial" w:eastAsia="Arial" w:hAnsi="Arial"/>
                <w:sz w:val="17"/>
                <w:szCs w:val="17"/>
                <w:color w:val="auto"/>
              </w:rPr>
              <w:t>330</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60" w:type="dxa"/>
            <w:vAlign w:val="bottom"/>
            <w:gridSpan w:val="4"/>
            <w:vMerge w:val="restart"/>
          </w:tcPr>
          <w:p>
            <w:pPr>
              <w:ind w:left="420"/>
              <w:spacing w:after="0"/>
              <w:rPr>
                <w:sz w:val="20"/>
                <w:szCs w:val="20"/>
                <w:color w:val="auto"/>
              </w:rPr>
            </w:pPr>
            <w:r>
              <w:rPr>
                <w:rFonts w:ascii="Arial" w:cs="Arial" w:eastAsia="Arial" w:hAnsi="Arial"/>
                <w:sz w:val="17"/>
                <w:szCs w:val="17"/>
                <w:color w:val="auto"/>
              </w:rPr>
              <w:t>Funds from operations</w:t>
            </w: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9260" w:type="dxa"/>
            <w:vAlign w:val="bottom"/>
            <w:gridSpan w:val="4"/>
            <w:vMerge w:val="continue"/>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45"/>
              <w:spacing w:after="0"/>
              <w:rPr>
                <w:sz w:val="20"/>
                <w:szCs w:val="20"/>
                <w:color w:val="auto"/>
              </w:rPr>
            </w:pPr>
            <w:r>
              <w:rPr>
                <w:rFonts w:ascii="Arial" w:cs="Arial" w:eastAsia="Arial" w:hAnsi="Arial"/>
                <w:sz w:val="17"/>
                <w:szCs w:val="17"/>
                <w:color w:val="auto"/>
              </w:rPr>
              <w:t>55,288</w:t>
            </w: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49,416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926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Dividends on preferred stock</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5"/>
              <w:spacing w:after="0"/>
              <w:rPr>
                <w:sz w:val="20"/>
                <w:szCs w:val="20"/>
                <w:color w:val="auto"/>
              </w:rPr>
            </w:pPr>
            <w:r>
              <w:rPr>
                <w:rFonts w:ascii="Arial" w:cs="Arial" w:eastAsia="Arial" w:hAnsi="Arial"/>
                <w:sz w:val="17"/>
                <w:szCs w:val="17"/>
                <w:color w:val="auto"/>
              </w:rPr>
              <w:t>(135)</w:t>
            </w: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(36)</w:t>
            </w:r>
          </w:p>
        </w:tc>
        <w:tc>
          <w:tcPr>
            <w:tcW w:w="0" w:type="dxa"/>
            <w:vAlign w:val="bottom"/>
          </w:tcPr>
          <w:p>
            <w:pPr>
              <w:spacing w:after="0"/>
              <w:rPr>
                <w:sz w:val="1"/>
                <w:szCs w:val="1"/>
                <w:color w:val="auto"/>
              </w:rPr>
            </w:pPr>
          </w:p>
        </w:tc>
      </w:tr>
      <w:tr>
        <w:trPr>
          <w:trHeight w:val="210"/>
        </w:trPr>
        <w:tc>
          <w:tcPr>
            <w:tcW w:w="9260" w:type="dxa"/>
            <w:vAlign w:val="bottom"/>
            <w:gridSpan w:val="4"/>
          </w:tcPr>
          <w:p>
            <w:pPr>
              <w:spacing w:after="0"/>
              <w:rPr>
                <w:sz w:val="20"/>
                <w:szCs w:val="20"/>
                <w:color w:val="auto"/>
              </w:rPr>
            </w:pPr>
            <w:r>
              <w:rPr>
                <w:rFonts w:ascii="Arial" w:cs="Arial" w:eastAsia="Arial" w:hAnsi="Arial"/>
                <w:sz w:val="17"/>
                <w:szCs w:val="17"/>
                <w:color w:val="auto"/>
              </w:rPr>
              <w:t>Income attributable to operating partnership units</w:t>
            </w:r>
          </w:p>
        </w:tc>
        <w:tc>
          <w:tcPr>
            <w:tcW w:w="100" w:type="dxa"/>
            <w:vAlign w:val="bottom"/>
          </w:tcPr>
          <w:p>
            <w:pPr>
              <w:spacing w:after="0"/>
              <w:rPr>
                <w:sz w:val="18"/>
                <w:szCs w:val="18"/>
                <w:color w:val="auto"/>
              </w:rPr>
            </w:pPr>
          </w:p>
        </w:tc>
        <w:tc>
          <w:tcPr>
            <w:tcW w:w="1140" w:type="dxa"/>
            <w:vAlign w:val="bottom"/>
            <w:gridSpan w:val="2"/>
          </w:tcPr>
          <w:p>
            <w:pPr>
              <w:jc w:val="right"/>
              <w:ind w:right="445"/>
              <w:spacing w:after="0"/>
              <w:rPr>
                <w:sz w:val="20"/>
                <w:szCs w:val="20"/>
                <w:color w:val="auto"/>
              </w:rPr>
            </w:pPr>
            <w:r>
              <w:rPr>
                <w:rFonts w:ascii="Arial" w:cs="Arial" w:eastAsia="Arial" w:hAnsi="Arial"/>
                <w:sz w:val="17"/>
                <w:szCs w:val="17"/>
                <w:color w:val="auto"/>
              </w:rPr>
              <w:t>232</w:t>
            </w: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245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9260" w:type="dxa"/>
            <w:vAlign w:val="bottom"/>
            <w:gridSpan w:val="4"/>
            <w:shd w:val="clear" w:color="auto" w:fill="CCEEFF"/>
          </w:tcPr>
          <w:p>
            <w:pPr>
              <w:ind w:left="420"/>
              <w:spacing w:after="0"/>
              <w:rPr>
                <w:sz w:val="20"/>
                <w:szCs w:val="20"/>
                <w:color w:val="auto"/>
              </w:rPr>
            </w:pPr>
            <w:r>
              <w:rPr>
                <w:rFonts w:ascii="Arial" w:cs="Arial" w:eastAsia="Arial" w:hAnsi="Arial"/>
                <w:sz w:val="17"/>
                <w:szCs w:val="17"/>
                <w:color w:val="auto"/>
              </w:rPr>
              <w:t>FFO</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445"/>
              <w:spacing w:after="0"/>
              <w:rPr>
                <w:sz w:val="20"/>
                <w:szCs w:val="20"/>
                <w:color w:val="auto"/>
              </w:rPr>
            </w:pPr>
            <w:r>
              <w:rPr>
                <w:rFonts w:ascii="Arial" w:cs="Arial" w:eastAsia="Arial" w:hAnsi="Arial"/>
                <w:sz w:val="17"/>
                <w:szCs w:val="17"/>
                <w:color w:val="auto"/>
              </w:rPr>
              <w:t>55,385</w:t>
            </w:r>
          </w:p>
        </w:tc>
        <w:tc>
          <w:tcPr>
            <w:tcW w:w="2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49,625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60" w:type="dxa"/>
            <w:vAlign w:val="bottom"/>
            <w:gridSpan w:val="4"/>
            <w:vMerge w:val="restart"/>
          </w:tcPr>
          <w:p>
            <w:pPr>
              <w:spacing w:after="0"/>
              <w:rPr>
                <w:sz w:val="20"/>
                <w:szCs w:val="20"/>
                <w:color w:val="auto"/>
              </w:rPr>
            </w:pPr>
            <w:r>
              <w:rPr>
                <w:rFonts w:ascii="Arial" w:cs="Arial" w:eastAsia="Arial" w:hAnsi="Arial"/>
                <w:sz w:val="17"/>
                <w:szCs w:val="17"/>
                <w:color w:val="auto"/>
              </w:rPr>
              <w:t>FFO per diluted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9260" w:type="dxa"/>
            <w:vAlign w:val="bottom"/>
            <w:gridSpan w:val="4"/>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445"/>
              <w:spacing w:after="0"/>
              <w:rPr>
                <w:sz w:val="20"/>
                <w:szCs w:val="20"/>
                <w:color w:val="auto"/>
              </w:rPr>
            </w:pPr>
            <w:r>
              <w:rPr>
                <w:rFonts w:ascii="Arial" w:cs="Arial" w:eastAsia="Arial" w:hAnsi="Arial"/>
                <w:sz w:val="17"/>
                <w:szCs w:val="17"/>
                <w:color w:val="auto"/>
              </w:rPr>
              <w:t>0.94</w:t>
            </w:r>
          </w:p>
        </w:tc>
        <w:tc>
          <w:tcPr>
            <w:tcW w:w="220" w:type="dxa"/>
            <w:vAlign w:val="bottom"/>
          </w:tcPr>
          <w:p>
            <w:pPr>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0.88</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9260" w:type="dxa"/>
            <w:vAlign w:val="bottom"/>
            <w:gridSpan w:val="4"/>
            <w:shd w:val="clear" w:color="auto" w:fill="CCEEFF"/>
          </w:tcPr>
          <w:p>
            <w:pPr>
              <w:ind w:left="840"/>
              <w:spacing w:after="0"/>
              <w:rPr>
                <w:sz w:val="20"/>
                <w:szCs w:val="20"/>
                <w:color w:val="auto"/>
              </w:rPr>
            </w:pPr>
            <w:r>
              <w:rPr>
                <w:rFonts w:ascii="Arial" w:cs="Arial" w:eastAsia="Arial" w:hAnsi="Arial"/>
                <w:sz w:val="17"/>
                <w:szCs w:val="17"/>
                <w:color w:val="auto"/>
              </w:rPr>
              <w:t>Weighted average number of common shares, diluted</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45"/>
              <w:spacing w:after="0"/>
              <w:rPr>
                <w:sz w:val="20"/>
                <w:szCs w:val="20"/>
                <w:color w:val="auto"/>
              </w:rPr>
            </w:pPr>
            <w:r>
              <w:rPr>
                <w:rFonts w:ascii="Arial" w:cs="Arial" w:eastAsia="Arial" w:hAnsi="Arial"/>
                <w:sz w:val="17"/>
                <w:szCs w:val="17"/>
                <w:color w:val="auto"/>
              </w:rPr>
              <w:t>59,192</w:t>
            </w: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56,345</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340" w:type="dxa"/>
            <w:vAlign w:val="bottom"/>
            <w:gridSpan w:val="2"/>
            <w:vMerge w:val="restart"/>
          </w:tcPr>
          <w:p>
            <w:pPr>
              <w:spacing w:after="0"/>
              <w:rPr>
                <w:sz w:val="20"/>
                <w:szCs w:val="20"/>
                <w:color w:val="auto"/>
              </w:rPr>
            </w:pPr>
            <w:r>
              <w:rPr>
                <w:rFonts w:ascii="Arial" w:cs="Arial" w:eastAsia="Arial" w:hAnsi="Arial"/>
                <w:sz w:val="17"/>
                <w:szCs w:val="17"/>
                <w:color w:val="auto"/>
                <w:w w:val="91"/>
              </w:rPr>
              <w:t>Summary of Capital Expenditures</w:t>
            </w:r>
          </w:p>
        </w:tc>
        <w:tc>
          <w:tcPr>
            <w:tcW w:w="6920" w:type="dxa"/>
            <w:vAlign w:val="bottom"/>
            <w:gridSpan w:val="2"/>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8"/>
        </w:trPr>
        <w:tc>
          <w:tcPr>
            <w:tcW w:w="2340" w:type="dxa"/>
            <w:vAlign w:val="bottom"/>
            <w:tcBorders>
              <w:bottom w:val="single" w:sz="8" w:color="auto"/>
            </w:tcBorders>
            <w:gridSpan w:val="2"/>
            <w:vMerge w:val="continue"/>
          </w:tcPr>
          <w:p>
            <w:pPr>
              <w:spacing w:after="0"/>
              <w:rPr>
                <w:sz w:val="24"/>
                <w:szCs w:val="24"/>
                <w:color w:val="auto"/>
              </w:rPr>
            </w:pPr>
          </w:p>
        </w:tc>
        <w:tc>
          <w:tcPr>
            <w:tcW w:w="692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926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Non-maintenance capital expenditures</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260" w:type="dxa"/>
            <w:vAlign w:val="bottom"/>
            <w:gridSpan w:val="4"/>
          </w:tcPr>
          <w:p>
            <w:pPr>
              <w:ind w:left="840"/>
              <w:spacing w:after="0"/>
              <w:rPr>
                <w:sz w:val="20"/>
                <w:szCs w:val="20"/>
                <w:color w:val="auto"/>
              </w:rPr>
            </w:pPr>
            <w:r>
              <w:rPr>
                <w:rFonts w:ascii="Arial" w:cs="Arial" w:eastAsia="Arial" w:hAnsi="Arial"/>
                <w:sz w:val="17"/>
                <w:szCs w:val="17"/>
                <w:color w:val="auto"/>
              </w:rPr>
              <w:t>Development, redevelopment and expansions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445"/>
              <w:spacing w:after="0"/>
              <w:rPr>
                <w:sz w:val="20"/>
                <w:szCs w:val="20"/>
                <w:color w:val="auto"/>
              </w:rPr>
            </w:pPr>
            <w:r>
              <w:rPr>
                <w:rFonts w:ascii="Arial" w:cs="Arial" w:eastAsia="Arial" w:hAnsi="Arial"/>
                <w:sz w:val="17"/>
                <w:szCs w:val="17"/>
                <w:color w:val="auto"/>
              </w:rPr>
              <w:t>28,922</w:t>
            </w:r>
          </w:p>
        </w:tc>
        <w:tc>
          <w:tcPr>
            <w:tcW w:w="220" w:type="dxa"/>
            <w:vAlign w:val="bottom"/>
          </w:tcPr>
          <w:p>
            <w:pPr>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19,985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60" w:type="dxa"/>
            <w:vAlign w:val="bottom"/>
            <w:gridSpan w:val="4"/>
            <w:shd w:val="clear" w:color="auto" w:fill="CCEEFF"/>
          </w:tcPr>
          <w:p>
            <w:pPr>
              <w:ind w:left="840"/>
              <w:spacing w:after="0"/>
              <w:rPr>
                <w:sz w:val="20"/>
                <w:szCs w:val="20"/>
                <w:color w:val="auto"/>
              </w:rPr>
            </w:pPr>
            <w:r>
              <w:rPr>
                <w:rFonts w:ascii="Arial" w:cs="Arial" w:eastAsia="Arial" w:hAnsi="Arial"/>
                <w:sz w:val="17"/>
                <w:szCs w:val="17"/>
                <w:color w:val="auto"/>
              </w:rPr>
              <w:t>Tenant improvements and incentives</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5"/>
              <w:spacing w:after="0"/>
              <w:rPr>
                <w:sz w:val="20"/>
                <w:szCs w:val="20"/>
                <w:color w:val="auto"/>
              </w:rPr>
            </w:pPr>
            <w:r>
              <w:rPr>
                <w:rFonts w:ascii="Arial" w:cs="Arial" w:eastAsia="Arial" w:hAnsi="Arial"/>
                <w:sz w:val="17"/>
                <w:szCs w:val="17"/>
                <w:color w:val="auto"/>
              </w:rPr>
              <w:t>5,409</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3,807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60" w:type="dxa"/>
            <w:vAlign w:val="bottom"/>
            <w:gridSpan w:val="4"/>
            <w:vMerge w:val="restart"/>
          </w:tcPr>
          <w:p>
            <w:pPr>
              <w:spacing w:after="0"/>
              <w:rPr>
                <w:sz w:val="20"/>
                <w:szCs w:val="20"/>
                <w:color w:val="auto"/>
              </w:rPr>
            </w:pPr>
            <w:r>
              <w:rPr>
                <w:rFonts w:ascii="Arial" w:cs="Arial" w:eastAsia="Arial" w:hAnsi="Arial"/>
                <w:sz w:val="17"/>
                <w:szCs w:val="17"/>
                <w:color w:val="auto"/>
              </w:rPr>
              <w:t>Total non-maintenance capital expenditures</w:t>
            </w: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9260" w:type="dxa"/>
            <w:vAlign w:val="bottom"/>
            <w:gridSpan w:val="4"/>
            <w:vMerge w:val="continue"/>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45"/>
              <w:spacing w:after="0"/>
              <w:rPr>
                <w:sz w:val="20"/>
                <w:szCs w:val="20"/>
                <w:color w:val="auto"/>
              </w:rPr>
            </w:pPr>
            <w:r>
              <w:rPr>
                <w:rFonts w:ascii="Arial" w:cs="Arial" w:eastAsia="Arial" w:hAnsi="Arial"/>
                <w:sz w:val="17"/>
                <w:szCs w:val="17"/>
                <w:color w:val="auto"/>
              </w:rPr>
              <w:t>34,331</w:t>
            </w: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23,792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9260" w:type="dxa"/>
            <w:vAlign w:val="bottom"/>
            <w:gridSpan w:val="4"/>
            <w:shd w:val="clear" w:color="auto" w:fill="CCEEFF"/>
          </w:tcPr>
          <w:p>
            <w:pPr>
              <w:ind w:left="420"/>
              <w:spacing w:after="0"/>
              <w:rPr>
                <w:sz w:val="20"/>
                <w:szCs w:val="20"/>
                <w:color w:val="auto"/>
              </w:rPr>
            </w:pPr>
            <w:r>
              <w:rPr>
                <w:rFonts w:ascii="Arial" w:cs="Arial" w:eastAsia="Arial" w:hAnsi="Arial"/>
                <w:sz w:val="17"/>
                <w:szCs w:val="17"/>
                <w:color w:val="auto"/>
              </w:rPr>
              <w:t>Maintenance capital expenditures</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5"/>
              <w:spacing w:after="0"/>
              <w:rPr>
                <w:sz w:val="20"/>
                <w:szCs w:val="20"/>
                <w:color w:val="auto"/>
              </w:rPr>
            </w:pPr>
            <w:r>
              <w:rPr>
                <w:rFonts w:ascii="Arial" w:cs="Arial" w:eastAsia="Arial" w:hAnsi="Arial"/>
                <w:sz w:val="17"/>
                <w:szCs w:val="17"/>
                <w:color w:val="auto"/>
              </w:rPr>
              <w:t>2,536</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60" w:type="dxa"/>
            <w:vAlign w:val="bottom"/>
            <w:gridSpan w:val="4"/>
            <w:vMerge w:val="restart"/>
          </w:tcPr>
          <w:p>
            <w:pPr>
              <w:spacing w:after="0"/>
              <w:rPr>
                <w:sz w:val="20"/>
                <w:szCs w:val="20"/>
                <w:color w:val="auto"/>
              </w:rPr>
            </w:pPr>
            <w:r>
              <w:rPr>
                <w:rFonts w:ascii="Arial" w:cs="Arial" w:eastAsia="Arial" w:hAnsi="Arial"/>
                <w:sz w:val="17"/>
                <w:szCs w:val="17"/>
                <w:color w:val="auto"/>
              </w:rPr>
              <w:t>Total capital expenditures</w:t>
            </w: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9260" w:type="dxa"/>
            <w:vAlign w:val="bottom"/>
            <w:gridSpan w:val="4"/>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445"/>
              <w:spacing w:after="0"/>
              <w:rPr>
                <w:sz w:val="20"/>
                <w:szCs w:val="20"/>
                <w:color w:val="auto"/>
              </w:rPr>
            </w:pPr>
            <w:r>
              <w:rPr>
                <w:rFonts w:ascii="Arial" w:cs="Arial" w:eastAsia="Arial" w:hAnsi="Arial"/>
                <w:sz w:val="17"/>
                <w:szCs w:val="17"/>
                <w:color w:val="auto"/>
              </w:rPr>
              <w:t>36,867</w:t>
            </w:r>
          </w:p>
        </w:tc>
        <w:tc>
          <w:tcPr>
            <w:tcW w:w="220" w:type="dxa"/>
            <w:vAlign w:val="bottom"/>
          </w:tcPr>
          <w:p>
            <w:pPr>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25,537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00" w:type="dxa"/>
            <w:vAlign w:val="bottom"/>
            <w:tcBorders>
              <w:bottom w:val="single" w:sz="8" w:color="auto"/>
            </w:tcBorders>
            <w:shd w:val="clear" w:color="auto" w:fill="CCEEFF"/>
          </w:tcPr>
          <w:p>
            <w:pPr>
              <w:spacing w:after="0" w:line="171" w:lineRule="exact"/>
              <w:rPr>
                <w:sz w:val="20"/>
                <w:szCs w:val="20"/>
                <w:color w:val="auto"/>
              </w:rPr>
            </w:pPr>
            <w:r>
              <w:rPr>
                <w:rFonts w:ascii="Arial" w:cs="Arial" w:eastAsia="Arial" w:hAnsi="Arial"/>
                <w:sz w:val="17"/>
                <w:szCs w:val="17"/>
                <w:color w:val="auto"/>
                <w:w w:val="90"/>
              </w:rPr>
              <w:t>Dividends and Payout Ratios</w:t>
            </w:r>
          </w:p>
        </w:tc>
        <w:tc>
          <w:tcPr>
            <w:tcW w:w="7260" w:type="dxa"/>
            <w:vAlign w:val="bottom"/>
            <w:tcBorders>
              <w:bottom w:val="single" w:sz="8" w:color="CCEEFF"/>
            </w:tcBorders>
            <w:gridSpan w:val="3"/>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260" w:type="dxa"/>
            <w:vAlign w:val="bottom"/>
            <w:gridSpan w:val="4"/>
          </w:tcPr>
          <w:p>
            <w:pPr>
              <w:spacing w:after="0"/>
              <w:rPr>
                <w:sz w:val="20"/>
                <w:szCs w:val="20"/>
                <w:color w:val="auto"/>
              </w:rPr>
            </w:pPr>
            <w:r>
              <w:rPr>
                <w:rFonts w:ascii="Arial" w:cs="Arial" w:eastAsia="Arial" w:hAnsi="Arial"/>
                <w:sz w:val="17"/>
                <w:szCs w:val="17"/>
                <w:color w:val="auto"/>
              </w:rPr>
              <w:t>Regular common dividends declared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445"/>
              <w:spacing w:after="0"/>
              <w:rPr>
                <w:sz w:val="20"/>
                <w:szCs w:val="20"/>
                <w:color w:val="auto"/>
              </w:rPr>
            </w:pPr>
            <w:r>
              <w:rPr>
                <w:rFonts w:ascii="Arial" w:cs="Arial" w:eastAsia="Arial" w:hAnsi="Arial"/>
                <w:sz w:val="17"/>
                <w:szCs w:val="17"/>
                <w:color w:val="auto"/>
              </w:rPr>
              <w:t>35,851</w:t>
            </w:r>
          </w:p>
        </w:tc>
        <w:tc>
          <w:tcPr>
            <w:tcW w:w="220" w:type="dxa"/>
            <w:vAlign w:val="bottom"/>
          </w:tcPr>
          <w:p>
            <w:pPr>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32,383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9"/>
        </w:trPr>
        <w:tc>
          <w:tcPr>
            <w:tcW w:w="20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0" w:type="dxa"/>
            <w:vAlign w:val="bottom"/>
          </w:tcPr>
          <w:p>
            <w:pPr>
              <w:spacing w:after="0"/>
              <w:rPr>
                <w:sz w:val="8"/>
                <w:szCs w:val="8"/>
                <w:color w:val="auto"/>
              </w:rPr>
            </w:pPr>
          </w:p>
        </w:tc>
        <w:tc>
          <w:tcPr>
            <w:tcW w:w="4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926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Dividend payout ratio as a percentage of FFO</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5"/>
              <w:spacing w:after="0"/>
              <w:rPr>
                <w:sz w:val="20"/>
                <w:szCs w:val="20"/>
                <w:color w:val="auto"/>
              </w:rPr>
            </w:pPr>
            <w:r>
              <w:rPr>
                <w:rFonts w:ascii="Arial" w:cs="Arial" w:eastAsia="Arial" w:hAnsi="Arial"/>
                <w:sz w:val="17"/>
                <w:szCs w:val="17"/>
                <w:color w:val="auto"/>
              </w:rPr>
              <w:t>65%</w:t>
            </w: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65%</w:t>
            </w:r>
          </w:p>
        </w:tc>
        <w:tc>
          <w:tcPr>
            <w:tcW w:w="0" w:type="dxa"/>
            <w:vAlign w:val="bottom"/>
          </w:tcPr>
          <w:p>
            <w:pPr>
              <w:spacing w:after="0"/>
              <w:rPr>
                <w:sz w:val="1"/>
                <w:szCs w:val="1"/>
                <w:color w:val="auto"/>
              </w:rPr>
            </w:pPr>
          </w:p>
        </w:tc>
      </w:tr>
    </w:tbl>
    <w:p>
      <w:pPr>
        <w:spacing w:after="0" w:line="14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Notes:</w:t>
      </w:r>
    </w:p>
    <w:p>
      <w:pPr>
        <w:spacing w:after="0" w:line="93" w:lineRule="exact"/>
        <w:rPr>
          <w:sz w:val="20"/>
          <w:szCs w:val="20"/>
          <w:color w:val="auto"/>
        </w:rPr>
      </w:pPr>
    </w:p>
    <w:p>
      <w:pPr>
        <w:ind w:left="460" w:hanging="455"/>
        <w:spacing w:after="0"/>
        <w:tabs>
          <w:tab w:leader="none" w:pos="460" w:val="left"/>
        </w:tabs>
        <w:numPr>
          <w:ilvl w:val="0"/>
          <w:numId w:val="9"/>
        </w:numPr>
        <w:rPr>
          <w:rFonts w:ascii="Arial" w:cs="Arial" w:eastAsia="Arial" w:hAnsi="Arial"/>
          <w:sz w:val="17"/>
          <w:szCs w:val="17"/>
          <w:color w:val="auto"/>
        </w:rPr>
      </w:pPr>
      <w:r>
        <w:rPr>
          <w:rFonts w:ascii="Arial" w:cs="Arial" w:eastAsia="Arial" w:hAnsi="Arial"/>
          <w:sz w:val="17"/>
          <w:szCs w:val="17"/>
          <w:color w:val="auto"/>
        </w:rPr>
        <w:t>See Glossary of Terms.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271" w:right="239" w:bottom="1440" w:gutter="0" w:footer="0" w:header="0"/>
        </w:sectPr>
      </w:pPr>
    </w:p>
    <w:bookmarkStart w:id="13" w:name="page14"/>
    <w:bookmarkEnd w:id="13"/>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153670</wp:posOffset>
            </wp:positionH>
            <wp:positionV relativeFrom="page">
              <wp:posOffset>88900</wp:posOffset>
            </wp:positionV>
            <wp:extent cx="7271385" cy="27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1385" cy="27305"/>
                    </a:xfrm>
                    <a:prstGeom prst="rect">
                      <a:avLst/>
                    </a:prstGeom>
                    <a:noFill/>
                  </pic:spPr>
                </pic:pic>
              </a:graphicData>
            </a:graphic>
          </wp:anchor>
        </w:drawing>
        <w:t>Federal Realty Investment Trust</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 Data</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March 31,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25043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92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3"/>
          </w:tcPr>
          <w:p>
            <w:pPr>
              <w:jc w:val="center"/>
              <w:ind w:left="519"/>
              <w:spacing w:after="0"/>
              <w:rPr>
                <w:sz w:val="20"/>
                <w:szCs w:val="20"/>
                <w:color w:val="auto"/>
              </w:rPr>
            </w:pPr>
            <w:r>
              <w:rPr>
                <w:rFonts w:ascii="Arial" w:cs="Arial" w:eastAsia="Arial" w:hAnsi="Arial"/>
                <w:sz w:val="13"/>
                <w:szCs w:val="13"/>
                <w:b w:val="1"/>
                <w:bCs w:val="1"/>
                <w:color w:val="auto"/>
                <w:w w:val="96"/>
              </w:rPr>
              <w:t>March 31,</w:t>
            </w:r>
          </w:p>
        </w:tc>
        <w:tc>
          <w:tcPr>
            <w:tcW w:w="68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r>
      <w:tr>
        <w:trPr>
          <w:trHeight w:val="137"/>
        </w:trPr>
        <w:tc>
          <w:tcPr>
            <w:tcW w:w="9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179"/>
              <w:spacing w:after="0" w:line="138" w:lineRule="exact"/>
              <w:rPr>
                <w:sz w:val="20"/>
                <w:szCs w:val="20"/>
                <w:color w:val="auto"/>
              </w:rPr>
            </w:pPr>
            <w:r>
              <w:rPr>
                <w:rFonts w:ascii="Arial" w:cs="Arial" w:eastAsia="Arial" w:hAnsi="Arial"/>
                <w:sz w:val="13"/>
                <w:szCs w:val="13"/>
                <w:b w:val="1"/>
                <w:bCs w:val="1"/>
                <w:color w:val="auto"/>
              </w:rPr>
              <w:t>2008</w:t>
            </w:r>
          </w:p>
        </w:tc>
        <w:tc>
          <w:tcPr>
            <w:tcW w:w="4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76"/>
              <w:spacing w:after="0" w:line="138" w:lineRule="exact"/>
              <w:rPr>
                <w:sz w:val="20"/>
                <w:szCs w:val="20"/>
                <w:color w:val="auto"/>
              </w:rPr>
            </w:pPr>
            <w:r>
              <w:rPr>
                <w:rFonts w:ascii="Arial" w:cs="Arial" w:eastAsia="Arial" w:hAnsi="Arial"/>
                <w:sz w:val="13"/>
                <w:szCs w:val="13"/>
                <w:b w:val="1"/>
                <w:bCs w:val="1"/>
                <w:color w:val="auto"/>
              </w:rPr>
              <w:t>2007</w:t>
            </w:r>
          </w:p>
        </w:tc>
        <w:tc>
          <w:tcPr>
            <w:tcW w:w="140" w:type="dxa"/>
            <w:vAlign w:val="bottom"/>
          </w:tcPr>
          <w:p>
            <w:pPr>
              <w:spacing w:after="0"/>
              <w:rPr>
                <w:sz w:val="11"/>
                <w:szCs w:val="11"/>
                <w:color w:val="auto"/>
              </w:rPr>
            </w:pPr>
          </w:p>
        </w:tc>
      </w:tr>
      <w:tr>
        <w:trPr>
          <w:trHeight w:val="125"/>
        </w:trPr>
        <w:tc>
          <w:tcPr>
            <w:tcW w:w="9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80" w:type="dxa"/>
            <w:vAlign w:val="bottom"/>
            <w:gridSpan w:val="5"/>
          </w:tcPr>
          <w:p>
            <w:pPr>
              <w:jc w:val="center"/>
              <w:ind w:right="240"/>
              <w:spacing w:after="0" w:line="125" w:lineRule="exact"/>
              <w:rPr>
                <w:sz w:val="20"/>
                <w:szCs w:val="20"/>
                <w:color w:val="auto"/>
              </w:rPr>
            </w:pPr>
            <w:r>
              <w:rPr>
                <w:rFonts w:ascii="Arial" w:cs="Arial" w:eastAsia="Arial" w:hAnsi="Arial"/>
                <w:sz w:val="13"/>
                <w:szCs w:val="13"/>
                <w:b w:val="1"/>
                <w:bCs w:val="1"/>
                <w:color w:val="auto"/>
                <w:w w:val="88"/>
              </w:rPr>
              <w:t>(in thousands, except per</w:t>
            </w:r>
          </w:p>
        </w:tc>
      </w:tr>
      <w:tr>
        <w:trPr>
          <w:trHeight w:val="157"/>
        </w:trPr>
        <w:tc>
          <w:tcPr>
            <w:tcW w:w="9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gridSpan w:val="3"/>
          </w:tcPr>
          <w:p>
            <w:pPr>
              <w:jc w:val="center"/>
              <w:ind w:left="519"/>
              <w:spacing w:after="0"/>
              <w:rPr>
                <w:sz w:val="20"/>
                <w:szCs w:val="20"/>
                <w:color w:val="auto"/>
              </w:rPr>
            </w:pPr>
            <w:r>
              <w:rPr>
                <w:rFonts w:ascii="Arial" w:cs="Arial" w:eastAsia="Arial" w:hAnsi="Arial"/>
                <w:sz w:val="13"/>
                <w:szCs w:val="13"/>
                <w:b w:val="1"/>
                <w:bCs w:val="1"/>
                <w:color w:val="auto"/>
                <w:w w:val="89"/>
              </w:rPr>
              <w:t>share data)</w:t>
            </w: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210"/>
        </w:trPr>
        <w:tc>
          <w:tcPr>
            <w:tcW w:w="9260" w:type="dxa"/>
            <w:vAlign w:val="bottom"/>
            <w:shd w:val="clear" w:color="auto" w:fill="CCEEFF"/>
          </w:tcPr>
          <w:p>
            <w:pPr>
              <w:spacing w:after="0"/>
              <w:rPr>
                <w:sz w:val="20"/>
                <w:szCs w:val="20"/>
                <w:color w:val="auto"/>
              </w:rPr>
            </w:pPr>
            <w:r>
              <w:rPr>
                <w:rFonts w:ascii="Arial" w:cs="Arial" w:eastAsia="Arial" w:hAnsi="Arial"/>
                <w:sz w:val="17"/>
                <w:szCs w:val="17"/>
                <w:color w:val="auto"/>
              </w:rPr>
              <w:t>Market data</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0"/>
        </w:trPr>
        <w:tc>
          <w:tcPr>
            <w:tcW w:w="9260" w:type="dxa"/>
            <w:vAlign w:val="bottom"/>
          </w:tcPr>
          <w:p>
            <w:pPr>
              <w:ind w:left="420"/>
              <w:spacing w:after="0"/>
              <w:rPr>
                <w:sz w:val="20"/>
                <w:szCs w:val="20"/>
                <w:color w:val="auto"/>
              </w:rPr>
            </w:pPr>
            <w:r>
              <w:rPr>
                <w:rFonts w:ascii="Arial" w:cs="Arial" w:eastAsia="Arial" w:hAnsi="Arial"/>
                <w:sz w:val="17"/>
                <w:szCs w:val="17"/>
                <w:color w:val="auto"/>
              </w:rPr>
              <w:t>Common shares outstanding (1)</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58,781</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56,347</w:t>
            </w:r>
          </w:p>
        </w:tc>
        <w:tc>
          <w:tcPr>
            <w:tcW w:w="140" w:type="dxa"/>
            <w:vAlign w:val="bottom"/>
          </w:tcPr>
          <w:p>
            <w:pPr>
              <w:spacing w:after="0"/>
              <w:rPr>
                <w:sz w:val="18"/>
                <w:szCs w:val="18"/>
                <w:color w:val="auto"/>
              </w:rPr>
            </w:pPr>
          </w:p>
        </w:tc>
      </w:tr>
      <w:tr>
        <w:trPr>
          <w:trHeight w:val="210"/>
        </w:trPr>
        <w:tc>
          <w:tcPr>
            <w:tcW w:w="9260" w:type="dxa"/>
            <w:vAlign w:val="bottom"/>
            <w:shd w:val="clear" w:color="auto" w:fill="CCEEFF"/>
          </w:tcPr>
          <w:p>
            <w:pPr>
              <w:ind w:left="420"/>
              <w:spacing w:after="0"/>
              <w:rPr>
                <w:sz w:val="20"/>
                <w:szCs w:val="20"/>
                <w:color w:val="auto"/>
              </w:rPr>
            </w:pPr>
            <w:r>
              <w:rPr>
                <w:rFonts w:ascii="Arial" w:cs="Arial" w:eastAsia="Arial" w:hAnsi="Arial"/>
                <w:sz w:val="17"/>
                <w:szCs w:val="17"/>
                <w:color w:val="auto"/>
              </w:rPr>
              <w:t>Market price per common share</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77.95</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90.62</w:t>
            </w:r>
          </w:p>
        </w:tc>
        <w:tc>
          <w:tcPr>
            <w:tcW w:w="140" w:type="dxa"/>
            <w:vAlign w:val="bottom"/>
            <w:shd w:val="clear" w:color="auto" w:fill="CCEEFF"/>
          </w:tcPr>
          <w:p>
            <w:pPr>
              <w:spacing w:after="0"/>
              <w:rPr>
                <w:sz w:val="18"/>
                <w:szCs w:val="18"/>
                <w:color w:val="auto"/>
              </w:rPr>
            </w:pPr>
          </w:p>
        </w:tc>
      </w:tr>
      <w:tr>
        <w:trPr>
          <w:trHeight w:val="222"/>
        </w:trPr>
        <w:tc>
          <w:tcPr>
            <w:tcW w:w="9260" w:type="dxa"/>
            <w:vAlign w:val="bottom"/>
          </w:tcPr>
          <w:p>
            <w:pPr>
              <w:ind w:left="840"/>
              <w:spacing w:after="0"/>
              <w:rPr>
                <w:sz w:val="20"/>
                <w:szCs w:val="20"/>
                <w:color w:val="auto"/>
              </w:rPr>
            </w:pPr>
            <w:r>
              <w:rPr>
                <w:rFonts w:ascii="Arial" w:cs="Arial" w:eastAsia="Arial" w:hAnsi="Arial"/>
                <w:sz w:val="17"/>
                <w:szCs w:val="17"/>
                <w:color w:val="auto"/>
              </w:rPr>
              <w:t>Common equity market capitalization</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9"/>
              </w:rPr>
              <w:t>4,581,979</w:t>
            </w:r>
          </w:p>
        </w:tc>
        <w:tc>
          <w:tcPr>
            <w:tcW w:w="4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7"/>
              </w:rPr>
              <w:t>5,106,165</w:t>
            </w:r>
          </w:p>
        </w:tc>
        <w:tc>
          <w:tcPr>
            <w:tcW w:w="140" w:type="dxa"/>
            <w:vAlign w:val="bottom"/>
          </w:tcPr>
          <w:p>
            <w:pPr>
              <w:spacing w:after="0"/>
              <w:rPr>
                <w:sz w:val="19"/>
                <w:szCs w:val="19"/>
                <w:color w:val="auto"/>
              </w:rPr>
            </w:pPr>
          </w:p>
        </w:tc>
      </w:tr>
      <w:tr>
        <w:trPr>
          <w:trHeight w:val="210"/>
        </w:trPr>
        <w:tc>
          <w:tcPr>
            <w:tcW w:w="9260" w:type="dxa"/>
            <w:vAlign w:val="bottom"/>
            <w:shd w:val="clear" w:color="auto" w:fill="CCEEFF"/>
          </w:tcPr>
          <w:p>
            <w:pPr>
              <w:ind w:left="420"/>
              <w:spacing w:after="0"/>
              <w:rPr>
                <w:sz w:val="20"/>
                <w:szCs w:val="20"/>
                <w:color w:val="auto"/>
              </w:rPr>
            </w:pPr>
            <w:r>
              <w:rPr>
                <w:rFonts w:ascii="Arial" w:cs="Arial" w:eastAsia="Arial" w:hAnsi="Arial"/>
                <w:sz w:val="17"/>
                <w:szCs w:val="17"/>
                <w:color w:val="auto"/>
              </w:rPr>
              <w:t>Series 1 preferred shares outstanding (2)</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400</w:t>
            </w:r>
          </w:p>
        </w:tc>
        <w:tc>
          <w:tcPr>
            <w:tcW w:w="140" w:type="dxa"/>
            <w:vAlign w:val="bottom"/>
            <w:shd w:val="clear" w:color="auto" w:fill="CCEEFF"/>
          </w:tcPr>
          <w:p>
            <w:pPr>
              <w:spacing w:after="0"/>
              <w:rPr>
                <w:sz w:val="18"/>
                <w:szCs w:val="18"/>
                <w:color w:val="auto"/>
              </w:rPr>
            </w:pPr>
          </w:p>
        </w:tc>
      </w:tr>
      <w:tr>
        <w:trPr>
          <w:trHeight w:val="216"/>
        </w:trPr>
        <w:tc>
          <w:tcPr>
            <w:tcW w:w="9260" w:type="dxa"/>
            <w:vAlign w:val="bottom"/>
          </w:tcPr>
          <w:p>
            <w:pPr>
              <w:ind w:left="420"/>
              <w:spacing w:after="0"/>
              <w:rPr>
                <w:sz w:val="20"/>
                <w:szCs w:val="20"/>
                <w:color w:val="auto"/>
              </w:rPr>
            </w:pPr>
            <w:r>
              <w:rPr>
                <w:rFonts w:ascii="Arial" w:cs="Arial" w:eastAsia="Arial" w:hAnsi="Arial"/>
                <w:sz w:val="17"/>
                <w:szCs w:val="17"/>
                <w:color w:val="auto"/>
              </w:rPr>
              <w:t>Liquidation price per Series 1 preferred share</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25.00</w:t>
            </w:r>
          </w:p>
        </w:tc>
        <w:tc>
          <w:tcPr>
            <w:tcW w:w="4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25.00</w:t>
            </w:r>
          </w:p>
        </w:tc>
        <w:tc>
          <w:tcPr>
            <w:tcW w:w="140" w:type="dxa"/>
            <w:vAlign w:val="bottom"/>
          </w:tcPr>
          <w:p>
            <w:pPr>
              <w:spacing w:after="0"/>
              <w:rPr>
                <w:sz w:val="18"/>
                <w:szCs w:val="18"/>
                <w:color w:val="auto"/>
              </w:rPr>
            </w:pPr>
          </w:p>
        </w:tc>
      </w:tr>
      <w:tr>
        <w:trPr>
          <w:trHeight w:val="210"/>
        </w:trPr>
        <w:tc>
          <w:tcPr>
            <w:tcW w:w="9260" w:type="dxa"/>
            <w:vAlign w:val="bottom"/>
            <w:shd w:val="clear" w:color="auto" w:fill="CCEEFF"/>
          </w:tcPr>
          <w:p>
            <w:pPr>
              <w:ind w:left="840"/>
              <w:spacing w:after="0"/>
              <w:rPr>
                <w:sz w:val="20"/>
                <w:szCs w:val="20"/>
                <w:color w:val="auto"/>
              </w:rPr>
            </w:pPr>
            <w:r>
              <w:rPr>
                <w:rFonts w:ascii="Arial" w:cs="Arial" w:eastAsia="Arial" w:hAnsi="Arial"/>
                <w:sz w:val="17"/>
                <w:szCs w:val="17"/>
                <w:color w:val="auto"/>
              </w:rPr>
              <w:t>Series 1 preferred equity market capitalization</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10,000</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10,000</w:t>
            </w:r>
          </w:p>
        </w:tc>
        <w:tc>
          <w:tcPr>
            <w:tcW w:w="140" w:type="dxa"/>
            <w:vAlign w:val="bottom"/>
            <w:shd w:val="clear" w:color="auto" w:fill="CCEEFF"/>
          </w:tcPr>
          <w:p>
            <w:pPr>
              <w:spacing w:after="0"/>
              <w:rPr>
                <w:sz w:val="18"/>
                <w:szCs w:val="18"/>
                <w:color w:val="auto"/>
              </w:rPr>
            </w:pPr>
          </w:p>
        </w:tc>
      </w:tr>
      <w:tr>
        <w:trPr>
          <w:trHeight w:val="214"/>
        </w:trPr>
        <w:tc>
          <w:tcPr>
            <w:tcW w:w="9260" w:type="dxa"/>
            <w:vAlign w:val="bottom"/>
          </w:tcPr>
          <w:p>
            <w:pPr>
              <w:ind w:left="420"/>
              <w:spacing w:after="0"/>
              <w:rPr>
                <w:sz w:val="20"/>
                <w:szCs w:val="20"/>
                <w:color w:val="auto"/>
              </w:rPr>
            </w:pPr>
            <w:r>
              <w:rPr>
                <w:rFonts w:ascii="Arial" w:cs="Arial" w:eastAsia="Arial" w:hAnsi="Arial"/>
                <w:sz w:val="17"/>
                <w:szCs w:val="17"/>
                <w:color w:val="auto"/>
              </w:rPr>
              <w:t>Equity market capitalization</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7"/>
                <w:szCs w:val="17"/>
                <w:color w:val="auto"/>
                <w:w w:val="89"/>
              </w:rPr>
              <w:t>4,591,979</w:t>
            </w: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7"/>
                <w:szCs w:val="17"/>
                <w:color w:val="auto"/>
                <w:w w:val="87"/>
              </w:rPr>
              <w:t>5,116,165</w:t>
            </w:r>
          </w:p>
        </w:tc>
        <w:tc>
          <w:tcPr>
            <w:tcW w:w="140" w:type="dxa"/>
            <w:vAlign w:val="bottom"/>
          </w:tcPr>
          <w:p>
            <w:pPr>
              <w:spacing w:after="0"/>
              <w:rPr>
                <w:sz w:val="18"/>
                <w:szCs w:val="18"/>
                <w:color w:val="auto"/>
              </w:rPr>
            </w:pPr>
          </w:p>
        </w:tc>
      </w:tr>
      <w:tr>
        <w:trPr>
          <w:trHeight w:val="107"/>
        </w:trPr>
        <w:tc>
          <w:tcPr>
            <w:tcW w:w="926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r>
      <w:tr>
        <w:trPr>
          <w:trHeight w:val="210"/>
        </w:trPr>
        <w:tc>
          <w:tcPr>
            <w:tcW w:w="9260" w:type="dxa"/>
            <w:vAlign w:val="bottom"/>
            <w:shd w:val="clear" w:color="auto" w:fill="CCEEFF"/>
          </w:tcPr>
          <w:p>
            <w:pPr>
              <w:ind w:left="420"/>
              <w:spacing w:after="0"/>
              <w:rPr>
                <w:sz w:val="20"/>
                <w:szCs w:val="20"/>
                <w:color w:val="auto"/>
              </w:rPr>
            </w:pPr>
            <w:r>
              <w:rPr>
                <w:rFonts w:ascii="Arial" w:cs="Arial" w:eastAsia="Arial" w:hAnsi="Arial"/>
                <w:sz w:val="17"/>
                <w:szCs w:val="17"/>
                <w:color w:val="auto"/>
              </w:rPr>
              <w:t>Total debt (3)</w:t>
            </w: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1,636,457</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1,828,764</w:t>
            </w:r>
          </w:p>
        </w:tc>
        <w:tc>
          <w:tcPr>
            <w:tcW w:w="140" w:type="dxa"/>
            <w:vAlign w:val="bottom"/>
            <w:shd w:val="clear" w:color="auto" w:fill="CCEEFF"/>
          </w:tcPr>
          <w:p>
            <w:pPr>
              <w:spacing w:after="0"/>
              <w:rPr>
                <w:sz w:val="18"/>
                <w:szCs w:val="18"/>
                <w:color w:val="auto"/>
              </w:rPr>
            </w:pPr>
          </w:p>
        </w:tc>
      </w:tr>
      <w:tr>
        <w:trPr>
          <w:trHeight w:val="215"/>
        </w:trPr>
        <w:tc>
          <w:tcPr>
            <w:tcW w:w="9260" w:type="dxa"/>
            <w:vAlign w:val="bottom"/>
          </w:tcPr>
          <w:p>
            <w:pPr>
              <w:ind w:left="420"/>
              <w:spacing w:after="0"/>
              <w:rPr>
                <w:sz w:val="20"/>
                <w:szCs w:val="20"/>
                <w:color w:val="auto"/>
              </w:rPr>
            </w:pPr>
            <w:r>
              <w:rPr>
                <w:rFonts w:ascii="Arial" w:cs="Arial" w:eastAsia="Arial" w:hAnsi="Arial"/>
                <w:sz w:val="17"/>
                <w:szCs w:val="17"/>
                <w:color w:val="auto"/>
              </w:rPr>
              <w:t>Total market capitalization</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9"/>
              </w:rPr>
              <w:t>6,228,436</w:t>
            </w:r>
          </w:p>
        </w:tc>
        <w:tc>
          <w:tcPr>
            <w:tcW w:w="4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7"/>
              </w:rPr>
              <w:t>6,944,929</w:t>
            </w:r>
          </w:p>
        </w:tc>
        <w:tc>
          <w:tcPr>
            <w:tcW w:w="140" w:type="dxa"/>
            <w:vAlign w:val="bottom"/>
          </w:tcPr>
          <w:p>
            <w:pPr>
              <w:spacing w:after="0"/>
              <w:rPr>
                <w:sz w:val="18"/>
                <w:szCs w:val="18"/>
                <w:color w:val="auto"/>
              </w:rPr>
            </w:pPr>
          </w:p>
        </w:tc>
      </w:tr>
      <w:tr>
        <w:trPr>
          <w:trHeight w:val="20"/>
        </w:trPr>
        <w:tc>
          <w:tcPr>
            <w:tcW w:w="9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4"/>
        </w:trPr>
        <w:tc>
          <w:tcPr>
            <w:tcW w:w="9260" w:type="dxa"/>
            <w:vAlign w:val="bottom"/>
            <w:shd w:val="clear" w:color="auto" w:fill="CCEEFF"/>
          </w:tcPr>
          <w:p>
            <w:pPr>
              <w:ind w:left="420"/>
              <w:spacing w:after="0"/>
              <w:rPr>
                <w:sz w:val="20"/>
                <w:szCs w:val="20"/>
                <w:color w:val="auto"/>
              </w:rPr>
            </w:pPr>
            <w:r>
              <w:rPr>
                <w:rFonts w:ascii="Arial" w:cs="Arial" w:eastAsia="Arial" w:hAnsi="Arial"/>
                <w:sz w:val="17"/>
                <w:szCs w:val="17"/>
                <w:color w:val="auto"/>
              </w:rPr>
              <w:t>Total debt to market capitalization at then current market price</w:t>
            </w:r>
          </w:p>
        </w:tc>
        <w:tc>
          <w:tcPr>
            <w:tcW w:w="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26%</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26%</w:t>
            </w:r>
          </w:p>
        </w:tc>
      </w:tr>
      <w:tr>
        <w:trPr>
          <w:trHeight w:val="312"/>
        </w:trPr>
        <w:tc>
          <w:tcPr>
            <w:tcW w:w="9260" w:type="dxa"/>
            <w:vAlign w:val="bottom"/>
          </w:tcPr>
          <w:p>
            <w:pPr>
              <w:ind w:left="420"/>
              <w:spacing w:after="0"/>
              <w:rPr>
                <w:sz w:val="20"/>
                <w:szCs w:val="20"/>
                <w:color w:val="auto"/>
              </w:rPr>
            </w:pPr>
            <w:r>
              <w:rPr>
                <w:rFonts w:ascii="Arial" w:cs="Arial" w:eastAsia="Arial" w:hAnsi="Arial"/>
                <w:sz w:val="17"/>
                <w:szCs w:val="17"/>
                <w:color w:val="auto"/>
              </w:rPr>
              <w:t>Total debt to market capitalization at constant common share price of $90.62</w:t>
            </w:r>
          </w:p>
        </w:tc>
        <w:tc>
          <w:tcPr>
            <w:tcW w:w="80" w:type="dxa"/>
            <w:vAlign w:val="bottom"/>
          </w:tcPr>
          <w:p>
            <w:pPr>
              <w:spacing w:after="0"/>
              <w:rPr>
                <w:sz w:val="24"/>
                <w:szCs w:val="24"/>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7"/>
                <w:szCs w:val="17"/>
                <w:color w:val="auto"/>
              </w:rPr>
              <w:t>23%</w:t>
            </w:r>
          </w:p>
        </w:tc>
        <w:tc>
          <w:tcPr>
            <w:tcW w:w="10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26%</w:t>
            </w:r>
          </w:p>
        </w:tc>
      </w:tr>
      <w:tr>
        <w:trPr>
          <w:trHeight w:val="107"/>
        </w:trPr>
        <w:tc>
          <w:tcPr>
            <w:tcW w:w="926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r>
      <w:tr>
        <w:trPr>
          <w:trHeight w:val="210"/>
        </w:trPr>
        <w:tc>
          <w:tcPr>
            <w:tcW w:w="9260" w:type="dxa"/>
            <w:vAlign w:val="bottom"/>
            <w:shd w:val="clear" w:color="auto" w:fill="CCEEFF"/>
          </w:tcPr>
          <w:p>
            <w:pPr>
              <w:ind w:left="420"/>
              <w:spacing w:after="0"/>
              <w:rPr>
                <w:sz w:val="20"/>
                <w:szCs w:val="20"/>
                <w:color w:val="auto"/>
              </w:rPr>
            </w:pPr>
            <w:r>
              <w:rPr>
                <w:rFonts w:ascii="Arial" w:cs="Arial" w:eastAsia="Arial" w:hAnsi="Arial"/>
                <w:sz w:val="17"/>
                <w:szCs w:val="17"/>
                <w:color w:val="auto"/>
              </w:rPr>
              <w:t>Fixed rate debt ratio:</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0"/>
        </w:trPr>
        <w:tc>
          <w:tcPr>
            <w:tcW w:w="9260" w:type="dxa"/>
            <w:vAlign w:val="bottom"/>
          </w:tcPr>
          <w:p>
            <w:pPr>
              <w:ind w:left="840"/>
              <w:spacing w:after="0"/>
              <w:rPr>
                <w:sz w:val="20"/>
                <w:szCs w:val="20"/>
                <w:color w:val="auto"/>
              </w:rPr>
            </w:pPr>
            <w:r>
              <w:rPr>
                <w:rFonts w:ascii="Arial" w:cs="Arial" w:eastAsia="Arial" w:hAnsi="Arial"/>
                <w:sz w:val="17"/>
                <w:szCs w:val="17"/>
                <w:color w:val="auto"/>
              </w:rPr>
              <w:t>Fixed rate debt and capital lease obligations (4)</w:t>
            </w:r>
          </w:p>
        </w:tc>
        <w:tc>
          <w:tcPr>
            <w:tcW w:w="8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7"/>
                <w:szCs w:val="17"/>
                <w:color w:val="auto"/>
              </w:rPr>
              <w:t>99%</w:t>
            </w:r>
          </w:p>
        </w:tc>
        <w:tc>
          <w:tcPr>
            <w:tcW w:w="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91%</w:t>
            </w:r>
          </w:p>
        </w:tc>
      </w:tr>
      <w:tr>
        <w:trPr>
          <w:trHeight w:val="210"/>
        </w:trPr>
        <w:tc>
          <w:tcPr>
            <w:tcW w:w="9260" w:type="dxa"/>
            <w:vAlign w:val="bottom"/>
            <w:shd w:val="clear" w:color="auto" w:fill="CCEEFF"/>
          </w:tcPr>
          <w:p>
            <w:pPr>
              <w:ind w:left="840"/>
              <w:spacing w:after="0"/>
              <w:rPr>
                <w:sz w:val="20"/>
                <w:szCs w:val="20"/>
                <w:color w:val="auto"/>
              </w:rPr>
            </w:pPr>
            <w:r>
              <w:rPr>
                <w:rFonts w:ascii="Arial" w:cs="Arial" w:eastAsia="Arial" w:hAnsi="Arial"/>
                <w:sz w:val="17"/>
                <w:szCs w:val="17"/>
                <w:color w:val="auto"/>
              </w:rPr>
              <w:t>Variable rate debt</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w:t>
            </w:r>
          </w:p>
        </w:tc>
      </w:tr>
      <w:tr>
        <w:trPr>
          <w:trHeight w:val="20"/>
        </w:trPr>
        <w:tc>
          <w:tcPr>
            <w:tcW w:w="9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5"/>
        </w:trPr>
        <w:tc>
          <w:tcPr>
            <w:tcW w:w="9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7"/>
                <w:szCs w:val="17"/>
                <w:color w:val="auto"/>
              </w:rPr>
              <w:t>100%</w:t>
            </w:r>
          </w:p>
        </w:tc>
        <w:tc>
          <w:tcPr>
            <w:tcW w:w="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100%</w:t>
            </w:r>
          </w:p>
        </w:tc>
      </w:tr>
      <w:tr>
        <w:trPr>
          <w:trHeight w:val="20"/>
        </w:trPr>
        <w:tc>
          <w:tcPr>
            <w:tcW w:w="9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6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Notes:</w:t>
      </w:r>
    </w:p>
    <w:p>
      <w:pPr>
        <w:spacing w:after="0" w:line="93" w:lineRule="exact"/>
        <w:rPr>
          <w:sz w:val="20"/>
          <w:szCs w:val="20"/>
          <w:color w:val="auto"/>
        </w:rPr>
      </w:pPr>
    </w:p>
    <w:p>
      <w:pPr>
        <w:ind w:left="460" w:right="20" w:hanging="455"/>
        <w:spacing w:after="0" w:line="260" w:lineRule="auto"/>
        <w:tabs>
          <w:tab w:leader="none" w:pos="4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Consists of 60,268,689 shares issued net of 1,487,905 shares held in Treasury as of March 31, 2008. As of March 31, 2007, consists of 57,832,082 shares issued net of 1,485,279 shares held in Treasury. Amounts do not include 380,938 and 561,714 Operating Partnership Units outstanding at March 31, 2008 and 2007, respectively.</w:t>
      </w:r>
    </w:p>
    <w:p>
      <w:pPr>
        <w:ind w:left="460" w:hanging="455"/>
        <w:spacing w:after="0"/>
        <w:tabs>
          <w:tab w:leader="none" w:pos="4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These shares, issued March 8, 2007, are unregistered.</w:t>
      </w:r>
    </w:p>
    <w:p>
      <w:pPr>
        <w:spacing w:after="0" w:line="14" w:lineRule="exact"/>
        <w:rPr>
          <w:rFonts w:ascii="Arial" w:cs="Arial" w:eastAsia="Arial" w:hAnsi="Arial"/>
          <w:sz w:val="17"/>
          <w:szCs w:val="17"/>
          <w:color w:val="auto"/>
        </w:rPr>
      </w:pPr>
    </w:p>
    <w:p>
      <w:pPr>
        <w:ind w:left="460" w:right="60" w:hanging="455"/>
        <w:spacing w:after="0" w:line="292" w:lineRule="auto"/>
        <w:tabs>
          <w:tab w:leader="none" w:pos="460" w:val="left"/>
        </w:tabs>
        <w:numPr>
          <w:ilvl w:val="0"/>
          <w:numId w:val="10"/>
        </w:numPr>
        <w:rPr>
          <w:rFonts w:ascii="Arial" w:cs="Arial" w:eastAsia="Arial" w:hAnsi="Arial"/>
          <w:sz w:val="15"/>
          <w:szCs w:val="15"/>
          <w:color w:val="auto"/>
        </w:rPr>
      </w:pPr>
      <w:r>
        <w:rPr>
          <w:rFonts w:ascii="Arial" w:cs="Arial" w:eastAsia="Arial" w:hAnsi="Arial"/>
          <w:sz w:val="15"/>
          <w:szCs w:val="15"/>
          <w:color w:val="auto"/>
        </w:rPr>
        <w:t>Total debt includes capital leases, mortgages payable, notes payable, senior notes and debentures, net of premiums and discounts from our consolidated balance sheet. It does not include the $24.4 million which is the Trust’s 30% share of the total $81.5 million debt of the partnership with Clarion Lion Properties Fund.</w:t>
      </w:r>
    </w:p>
    <w:p>
      <w:pPr>
        <w:ind w:left="460" w:right="180" w:hanging="455"/>
        <w:spacing w:after="0" w:line="263" w:lineRule="auto"/>
        <w:tabs>
          <w:tab w:leader="none" w:pos="4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On February 21, 2008, we entered into two interest rate swap agreements to fix the variable portion of our $200 million term note through November 6, 2008. The first swap fixed the variable rate at 2.725% on a notional amount of $100 million and the second swap fixed the variable rate at 2.852% on a notional amount of $100 million for a combined fixed rate of 2.789%. As the interest rate on the term loan was effectively fixed by the two swap agreements, the $200 million term loan is included in fixed rate debt.</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420"/>
          </w:cols>
          <w:pgMar w:left="240" w:top="271" w:right="239" w:bottom="1440" w:gutter="0" w:footer="0" w:header="0"/>
        </w:sectPr>
      </w:pPr>
    </w:p>
    <w:bookmarkStart w:id="14" w:name="page15"/>
    <w:bookmarkEnd w:id="14"/>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153670</wp:posOffset>
            </wp:positionH>
            <wp:positionV relativeFrom="page">
              <wp:posOffset>88900</wp:posOffset>
            </wp:positionV>
            <wp:extent cx="7271385" cy="27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1385" cy="27305"/>
                    </a:xfrm>
                    <a:prstGeom prst="rect">
                      <a:avLst/>
                    </a:prstGeom>
                    <a:noFill/>
                  </pic:spPr>
                </pic:pic>
              </a:graphicData>
            </a:graphic>
          </wp:anchor>
        </w:drawing>
        <w:t>Federal Realty Investment Trust</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Components of Rental Income</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March 31,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25043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373"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8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5"/>
          </w:tcPr>
          <w:p>
            <w:pPr>
              <w:jc w:val="center"/>
              <w:ind w:right="100"/>
              <w:spacing w:after="0"/>
              <w:rPr>
                <w:sz w:val="20"/>
                <w:szCs w:val="20"/>
                <w:color w:val="auto"/>
              </w:rPr>
            </w:pPr>
            <w:r>
              <w:rPr>
                <w:rFonts w:ascii="Arial" w:cs="Arial" w:eastAsia="Arial" w:hAnsi="Arial"/>
                <w:sz w:val="13"/>
                <w:szCs w:val="13"/>
                <w:b w:val="1"/>
                <w:bCs w:val="1"/>
                <w:color w:val="auto"/>
                <w:w w:val="90"/>
              </w:rPr>
              <w:t>Three months ended</w:t>
            </w:r>
          </w:p>
        </w:tc>
        <w:tc>
          <w:tcPr>
            <w:tcW w:w="0" w:type="dxa"/>
            <w:vAlign w:val="bottom"/>
          </w:tcPr>
          <w:p>
            <w:pPr>
              <w:spacing w:after="0"/>
              <w:rPr>
                <w:sz w:val="1"/>
                <w:szCs w:val="1"/>
                <w:color w:val="auto"/>
              </w:rPr>
            </w:pPr>
          </w:p>
        </w:tc>
      </w:tr>
      <w:tr>
        <w:trPr>
          <w:trHeight w:val="157"/>
        </w:trPr>
        <w:tc>
          <w:tcPr>
            <w:tcW w:w="8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5"/>
          </w:tcPr>
          <w:p>
            <w:pPr>
              <w:jc w:val="center"/>
              <w:ind w:right="120"/>
              <w:spacing w:after="0"/>
              <w:rPr>
                <w:sz w:val="20"/>
                <w:szCs w:val="20"/>
                <w:color w:val="auto"/>
              </w:rPr>
            </w:pPr>
            <w:r>
              <w:rPr>
                <w:rFonts w:ascii="Arial" w:cs="Arial" w:eastAsia="Arial" w:hAnsi="Arial"/>
                <w:sz w:val="13"/>
                <w:szCs w:val="13"/>
                <w:b w:val="1"/>
                <w:bCs w:val="1"/>
                <w:color w:val="auto"/>
                <w:w w:val="96"/>
              </w:rPr>
              <w:t>March 31,</w:t>
            </w:r>
          </w:p>
        </w:tc>
        <w:tc>
          <w:tcPr>
            <w:tcW w:w="0" w:type="dxa"/>
            <w:vAlign w:val="bottom"/>
          </w:tcPr>
          <w:p>
            <w:pPr>
              <w:spacing w:after="0"/>
              <w:rPr>
                <w:sz w:val="1"/>
                <w:szCs w:val="1"/>
                <w:color w:val="auto"/>
              </w:rPr>
            </w:pPr>
          </w:p>
        </w:tc>
      </w:tr>
      <w:tr>
        <w:trPr>
          <w:trHeight w:val="137"/>
        </w:trPr>
        <w:tc>
          <w:tcPr>
            <w:tcW w:w="888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123"/>
              <w:spacing w:after="0" w:line="138" w:lineRule="exact"/>
              <w:rPr>
                <w:sz w:val="20"/>
                <w:szCs w:val="20"/>
                <w:color w:val="auto"/>
              </w:rPr>
            </w:pPr>
            <w:r>
              <w:rPr>
                <w:rFonts w:ascii="Arial" w:cs="Arial" w:eastAsia="Arial" w:hAnsi="Arial"/>
                <w:sz w:val="13"/>
                <w:szCs w:val="13"/>
                <w:b w:val="1"/>
                <w:bCs w:val="1"/>
                <w:color w:val="auto"/>
              </w:rPr>
              <w:t>2008</w:t>
            </w:r>
          </w:p>
        </w:tc>
        <w:tc>
          <w:tcPr>
            <w:tcW w:w="320" w:type="dxa"/>
            <w:vAlign w:val="bottom"/>
            <w:tcBorders>
              <w:top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98"/>
              <w:spacing w:after="0" w:line="138" w:lineRule="exact"/>
              <w:rPr>
                <w:sz w:val="20"/>
                <w:szCs w:val="20"/>
                <w:color w:val="auto"/>
              </w:rPr>
            </w:pPr>
            <w:r>
              <w:rPr>
                <w:rFonts w:ascii="Arial" w:cs="Arial" w:eastAsia="Arial" w:hAnsi="Arial"/>
                <w:sz w:val="13"/>
                <w:szCs w:val="13"/>
                <w:b w:val="1"/>
                <w:bCs w:val="1"/>
                <w:color w:val="auto"/>
              </w:rPr>
              <w:t>2007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8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ind w:right="3"/>
              <w:spacing w:after="0" w:line="138" w:lineRule="exact"/>
              <w:rPr>
                <w:sz w:val="20"/>
                <w:szCs w:val="20"/>
                <w:color w:val="auto"/>
              </w:rPr>
            </w:pPr>
            <w:r>
              <w:rPr>
                <w:rFonts w:ascii="Arial" w:cs="Arial" w:eastAsia="Arial" w:hAnsi="Arial"/>
                <w:sz w:val="13"/>
                <w:szCs w:val="13"/>
                <w:b w:val="1"/>
                <w:bCs w:val="1"/>
                <w:color w:val="auto"/>
              </w:rPr>
              <w:t>(in</w:t>
            </w:r>
          </w:p>
        </w:tc>
        <w:tc>
          <w:tcPr>
            <w:tcW w:w="960" w:type="dxa"/>
            <w:vAlign w:val="bottom"/>
            <w:gridSpan w:val="3"/>
          </w:tcPr>
          <w:p>
            <w:pPr>
              <w:jc w:val="right"/>
              <w:ind w:right="318"/>
              <w:spacing w:after="0" w:line="138" w:lineRule="exact"/>
              <w:rPr>
                <w:sz w:val="20"/>
                <w:szCs w:val="20"/>
                <w:color w:val="auto"/>
              </w:rPr>
            </w:pPr>
            <w:r>
              <w:rPr>
                <w:rFonts w:ascii="Arial" w:cs="Arial" w:eastAsia="Arial" w:hAnsi="Arial"/>
                <w:sz w:val="13"/>
                <w:szCs w:val="13"/>
                <w:b w:val="1"/>
                <w:bCs w:val="1"/>
                <w:color w:val="auto"/>
                <w:w w:val="77"/>
              </w:rPr>
              <w:t>thousands)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8880" w:type="dxa"/>
            <w:vAlign w:val="bottom"/>
            <w:shd w:val="clear" w:color="auto" w:fill="CCEEFF"/>
          </w:tcPr>
          <w:p>
            <w:pPr>
              <w:spacing w:after="0"/>
              <w:rPr>
                <w:sz w:val="20"/>
                <w:szCs w:val="20"/>
                <w:color w:val="auto"/>
              </w:rPr>
            </w:pPr>
            <w:r>
              <w:rPr>
                <w:rFonts w:ascii="Arial" w:cs="Arial" w:eastAsia="Arial" w:hAnsi="Arial"/>
                <w:sz w:val="17"/>
                <w:szCs w:val="17"/>
                <w:color w:val="auto"/>
              </w:rPr>
              <w:t>Minimum rents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880" w:type="dxa"/>
            <w:vAlign w:val="bottom"/>
          </w:tcPr>
          <w:p>
            <w:pPr>
              <w:ind w:left="420"/>
              <w:spacing w:after="0"/>
              <w:rPr>
                <w:sz w:val="20"/>
                <w:szCs w:val="20"/>
                <w:color w:val="auto"/>
              </w:rPr>
            </w:pPr>
            <w:r>
              <w:rPr>
                <w:rFonts w:ascii="Arial" w:cs="Arial" w:eastAsia="Arial" w:hAnsi="Arial"/>
                <w:sz w:val="17"/>
                <w:szCs w:val="17"/>
                <w:color w:val="auto"/>
              </w:rPr>
              <w:t>Retail and commercial (1)</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tcPr>
          <w:p>
            <w:pPr>
              <w:jc w:val="right"/>
              <w:ind w:right="254"/>
              <w:spacing w:after="0"/>
              <w:rPr>
                <w:sz w:val="20"/>
                <w:szCs w:val="20"/>
                <w:color w:val="auto"/>
              </w:rPr>
            </w:pPr>
            <w:r>
              <w:rPr>
                <w:rFonts w:ascii="Arial" w:cs="Arial" w:eastAsia="Arial" w:hAnsi="Arial"/>
                <w:sz w:val="17"/>
                <w:szCs w:val="17"/>
                <w:color w:val="auto"/>
              </w:rPr>
              <w:t>90,287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7"/>
                <w:szCs w:val="17"/>
                <w:color w:val="auto"/>
                <w:w w:val="99"/>
              </w:rPr>
              <w:t>82,917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8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Residential (2)</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54"/>
              <w:spacing w:after="0"/>
              <w:rPr>
                <w:sz w:val="20"/>
                <w:szCs w:val="20"/>
                <w:color w:val="auto"/>
              </w:rPr>
            </w:pPr>
            <w:r>
              <w:rPr>
                <w:rFonts w:ascii="Arial" w:cs="Arial" w:eastAsia="Arial" w:hAnsi="Arial"/>
                <w:sz w:val="17"/>
                <w:szCs w:val="17"/>
                <w:color w:val="auto"/>
              </w:rPr>
              <w:t>4,013</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880" w:type="dxa"/>
            <w:vAlign w:val="bottom"/>
          </w:tcPr>
          <w:p>
            <w:pPr>
              <w:spacing w:after="0"/>
              <w:rPr>
                <w:sz w:val="20"/>
                <w:szCs w:val="20"/>
                <w:color w:val="auto"/>
              </w:rPr>
            </w:pPr>
            <w:r>
              <w:rPr>
                <w:rFonts w:ascii="Arial" w:cs="Arial" w:eastAsia="Arial" w:hAnsi="Arial"/>
                <w:sz w:val="17"/>
                <w:szCs w:val="17"/>
                <w:color w:val="auto"/>
              </w:rPr>
              <w:t>Cost reimbursements</w:t>
            </w:r>
          </w:p>
        </w:tc>
        <w:tc>
          <w:tcPr>
            <w:tcW w:w="100" w:type="dxa"/>
            <w:vAlign w:val="bottom"/>
          </w:tcPr>
          <w:p>
            <w:pPr>
              <w:spacing w:after="0"/>
              <w:rPr>
                <w:sz w:val="18"/>
                <w:szCs w:val="18"/>
                <w:color w:val="auto"/>
              </w:rPr>
            </w:pPr>
          </w:p>
        </w:tc>
        <w:tc>
          <w:tcPr>
            <w:tcW w:w="880" w:type="dxa"/>
            <w:vAlign w:val="bottom"/>
            <w:gridSpan w:val="2"/>
          </w:tcPr>
          <w:p>
            <w:pPr>
              <w:jc w:val="right"/>
              <w:ind w:right="254"/>
              <w:spacing w:after="0"/>
              <w:rPr>
                <w:sz w:val="20"/>
                <w:szCs w:val="20"/>
                <w:color w:val="auto"/>
              </w:rPr>
            </w:pPr>
            <w:r>
              <w:rPr>
                <w:rFonts w:ascii="Arial" w:cs="Arial" w:eastAsia="Arial" w:hAnsi="Arial"/>
                <w:sz w:val="17"/>
                <w:szCs w:val="17"/>
                <w:color w:val="auto"/>
              </w:rPr>
              <w:t>24,744</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99"/>
              </w:rPr>
              <w:t>22,024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880" w:type="dxa"/>
            <w:vAlign w:val="bottom"/>
            <w:shd w:val="clear" w:color="auto" w:fill="CCEEFF"/>
          </w:tcPr>
          <w:p>
            <w:pPr>
              <w:spacing w:after="0"/>
              <w:rPr>
                <w:sz w:val="20"/>
                <w:szCs w:val="20"/>
                <w:color w:val="auto"/>
              </w:rPr>
            </w:pPr>
            <w:r>
              <w:rPr>
                <w:rFonts w:ascii="Arial" w:cs="Arial" w:eastAsia="Arial" w:hAnsi="Arial"/>
                <w:sz w:val="17"/>
                <w:szCs w:val="17"/>
                <w:color w:val="auto"/>
              </w:rPr>
              <w:t>Percentage rents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54"/>
              <w:spacing w:after="0"/>
              <w:rPr>
                <w:sz w:val="20"/>
                <w:szCs w:val="20"/>
                <w:color w:val="auto"/>
              </w:rPr>
            </w:pPr>
            <w:r>
              <w:rPr>
                <w:rFonts w:ascii="Arial" w:cs="Arial" w:eastAsia="Arial" w:hAnsi="Arial"/>
                <w:sz w:val="17"/>
                <w:szCs w:val="17"/>
                <w:color w:val="auto"/>
              </w:rPr>
              <w:t>2,378</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880" w:type="dxa"/>
            <w:vAlign w:val="bottom"/>
          </w:tcPr>
          <w:p>
            <w:pPr>
              <w:spacing w:after="0"/>
              <w:rPr>
                <w:sz w:val="20"/>
                <w:szCs w:val="20"/>
                <w:color w:val="auto"/>
              </w:rPr>
            </w:pPr>
            <w:r>
              <w:rPr>
                <w:rFonts w:ascii="Arial" w:cs="Arial" w:eastAsia="Arial" w:hAnsi="Arial"/>
                <w:sz w:val="17"/>
                <w:szCs w:val="17"/>
                <w:color w:val="auto"/>
              </w:rPr>
              <w:t>Other rental income</w:t>
            </w:r>
          </w:p>
        </w:tc>
        <w:tc>
          <w:tcPr>
            <w:tcW w:w="100" w:type="dxa"/>
            <w:vAlign w:val="bottom"/>
          </w:tcPr>
          <w:p>
            <w:pPr>
              <w:spacing w:after="0"/>
              <w:rPr>
                <w:sz w:val="18"/>
                <w:szCs w:val="18"/>
                <w:color w:val="auto"/>
              </w:rPr>
            </w:pPr>
          </w:p>
        </w:tc>
        <w:tc>
          <w:tcPr>
            <w:tcW w:w="880" w:type="dxa"/>
            <w:vAlign w:val="bottom"/>
            <w:gridSpan w:val="2"/>
          </w:tcPr>
          <w:p>
            <w:pPr>
              <w:jc w:val="right"/>
              <w:ind w:right="254"/>
              <w:spacing w:after="0"/>
              <w:rPr>
                <w:sz w:val="20"/>
                <w:szCs w:val="20"/>
                <w:color w:val="auto"/>
              </w:rPr>
            </w:pPr>
            <w:r>
              <w:rPr>
                <w:rFonts w:ascii="Arial" w:cs="Arial" w:eastAsia="Arial" w:hAnsi="Arial"/>
                <w:sz w:val="17"/>
                <w:szCs w:val="17"/>
                <w:color w:val="auto"/>
              </w:rPr>
              <w:t>1,299</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1,289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8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8880" w:type="dxa"/>
            <w:vAlign w:val="bottom"/>
            <w:shd w:val="clear" w:color="auto" w:fill="CCEEFF"/>
          </w:tcPr>
          <w:p>
            <w:pPr>
              <w:spacing w:after="0"/>
              <w:rPr>
                <w:sz w:val="20"/>
                <w:szCs w:val="20"/>
                <w:color w:val="auto"/>
              </w:rPr>
            </w:pPr>
            <w:r>
              <w:rPr>
                <w:rFonts w:ascii="Arial" w:cs="Arial" w:eastAsia="Arial" w:hAnsi="Arial"/>
                <w:sz w:val="17"/>
                <w:szCs w:val="17"/>
                <w:color w:val="auto"/>
              </w:rPr>
              <w:t>Total rental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u w:val="single" w:color="auto"/>
                <w:color w:val="auto"/>
                <w:w w:val="84"/>
              </w:rPr>
              <w:t>$</w:t>
            </w:r>
          </w:p>
        </w:tc>
        <w:tc>
          <w:tcPr>
            <w:tcW w:w="880" w:type="dxa"/>
            <w:vAlign w:val="bottom"/>
            <w:gridSpan w:val="2"/>
            <w:shd w:val="clear" w:color="auto" w:fill="CCEEFF"/>
          </w:tcPr>
          <w:p>
            <w:pPr>
              <w:jc w:val="right"/>
              <w:ind w:right="254"/>
              <w:spacing w:after="0"/>
              <w:rPr>
                <w:sz w:val="20"/>
                <w:szCs w:val="20"/>
                <w:color w:val="auto"/>
              </w:rPr>
            </w:pPr>
            <w:r>
              <w:rPr>
                <w:rFonts w:ascii="Arial" w:cs="Arial" w:eastAsia="Arial" w:hAnsi="Arial"/>
                <w:sz w:val="17"/>
                <w:szCs w:val="17"/>
                <w:color w:val="auto"/>
                <w:w w:val="87"/>
              </w:rPr>
              <w:t>122,721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111,763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Notes:</w:t>
      </w:r>
    </w:p>
    <w:p>
      <w:pPr>
        <w:spacing w:after="0" w:line="93" w:lineRule="exact"/>
        <w:rPr>
          <w:sz w:val="20"/>
          <w:szCs w:val="20"/>
          <w:color w:val="auto"/>
        </w:rPr>
      </w:pPr>
    </w:p>
    <w:p>
      <w:pPr>
        <w:jc w:val="both"/>
        <w:ind w:left="460" w:right="100" w:hanging="455"/>
        <w:spacing w:after="0" w:line="260" w:lineRule="auto"/>
        <w:tabs>
          <w:tab w:leader="none" w:pos="4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Minimum rents include $1.6 million and $1.7 million for the three months ended March 31, 2008 and 2007, respectively, to recognize minimum rents on a straight-line basis. In addition, minimum rents include $0.6 million and $0.8 million for the three months ended March 31, 2008 and 2007, respectively, to recognize income from the amortization of in-place leases in accordance with SFAS No. 141.</w:t>
      </w:r>
    </w:p>
    <w:p>
      <w:pPr>
        <w:ind w:left="460" w:hanging="455"/>
        <w:spacing w:after="0" w:line="275" w:lineRule="auto"/>
        <w:tabs>
          <w:tab w:leader="none" w:pos="4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Residential minimum rents consist of the rental amounts at Rollingwood Apartments, the Crest at Congressional Plaza Apartments and the residential rental units at Santana Row.</w:t>
      </w:r>
    </w:p>
    <w:p>
      <w:pPr>
        <w:spacing w:after="0" w:line="110"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100"/>
          </w:cols>
          <w:pgMar w:left="240" w:top="271" w:right="559" w:bottom="1440" w:gutter="0" w:footer="0" w:header="0"/>
        </w:sectPr>
      </w:pPr>
    </w:p>
    <w:bookmarkStart w:id="15" w:name="page16"/>
    <w:bookmarkEnd w:id="15"/>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153670</wp:posOffset>
            </wp:positionH>
            <wp:positionV relativeFrom="page">
              <wp:posOffset>88900</wp:posOffset>
            </wp:positionV>
            <wp:extent cx="7271385" cy="27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1385" cy="27305"/>
                    </a:xfrm>
                    <a:prstGeom prst="rect">
                      <a:avLst/>
                    </a:prstGeom>
                    <a:noFill/>
                  </pic:spPr>
                </pic:pic>
              </a:graphicData>
            </a:graphic>
          </wp:anchor>
        </w:drawing>
        <w:t>Federal Realty Investment Trust</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of Outstanding Debt and Capital Lease Obligations</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March 31,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25043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580" w:type="dxa"/>
            <w:vAlign w:val="bottom"/>
            <w:gridSpan w:val="2"/>
          </w:tcPr>
          <w:p>
            <w:pPr>
              <w:jc w:val="center"/>
              <w:ind w:right="720"/>
              <w:spacing w:after="0"/>
              <w:rPr>
                <w:sz w:val="20"/>
                <w:szCs w:val="20"/>
                <w:color w:val="auto"/>
              </w:rPr>
            </w:pPr>
            <w:r>
              <w:rPr>
                <w:rFonts w:ascii="Arial" w:cs="Arial" w:eastAsia="Arial" w:hAnsi="Arial"/>
                <w:sz w:val="13"/>
                <w:szCs w:val="13"/>
                <w:b w:val="1"/>
                <w:bCs w:val="1"/>
                <w:color w:val="auto"/>
                <w:w w:val="85"/>
              </w:rPr>
              <w:t>Stated</w:t>
            </w: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144"/>
        </w:trPr>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580" w:type="dxa"/>
            <w:vAlign w:val="bottom"/>
            <w:gridSpan w:val="2"/>
          </w:tcPr>
          <w:p>
            <w:pPr>
              <w:jc w:val="center"/>
              <w:ind w:right="720"/>
              <w:spacing w:after="0" w:line="144" w:lineRule="exact"/>
              <w:rPr>
                <w:sz w:val="20"/>
                <w:szCs w:val="20"/>
                <w:color w:val="auto"/>
              </w:rPr>
            </w:pPr>
            <w:r>
              <w:rPr>
                <w:rFonts w:ascii="Arial" w:cs="Arial" w:eastAsia="Arial" w:hAnsi="Arial"/>
                <w:sz w:val="13"/>
                <w:szCs w:val="13"/>
                <w:b w:val="1"/>
                <w:bCs w:val="1"/>
                <w:color w:val="auto"/>
                <w:w w:val="88"/>
              </w:rPr>
              <w:t>interest rate as</w:t>
            </w: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144"/>
        </w:trPr>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580" w:type="dxa"/>
            <w:vAlign w:val="bottom"/>
            <w:gridSpan w:val="2"/>
          </w:tcPr>
          <w:p>
            <w:pPr>
              <w:jc w:val="center"/>
              <w:ind w:right="720"/>
              <w:spacing w:after="0" w:line="144" w:lineRule="exact"/>
              <w:rPr>
                <w:sz w:val="20"/>
                <w:szCs w:val="20"/>
                <w:color w:val="auto"/>
              </w:rPr>
            </w:pPr>
            <w:r>
              <w:rPr>
                <w:rFonts w:ascii="Arial" w:cs="Arial" w:eastAsia="Arial" w:hAnsi="Arial"/>
                <w:sz w:val="13"/>
                <w:szCs w:val="13"/>
                <w:b w:val="1"/>
                <w:bCs w:val="1"/>
                <w:color w:val="auto"/>
                <w:w w:val="81"/>
              </w:rPr>
              <w:t>of</w:t>
            </w: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8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89"/>
              </w:rPr>
              <w:t>Weighted average</w:t>
            </w:r>
          </w:p>
        </w:tc>
      </w:tr>
      <w:tr>
        <w:trPr>
          <w:trHeight w:val="144"/>
        </w:trPr>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580" w:type="dxa"/>
            <w:vAlign w:val="bottom"/>
            <w:gridSpan w:val="2"/>
          </w:tcPr>
          <w:p>
            <w:pPr>
              <w:jc w:val="center"/>
              <w:ind w:right="720"/>
              <w:spacing w:after="0" w:line="144" w:lineRule="exact"/>
              <w:rPr>
                <w:sz w:val="20"/>
                <w:szCs w:val="20"/>
                <w:color w:val="auto"/>
              </w:rPr>
            </w:pPr>
            <w:r>
              <w:rPr>
                <w:rFonts w:ascii="Arial" w:cs="Arial" w:eastAsia="Arial" w:hAnsi="Arial"/>
                <w:sz w:val="13"/>
                <w:szCs w:val="13"/>
                <w:b w:val="1"/>
                <w:bCs w:val="1"/>
                <w:color w:val="auto"/>
                <w:w w:val="96"/>
              </w:rPr>
              <w:t>March 31,</w:t>
            </w:r>
          </w:p>
        </w:tc>
        <w:tc>
          <w:tcPr>
            <w:tcW w:w="60" w:type="dxa"/>
            <w:vAlign w:val="bottom"/>
          </w:tcPr>
          <w:p>
            <w:pPr>
              <w:spacing w:after="0"/>
              <w:rPr>
                <w:sz w:val="12"/>
                <w:szCs w:val="12"/>
                <w:color w:val="auto"/>
              </w:rPr>
            </w:pPr>
          </w:p>
        </w:tc>
        <w:tc>
          <w:tcPr>
            <w:tcW w:w="1320" w:type="dxa"/>
            <w:vAlign w:val="bottom"/>
            <w:gridSpan w:val="2"/>
          </w:tcPr>
          <w:p>
            <w:pPr>
              <w:jc w:val="right"/>
              <w:ind w:right="580"/>
              <w:spacing w:after="0" w:line="144" w:lineRule="exact"/>
              <w:rPr>
                <w:sz w:val="20"/>
                <w:szCs w:val="20"/>
                <w:color w:val="auto"/>
              </w:rPr>
            </w:pPr>
            <w:r>
              <w:rPr>
                <w:rFonts w:ascii="Arial" w:cs="Arial" w:eastAsia="Arial" w:hAnsi="Arial"/>
                <w:sz w:val="13"/>
                <w:szCs w:val="13"/>
                <w:b w:val="1"/>
                <w:bCs w:val="1"/>
                <w:color w:val="auto"/>
                <w:w w:val="85"/>
              </w:rPr>
              <w:t>Balance as of</w:t>
            </w: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8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w w:val="90"/>
              </w:rPr>
              <w:t>effective rate at</w:t>
            </w:r>
          </w:p>
        </w:tc>
      </w:tr>
      <w:tr>
        <w:trPr>
          <w:trHeight w:val="157"/>
        </w:trPr>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1160" w:type="dxa"/>
            <w:vAlign w:val="bottom"/>
          </w:tcPr>
          <w:p>
            <w:pPr>
              <w:jc w:val="center"/>
              <w:spacing w:after="0"/>
              <w:rPr>
                <w:sz w:val="20"/>
                <w:szCs w:val="20"/>
                <w:color w:val="auto"/>
              </w:rPr>
            </w:pPr>
            <w:r>
              <w:rPr>
                <w:rFonts w:ascii="Arial" w:cs="Arial" w:eastAsia="Arial" w:hAnsi="Arial"/>
                <w:sz w:val="13"/>
                <w:szCs w:val="13"/>
                <w:b w:val="1"/>
                <w:bCs w:val="1"/>
                <w:color w:val="auto"/>
                <w:w w:val="98"/>
              </w:rPr>
              <w:t>Maturity date</w:t>
            </w:r>
          </w:p>
        </w:tc>
        <w:tc>
          <w:tcPr>
            <w:tcW w:w="1280" w:type="dxa"/>
            <w:vAlign w:val="bottom"/>
            <w:gridSpan w:val="2"/>
          </w:tcPr>
          <w:p>
            <w:pPr>
              <w:jc w:val="center"/>
              <w:ind w:left="394"/>
              <w:spacing w:after="0"/>
              <w:rPr>
                <w:sz w:val="20"/>
                <w:szCs w:val="20"/>
                <w:color w:val="auto"/>
              </w:rPr>
            </w:pPr>
            <w:r>
              <w:rPr>
                <w:rFonts w:ascii="Arial" w:cs="Arial" w:eastAsia="Arial" w:hAnsi="Arial"/>
                <w:sz w:val="13"/>
                <w:szCs w:val="13"/>
                <w:b w:val="1"/>
                <w:bCs w:val="1"/>
                <w:color w:val="auto"/>
                <w:w w:val="89"/>
              </w:rPr>
              <w:t>2008</w:t>
            </w:r>
          </w:p>
        </w:tc>
        <w:tc>
          <w:tcPr>
            <w:tcW w:w="740" w:type="dxa"/>
            <w:vAlign w:val="bottom"/>
          </w:tcPr>
          <w:p>
            <w:pPr>
              <w:spacing w:after="0"/>
              <w:rPr>
                <w:sz w:val="13"/>
                <w:szCs w:val="13"/>
                <w:color w:val="auto"/>
              </w:rPr>
            </w:pPr>
          </w:p>
        </w:tc>
        <w:tc>
          <w:tcPr>
            <w:tcW w:w="1380" w:type="dxa"/>
            <w:vAlign w:val="bottom"/>
            <w:gridSpan w:val="3"/>
          </w:tcPr>
          <w:p>
            <w:pPr>
              <w:spacing w:after="0"/>
              <w:rPr>
                <w:sz w:val="20"/>
                <w:szCs w:val="20"/>
                <w:color w:val="auto"/>
              </w:rPr>
            </w:pPr>
            <w:r>
              <w:rPr>
                <w:rFonts w:ascii="Arial" w:cs="Arial" w:eastAsia="Arial" w:hAnsi="Arial"/>
                <w:sz w:val="13"/>
                <w:szCs w:val="13"/>
                <w:b w:val="1"/>
                <w:bCs w:val="1"/>
                <w:color w:val="auto"/>
              </w:rPr>
              <w:t>March 31, 2008</w:t>
            </w: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4"/>
              </w:rPr>
              <w:t>March 31, 2008 (i)</w:t>
            </w:r>
          </w:p>
        </w:tc>
      </w:tr>
      <w:tr>
        <w:trPr>
          <w:trHeight w:val="137"/>
        </w:trPr>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Borders>
              <w:top w:val="single" w:sz="8" w:color="auto"/>
            </w:tcBorders>
            <w:gridSpan w:val="2"/>
          </w:tcPr>
          <w:p>
            <w:pPr>
              <w:jc w:val="right"/>
              <w:spacing w:after="0" w:line="138" w:lineRule="exact"/>
              <w:rPr>
                <w:sz w:val="20"/>
                <w:szCs w:val="20"/>
                <w:color w:val="auto"/>
              </w:rPr>
            </w:pPr>
            <w:r>
              <w:rPr>
                <w:rFonts w:ascii="Arial" w:cs="Arial" w:eastAsia="Arial" w:hAnsi="Arial"/>
                <w:sz w:val="13"/>
                <w:szCs w:val="13"/>
                <w:b w:val="1"/>
                <w:bCs w:val="1"/>
                <w:color w:val="auto"/>
                <w:w w:val="91"/>
              </w:rPr>
              <w:t>(in thousands)</w:t>
            </w: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r>
      <w:tr>
        <w:trPr>
          <w:trHeight w:val="131"/>
        </w:trPr>
        <w:tc>
          <w:tcPr>
            <w:tcW w:w="4800" w:type="dxa"/>
            <w:vAlign w:val="bottom"/>
            <w:gridSpan w:val="5"/>
            <w:shd w:val="clear" w:color="auto" w:fill="CCEEFF"/>
          </w:tcPr>
          <w:p>
            <w:pPr>
              <w:spacing w:after="0" w:line="131" w:lineRule="exact"/>
              <w:rPr>
                <w:sz w:val="20"/>
                <w:szCs w:val="20"/>
                <w:color w:val="auto"/>
              </w:rPr>
            </w:pPr>
            <w:r>
              <w:rPr>
                <w:rFonts w:ascii="Arial" w:cs="Arial" w:eastAsia="Arial" w:hAnsi="Arial"/>
                <w:sz w:val="13"/>
                <w:szCs w:val="13"/>
                <w:color w:val="auto"/>
              </w:rPr>
              <w:t>Mortgage loans (a)</w:t>
            </w:r>
          </w:p>
        </w:tc>
        <w:tc>
          <w:tcPr>
            <w:tcW w:w="11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r>
      <w:tr>
        <w:trPr>
          <w:trHeight w:val="20"/>
        </w:trPr>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32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r>
      <w:tr>
        <w:trPr>
          <w:trHeight w:val="137"/>
        </w:trPr>
        <w:tc>
          <w:tcPr>
            <w:tcW w:w="4800" w:type="dxa"/>
            <w:vAlign w:val="bottom"/>
            <w:gridSpan w:val="5"/>
          </w:tcPr>
          <w:p>
            <w:pPr>
              <w:ind w:left="420"/>
              <w:spacing w:after="0" w:line="138" w:lineRule="exact"/>
              <w:rPr>
                <w:sz w:val="20"/>
                <w:szCs w:val="20"/>
                <w:color w:val="auto"/>
              </w:rPr>
            </w:pPr>
            <w:r>
              <w:rPr>
                <w:rFonts w:ascii="Arial" w:cs="Arial" w:eastAsia="Arial" w:hAnsi="Arial"/>
                <w:sz w:val="13"/>
                <w:szCs w:val="13"/>
                <w:i w:val="1"/>
                <w:iCs w:val="1"/>
                <w:color w:val="auto"/>
              </w:rPr>
              <w:t>Secured fixed rate</w:t>
            </w:r>
          </w:p>
        </w:tc>
        <w:tc>
          <w:tcPr>
            <w:tcW w:w="1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r>
      <w:tr>
        <w:trPr>
          <w:trHeight w:val="144"/>
        </w:trPr>
        <w:tc>
          <w:tcPr>
            <w:tcW w:w="4800" w:type="dxa"/>
            <w:vAlign w:val="bottom"/>
            <w:gridSpan w:val="5"/>
            <w:shd w:val="clear" w:color="auto" w:fill="CCEEFF"/>
          </w:tcPr>
          <w:p>
            <w:pPr>
              <w:ind w:left="420"/>
              <w:spacing w:after="0" w:line="144" w:lineRule="exact"/>
              <w:rPr>
                <w:sz w:val="20"/>
                <w:szCs w:val="20"/>
                <w:color w:val="auto"/>
              </w:rPr>
            </w:pPr>
            <w:r>
              <w:rPr>
                <w:rFonts w:ascii="Arial" w:cs="Arial" w:eastAsia="Arial" w:hAnsi="Arial"/>
                <w:sz w:val="13"/>
                <w:szCs w:val="13"/>
                <w:color w:val="auto"/>
              </w:rPr>
              <w:t>LeesbuArg Plaza</w:t>
            </w:r>
          </w:p>
        </w:tc>
        <w:tc>
          <w:tcPr>
            <w:tcW w:w="116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4"/>
              </w:rPr>
              <w:t>10/01/08</w:t>
            </w:r>
          </w:p>
        </w:tc>
        <w:tc>
          <w:tcPr>
            <w:tcW w:w="2020" w:type="dxa"/>
            <w:vAlign w:val="bottom"/>
            <w:gridSpan w:val="3"/>
            <w:shd w:val="clear" w:color="auto" w:fill="CCEEFF"/>
          </w:tcPr>
          <w:p>
            <w:pPr>
              <w:jc w:val="right"/>
              <w:ind w:right="620"/>
              <w:spacing w:after="0" w:line="144" w:lineRule="exact"/>
              <w:rPr>
                <w:sz w:val="20"/>
                <w:szCs w:val="20"/>
                <w:color w:val="auto"/>
              </w:rPr>
            </w:pPr>
            <w:r>
              <w:rPr>
                <w:rFonts w:ascii="Arial" w:cs="Arial" w:eastAsia="Arial" w:hAnsi="Arial"/>
                <w:sz w:val="13"/>
                <w:szCs w:val="13"/>
                <w:color w:val="auto"/>
              </w:rPr>
              <w:t>6.510%</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9,597</w:t>
            </w: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r>
      <w:tr>
        <w:trPr>
          <w:trHeight w:val="144"/>
        </w:trPr>
        <w:tc>
          <w:tcPr>
            <w:tcW w:w="4800" w:type="dxa"/>
            <w:vAlign w:val="bottom"/>
            <w:gridSpan w:val="5"/>
          </w:tcPr>
          <w:p>
            <w:pPr>
              <w:ind w:left="420"/>
              <w:spacing w:after="0" w:line="144" w:lineRule="exact"/>
              <w:rPr>
                <w:sz w:val="20"/>
                <w:szCs w:val="20"/>
                <w:color w:val="auto"/>
              </w:rPr>
            </w:pPr>
            <w:r>
              <w:rPr>
                <w:rFonts w:ascii="Arial" w:cs="Arial" w:eastAsia="Arial" w:hAnsi="Arial"/>
                <w:sz w:val="13"/>
                <w:szCs w:val="13"/>
                <w:color w:val="auto"/>
              </w:rPr>
              <w:t>164 E. Houston Street</w:t>
            </w:r>
          </w:p>
        </w:tc>
        <w:tc>
          <w:tcPr>
            <w:tcW w:w="1160" w:type="dxa"/>
            <w:vAlign w:val="bottom"/>
          </w:tcPr>
          <w:p>
            <w:pPr>
              <w:jc w:val="center"/>
              <w:spacing w:after="0" w:line="144" w:lineRule="exact"/>
              <w:rPr>
                <w:sz w:val="20"/>
                <w:szCs w:val="20"/>
                <w:color w:val="auto"/>
              </w:rPr>
            </w:pPr>
            <w:r>
              <w:rPr>
                <w:rFonts w:ascii="Arial" w:cs="Arial" w:eastAsia="Arial" w:hAnsi="Arial"/>
                <w:sz w:val="13"/>
                <w:szCs w:val="13"/>
                <w:color w:val="auto"/>
                <w:w w:val="94"/>
              </w:rPr>
              <w:t>10/06/08</w:t>
            </w:r>
          </w:p>
        </w:tc>
        <w:tc>
          <w:tcPr>
            <w:tcW w:w="2020" w:type="dxa"/>
            <w:vAlign w:val="bottom"/>
            <w:gridSpan w:val="3"/>
          </w:tcPr>
          <w:p>
            <w:pPr>
              <w:jc w:val="right"/>
              <w:ind w:right="620"/>
              <w:spacing w:after="0" w:line="144" w:lineRule="exact"/>
              <w:rPr>
                <w:sz w:val="20"/>
                <w:szCs w:val="20"/>
                <w:color w:val="auto"/>
              </w:rPr>
            </w:pPr>
            <w:r>
              <w:rPr>
                <w:rFonts w:ascii="Arial" w:cs="Arial" w:eastAsia="Arial" w:hAnsi="Arial"/>
                <w:sz w:val="13"/>
                <w:szCs w:val="13"/>
                <w:color w:val="auto"/>
              </w:rPr>
              <w:t>7.500%</w:t>
            </w:r>
          </w:p>
        </w:tc>
        <w:tc>
          <w:tcPr>
            <w:tcW w:w="60" w:type="dxa"/>
            <w:vAlign w:val="bottom"/>
          </w:tcPr>
          <w:p>
            <w:pPr>
              <w:spacing w:after="0"/>
              <w:rPr>
                <w:sz w:val="12"/>
                <w:szCs w:val="12"/>
                <w:color w:val="auto"/>
              </w:rPr>
            </w:pPr>
          </w:p>
        </w:tc>
        <w:tc>
          <w:tcPr>
            <w:tcW w:w="820" w:type="dxa"/>
            <w:vAlign w:val="bottom"/>
          </w:tcPr>
          <w:p>
            <w:pPr>
              <w:jc w:val="right"/>
              <w:spacing w:after="0" w:line="144" w:lineRule="exact"/>
              <w:rPr>
                <w:sz w:val="20"/>
                <w:szCs w:val="20"/>
                <w:color w:val="auto"/>
              </w:rPr>
            </w:pPr>
            <w:r>
              <w:rPr>
                <w:rFonts w:ascii="Arial" w:cs="Arial" w:eastAsia="Arial" w:hAnsi="Arial"/>
                <w:sz w:val="13"/>
                <w:szCs w:val="13"/>
                <w:color w:val="auto"/>
              </w:rPr>
              <w:t>32</w:t>
            </w: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144"/>
        </w:trPr>
        <w:tc>
          <w:tcPr>
            <w:tcW w:w="4800" w:type="dxa"/>
            <w:vAlign w:val="bottom"/>
            <w:gridSpan w:val="5"/>
            <w:shd w:val="clear" w:color="auto" w:fill="CCEEFF"/>
          </w:tcPr>
          <w:p>
            <w:pPr>
              <w:ind w:left="420"/>
              <w:spacing w:after="0" w:line="144" w:lineRule="exact"/>
              <w:rPr>
                <w:sz w:val="20"/>
                <w:szCs w:val="20"/>
                <w:color w:val="auto"/>
              </w:rPr>
            </w:pPr>
            <w:r>
              <w:rPr>
                <w:rFonts w:ascii="Arial" w:cs="Arial" w:eastAsia="Arial" w:hAnsi="Arial"/>
                <w:sz w:val="13"/>
                <w:szCs w:val="13"/>
                <w:color w:val="auto"/>
              </w:rPr>
              <w:t>White Marsh Other</w:t>
            </w:r>
          </w:p>
        </w:tc>
        <w:tc>
          <w:tcPr>
            <w:tcW w:w="116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4"/>
              </w:rPr>
              <w:t>12/31/08</w:t>
            </w:r>
          </w:p>
        </w:tc>
        <w:tc>
          <w:tcPr>
            <w:tcW w:w="2020" w:type="dxa"/>
            <w:vAlign w:val="bottom"/>
            <w:gridSpan w:val="3"/>
            <w:shd w:val="clear" w:color="auto" w:fill="CCEEFF"/>
          </w:tcPr>
          <w:p>
            <w:pPr>
              <w:jc w:val="right"/>
              <w:ind w:right="620"/>
              <w:spacing w:after="0" w:line="144" w:lineRule="exact"/>
              <w:rPr>
                <w:sz w:val="20"/>
                <w:szCs w:val="20"/>
                <w:color w:val="auto"/>
              </w:rPr>
            </w:pPr>
            <w:r>
              <w:rPr>
                <w:rFonts w:ascii="Arial" w:cs="Arial" w:eastAsia="Arial" w:hAnsi="Arial"/>
                <w:sz w:val="13"/>
                <w:szCs w:val="13"/>
                <w:color w:val="auto"/>
              </w:rPr>
              <w:t>6.060%</w:t>
            </w: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1,142</w:t>
            </w: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r>
      <w:tr>
        <w:trPr>
          <w:trHeight w:val="144"/>
        </w:trPr>
        <w:tc>
          <w:tcPr>
            <w:tcW w:w="4800" w:type="dxa"/>
            <w:vAlign w:val="bottom"/>
            <w:gridSpan w:val="5"/>
          </w:tcPr>
          <w:p>
            <w:pPr>
              <w:ind w:left="420"/>
              <w:spacing w:after="0" w:line="144" w:lineRule="exact"/>
              <w:rPr>
                <w:sz w:val="20"/>
                <w:szCs w:val="20"/>
                <w:color w:val="auto"/>
              </w:rPr>
            </w:pPr>
            <w:r>
              <w:rPr>
                <w:rFonts w:ascii="Arial" w:cs="Arial" w:eastAsia="Arial" w:hAnsi="Arial"/>
                <w:sz w:val="13"/>
                <w:szCs w:val="13"/>
                <w:color w:val="auto"/>
              </w:rPr>
              <w:t>Mercer Mall</w:t>
            </w:r>
          </w:p>
        </w:tc>
        <w:tc>
          <w:tcPr>
            <w:tcW w:w="1160" w:type="dxa"/>
            <w:vAlign w:val="bottom"/>
          </w:tcPr>
          <w:p>
            <w:pPr>
              <w:jc w:val="center"/>
              <w:spacing w:after="0" w:line="144" w:lineRule="exact"/>
              <w:rPr>
                <w:sz w:val="20"/>
                <w:szCs w:val="20"/>
                <w:color w:val="auto"/>
              </w:rPr>
            </w:pPr>
            <w:r>
              <w:rPr>
                <w:rFonts w:ascii="Arial" w:cs="Arial" w:eastAsia="Arial" w:hAnsi="Arial"/>
                <w:sz w:val="13"/>
                <w:szCs w:val="13"/>
                <w:color w:val="auto"/>
                <w:w w:val="94"/>
              </w:rPr>
              <w:t>04/01/09</w:t>
            </w:r>
          </w:p>
        </w:tc>
        <w:tc>
          <w:tcPr>
            <w:tcW w:w="2020" w:type="dxa"/>
            <w:vAlign w:val="bottom"/>
            <w:gridSpan w:val="3"/>
          </w:tcPr>
          <w:p>
            <w:pPr>
              <w:jc w:val="right"/>
              <w:ind w:right="620"/>
              <w:spacing w:after="0" w:line="144" w:lineRule="exact"/>
              <w:rPr>
                <w:sz w:val="20"/>
                <w:szCs w:val="20"/>
                <w:color w:val="auto"/>
              </w:rPr>
            </w:pPr>
            <w:r>
              <w:rPr>
                <w:rFonts w:ascii="Arial" w:cs="Arial" w:eastAsia="Arial" w:hAnsi="Arial"/>
                <w:sz w:val="13"/>
                <w:szCs w:val="13"/>
                <w:color w:val="auto"/>
              </w:rPr>
              <w:t>8.375%</w:t>
            </w:r>
          </w:p>
        </w:tc>
        <w:tc>
          <w:tcPr>
            <w:tcW w:w="60" w:type="dxa"/>
            <w:vAlign w:val="bottom"/>
          </w:tcPr>
          <w:p>
            <w:pPr>
              <w:spacing w:after="0"/>
              <w:rPr>
                <w:sz w:val="12"/>
                <w:szCs w:val="12"/>
                <w:color w:val="auto"/>
              </w:rPr>
            </w:pPr>
          </w:p>
        </w:tc>
        <w:tc>
          <w:tcPr>
            <w:tcW w:w="820" w:type="dxa"/>
            <w:vAlign w:val="bottom"/>
          </w:tcPr>
          <w:p>
            <w:pPr>
              <w:jc w:val="right"/>
              <w:spacing w:after="0" w:line="144" w:lineRule="exact"/>
              <w:rPr>
                <w:sz w:val="20"/>
                <w:szCs w:val="20"/>
                <w:color w:val="auto"/>
              </w:rPr>
            </w:pPr>
            <w:r>
              <w:rPr>
                <w:rFonts w:ascii="Arial" w:cs="Arial" w:eastAsia="Arial" w:hAnsi="Arial"/>
                <w:sz w:val="13"/>
                <w:szCs w:val="13"/>
                <w:color w:val="auto"/>
              </w:rPr>
              <w:t>4,421</w:t>
            </w: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144"/>
        </w:trPr>
        <w:tc>
          <w:tcPr>
            <w:tcW w:w="4800" w:type="dxa"/>
            <w:vAlign w:val="bottom"/>
            <w:gridSpan w:val="5"/>
            <w:shd w:val="clear" w:color="auto" w:fill="CCEEFF"/>
          </w:tcPr>
          <w:p>
            <w:pPr>
              <w:ind w:left="420"/>
              <w:spacing w:after="0" w:line="144" w:lineRule="exact"/>
              <w:rPr>
                <w:sz w:val="20"/>
                <w:szCs w:val="20"/>
                <w:color w:val="auto"/>
              </w:rPr>
            </w:pPr>
            <w:r>
              <w:rPr>
                <w:rFonts w:ascii="Arial" w:cs="Arial" w:eastAsia="Arial" w:hAnsi="Arial"/>
                <w:sz w:val="13"/>
                <w:szCs w:val="13"/>
                <w:color w:val="auto"/>
              </w:rPr>
              <w:t>Federal Plaza</w:t>
            </w:r>
          </w:p>
        </w:tc>
        <w:tc>
          <w:tcPr>
            <w:tcW w:w="116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4"/>
              </w:rPr>
              <w:t>06/01/11</w:t>
            </w:r>
          </w:p>
        </w:tc>
        <w:tc>
          <w:tcPr>
            <w:tcW w:w="2020" w:type="dxa"/>
            <w:vAlign w:val="bottom"/>
            <w:gridSpan w:val="3"/>
            <w:shd w:val="clear" w:color="auto" w:fill="CCEEFF"/>
          </w:tcPr>
          <w:p>
            <w:pPr>
              <w:jc w:val="right"/>
              <w:ind w:right="620"/>
              <w:spacing w:after="0" w:line="144" w:lineRule="exact"/>
              <w:rPr>
                <w:sz w:val="20"/>
                <w:szCs w:val="20"/>
                <w:color w:val="auto"/>
              </w:rPr>
            </w:pPr>
            <w:r>
              <w:rPr>
                <w:rFonts w:ascii="Arial" w:cs="Arial" w:eastAsia="Arial" w:hAnsi="Arial"/>
                <w:sz w:val="13"/>
                <w:szCs w:val="13"/>
                <w:color w:val="auto"/>
              </w:rPr>
              <w:t>6.750%</w:t>
            </w: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33,539</w:t>
            </w: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r>
      <w:tr>
        <w:trPr>
          <w:trHeight w:val="144"/>
        </w:trPr>
        <w:tc>
          <w:tcPr>
            <w:tcW w:w="4800" w:type="dxa"/>
            <w:vAlign w:val="bottom"/>
            <w:gridSpan w:val="5"/>
          </w:tcPr>
          <w:p>
            <w:pPr>
              <w:ind w:left="420"/>
              <w:spacing w:after="0" w:line="144" w:lineRule="exact"/>
              <w:rPr>
                <w:sz w:val="20"/>
                <w:szCs w:val="20"/>
                <w:color w:val="auto"/>
              </w:rPr>
            </w:pPr>
            <w:r>
              <w:rPr>
                <w:rFonts w:ascii="Arial" w:cs="Arial" w:eastAsia="Arial" w:hAnsi="Arial"/>
                <w:sz w:val="13"/>
                <w:szCs w:val="13"/>
                <w:color w:val="auto"/>
              </w:rPr>
              <w:t>Tysons Station</w:t>
            </w:r>
          </w:p>
        </w:tc>
        <w:tc>
          <w:tcPr>
            <w:tcW w:w="1160" w:type="dxa"/>
            <w:vAlign w:val="bottom"/>
          </w:tcPr>
          <w:p>
            <w:pPr>
              <w:jc w:val="center"/>
              <w:spacing w:after="0" w:line="144" w:lineRule="exact"/>
              <w:rPr>
                <w:sz w:val="20"/>
                <w:szCs w:val="20"/>
                <w:color w:val="auto"/>
              </w:rPr>
            </w:pPr>
            <w:r>
              <w:rPr>
                <w:rFonts w:ascii="Arial" w:cs="Arial" w:eastAsia="Arial" w:hAnsi="Arial"/>
                <w:sz w:val="13"/>
                <w:szCs w:val="13"/>
                <w:color w:val="auto"/>
                <w:w w:val="94"/>
              </w:rPr>
              <w:t>09/01/11</w:t>
            </w:r>
          </w:p>
        </w:tc>
        <w:tc>
          <w:tcPr>
            <w:tcW w:w="2020" w:type="dxa"/>
            <w:vAlign w:val="bottom"/>
            <w:gridSpan w:val="3"/>
          </w:tcPr>
          <w:p>
            <w:pPr>
              <w:jc w:val="right"/>
              <w:ind w:right="620"/>
              <w:spacing w:after="0" w:line="144" w:lineRule="exact"/>
              <w:rPr>
                <w:sz w:val="20"/>
                <w:szCs w:val="20"/>
                <w:color w:val="auto"/>
              </w:rPr>
            </w:pPr>
            <w:r>
              <w:rPr>
                <w:rFonts w:ascii="Arial" w:cs="Arial" w:eastAsia="Arial" w:hAnsi="Arial"/>
                <w:sz w:val="13"/>
                <w:szCs w:val="13"/>
                <w:color w:val="auto"/>
              </w:rPr>
              <w:t>7.400%</w:t>
            </w:r>
          </w:p>
        </w:tc>
        <w:tc>
          <w:tcPr>
            <w:tcW w:w="60" w:type="dxa"/>
            <w:vAlign w:val="bottom"/>
          </w:tcPr>
          <w:p>
            <w:pPr>
              <w:spacing w:after="0"/>
              <w:rPr>
                <w:sz w:val="12"/>
                <w:szCs w:val="12"/>
                <w:color w:val="auto"/>
              </w:rPr>
            </w:pPr>
          </w:p>
        </w:tc>
        <w:tc>
          <w:tcPr>
            <w:tcW w:w="820" w:type="dxa"/>
            <w:vAlign w:val="bottom"/>
          </w:tcPr>
          <w:p>
            <w:pPr>
              <w:jc w:val="right"/>
              <w:spacing w:after="0" w:line="144" w:lineRule="exact"/>
              <w:rPr>
                <w:sz w:val="20"/>
                <w:szCs w:val="20"/>
                <w:color w:val="auto"/>
              </w:rPr>
            </w:pPr>
            <w:r>
              <w:rPr>
                <w:rFonts w:ascii="Arial" w:cs="Arial" w:eastAsia="Arial" w:hAnsi="Arial"/>
                <w:sz w:val="13"/>
                <w:szCs w:val="13"/>
                <w:color w:val="auto"/>
              </w:rPr>
              <w:t>6,178</w:t>
            </w: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144"/>
        </w:trPr>
        <w:tc>
          <w:tcPr>
            <w:tcW w:w="4800" w:type="dxa"/>
            <w:vAlign w:val="bottom"/>
            <w:gridSpan w:val="5"/>
            <w:shd w:val="clear" w:color="auto" w:fill="CCEEFF"/>
          </w:tcPr>
          <w:p>
            <w:pPr>
              <w:ind w:left="420"/>
              <w:spacing w:after="0" w:line="144" w:lineRule="exact"/>
              <w:rPr>
                <w:sz w:val="20"/>
                <w:szCs w:val="20"/>
                <w:color w:val="auto"/>
              </w:rPr>
            </w:pPr>
            <w:r>
              <w:rPr>
                <w:rFonts w:ascii="Arial" w:cs="Arial" w:eastAsia="Arial" w:hAnsi="Arial"/>
                <w:sz w:val="13"/>
                <w:szCs w:val="13"/>
                <w:color w:val="auto"/>
              </w:rPr>
              <w:t>White Marsh Plaza</w:t>
            </w:r>
          </w:p>
        </w:tc>
        <w:tc>
          <w:tcPr>
            <w:tcW w:w="116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4"/>
              </w:rPr>
              <w:t>04/01/13</w:t>
            </w:r>
          </w:p>
        </w:tc>
        <w:tc>
          <w:tcPr>
            <w:tcW w:w="44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460"/>
              <w:spacing w:after="0" w:line="144" w:lineRule="exact"/>
              <w:rPr>
                <w:sz w:val="20"/>
                <w:szCs w:val="20"/>
                <w:color w:val="auto"/>
              </w:rPr>
            </w:pPr>
            <w:r>
              <w:rPr>
                <w:rFonts w:ascii="Arial" w:cs="Arial" w:eastAsia="Arial" w:hAnsi="Arial"/>
                <w:sz w:val="13"/>
                <w:szCs w:val="13"/>
                <w:color w:val="auto"/>
              </w:rPr>
              <w:t>6.040%(b)</w:t>
            </w: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10,289</w:t>
            </w: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r>
      <w:tr>
        <w:trPr>
          <w:trHeight w:val="144"/>
        </w:trPr>
        <w:tc>
          <w:tcPr>
            <w:tcW w:w="4800" w:type="dxa"/>
            <w:vAlign w:val="bottom"/>
            <w:gridSpan w:val="5"/>
          </w:tcPr>
          <w:p>
            <w:pPr>
              <w:ind w:left="420"/>
              <w:spacing w:after="0" w:line="144" w:lineRule="exact"/>
              <w:rPr>
                <w:sz w:val="20"/>
                <w:szCs w:val="20"/>
                <w:color w:val="auto"/>
              </w:rPr>
            </w:pPr>
            <w:r>
              <w:rPr>
                <w:rFonts w:ascii="Arial" w:cs="Arial" w:eastAsia="Arial" w:hAnsi="Arial"/>
                <w:sz w:val="13"/>
                <w:szCs w:val="13"/>
                <w:color w:val="auto"/>
              </w:rPr>
              <w:t>Crow Canyon</w:t>
            </w:r>
          </w:p>
        </w:tc>
        <w:tc>
          <w:tcPr>
            <w:tcW w:w="1160" w:type="dxa"/>
            <w:vAlign w:val="bottom"/>
          </w:tcPr>
          <w:p>
            <w:pPr>
              <w:jc w:val="center"/>
              <w:spacing w:after="0" w:line="144" w:lineRule="exact"/>
              <w:rPr>
                <w:sz w:val="20"/>
                <w:szCs w:val="20"/>
                <w:color w:val="auto"/>
              </w:rPr>
            </w:pPr>
            <w:r>
              <w:rPr>
                <w:rFonts w:ascii="Arial" w:cs="Arial" w:eastAsia="Arial" w:hAnsi="Arial"/>
                <w:sz w:val="13"/>
                <w:szCs w:val="13"/>
                <w:color w:val="auto"/>
                <w:w w:val="94"/>
              </w:rPr>
              <w:t>08/11/13</w:t>
            </w:r>
          </w:p>
        </w:tc>
        <w:tc>
          <w:tcPr>
            <w:tcW w:w="2020" w:type="dxa"/>
            <w:vAlign w:val="bottom"/>
            <w:gridSpan w:val="3"/>
          </w:tcPr>
          <w:p>
            <w:pPr>
              <w:jc w:val="right"/>
              <w:ind w:right="620"/>
              <w:spacing w:after="0" w:line="144" w:lineRule="exact"/>
              <w:rPr>
                <w:sz w:val="20"/>
                <w:szCs w:val="20"/>
                <w:color w:val="auto"/>
              </w:rPr>
            </w:pPr>
            <w:r>
              <w:rPr>
                <w:rFonts w:ascii="Arial" w:cs="Arial" w:eastAsia="Arial" w:hAnsi="Arial"/>
                <w:sz w:val="13"/>
                <w:szCs w:val="13"/>
                <w:color w:val="auto"/>
              </w:rPr>
              <w:t>5.400%</w:t>
            </w:r>
          </w:p>
        </w:tc>
        <w:tc>
          <w:tcPr>
            <w:tcW w:w="60" w:type="dxa"/>
            <w:vAlign w:val="bottom"/>
          </w:tcPr>
          <w:p>
            <w:pPr>
              <w:spacing w:after="0"/>
              <w:rPr>
                <w:sz w:val="12"/>
                <w:szCs w:val="12"/>
                <w:color w:val="auto"/>
              </w:rPr>
            </w:pPr>
          </w:p>
        </w:tc>
        <w:tc>
          <w:tcPr>
            <w:tcW w:w="820" w:type="dxa"/>
            <w:vAlign w:val="bottom"/>
          </w:tcPr>
          <w:p>
            <w:pPr>
              <w:jc w:val="right"/>
              <w:spacing w:after="0" w:line="144" w:lineRule="exact"/>
              <w:rPr>
                <w:sz w:val="20"/>
                <w:szCs w:val="20"/>
                <w:color w:val="auto"/>
              </w:rPr>
            </w:pPr>
            <w:r>
              <w:rPr>
                <w:rFonts w:ascii="Arial" w:cs="Arial" w:eastAsia="Arial" w:hAnsi="Arial"/>
                <w:sz w:val="13"/>
                <w:szCs w:val="13"/>
                <w:color w:val="auto"/>
              </w:rPr>
              <w:t>21,495</w:t>
            </w: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144"/>
        </w:trPr>
        <w:tc>
          <w:tcPr>
            <w:tcW w:w="4800" w:type="dxa"/>
            <w:vAlign w:val="bottom"/>
            <w:gridSpan w:val="5"/>
            <w:shd w:val="clear" w:color="auto" w:fill="CCEEFF"/>
          </w:tcPr>
          <w:p>
            <w:pPr>
              <w:ind w:left="420"/>
              <w:spacing w:after="0" w:line="144" w:lineRule="exact"/>
              <w:rPr>
                <w:sz w:val="20"/>
                <w:szCs w:val="20"/>
                <w:color w:val="auto"/>
              </w:rPr>
            </w:pPr>
            <w:r>
              <w:rPr>
                <w:rFonts w:ascii="Arial" w:cs="Arial" w:eastAsia="Arial" w:hAnsi="Arial"/>
                <w:sz w:val="13"/>
                <w:szCs w:val="13"/>
                <w:color w:val="auto"/>
              </w:rPr>
              <w:t>Melville Mall</w:t>
            </w:r>
          </w:p>
        </w:tc>
        <w:tc>
          <w:tcPr>
            <w:tcW w:w="116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4"/>
              </w:rPr>
              <w:t>09/01/14</w:t>
            </w:r>
          </w:p>
        </w:tc>
        <w:tc>
          <w:tcPr>
            <w:tcW w:w="44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480"/>
              <w:spacing w:after="0" w:line="144" w:lineRule="exact"/>
              <w:rPr>
                <w:sz w:val="20"/>
                <w:szCs w:val="20"/>
                <w:color w:val="auto"/>
              </w:rPr>
            </w:pPr>
            <w:r>
              <w:rPr>
                <w:rFonts w:ascii="Arial" w:cs="Arial" w:eastAsia="Arial" w:hAnsi="Arial"/>
                <w:sz w:val="13"/>
                <w:szCs w:val="13"/>
                <w:color w:val="auto"/>
              </w:rPr>
              <w:t>5.250%(c)</w:t>
            </w: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24,939</w:t>
            </w: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r>
      <w:tr>
        <w:trPr>
          <w:trHeight w:val="144"/>
        </w:trPr>
        <w:tc>
          <w:tcPr>
            <w:tcW w:w="4800" w:type="dxa"/>
            <w:vAlign w:val="bottom"/>
            <w:gridSpan w:val="5"/>
          </w:tcPr>
          <w:p>
            <w:pPr>
              <w:ind w:left="420"/>
              <w:spacing w:after="0" w:line="144" w:lineRule="exact"/>
              <w:rPr>
                <w:sz w:val="20"/>
                <w:szCs w:val="20"/>
                <w:color w:val="auto"/>
              </w:rPr>
            </w:pPr>
            <w:r>
              <w:rPr>
                <w:rFonts w:ascii="Arial" w:cs="Arial" w:eastAsia="Arial" w:hAnsi="Arial"/>
                <w:sz w:val="13"/>
                <w:szCs w:val="13"/>
                <w:color w:val="auto"/>
              </w:rPr>
              <w:t>THE AVENUE at White Marsh</w:t>
            </w:r>
          </w:p>
        </w:tc>
        <w:tc>
          <w:tcPr>
            <w:tcW w:w="1160" w:type="dxa"/>
            <w:vAlign w:val="bottom"/>
          </w:tcPr>
          <w:p>
            <w:pPr>
              <w:jc w:val="center"/>
              <w:spacing w:after="0" w:line="144" w:lineRule="exact"/>
              <w:rPr>
                <w:sz w:val="20"/>
                <w:szCs w:val="20"/>
                <w:color w:val="auto"/>
              </w:rPr>
            </w:pPr>
            <w:r>
              <w:rPr>
                <w:rFonts w:ascii="Arial" w:cs="Arial" w:eastAsia="Arial" w:hAnsi="Arial"/>
                <w:sz w:val="13"/>
                <w:szCs w:val="13"/>
                <w:color w:val="auto"/>
                <w:w w:val="94"/>
              </w:rPr>
              <w:t>01/01/15</w:t>
            </w:r>
          </w:p>
        </w:tc>
        <w:tc>
          <w:tcPr>
            <w:tcW w:w="2020" w:type="dxa"/>
            <w:vAlign w:val="bottom"/>
            <w:gridSpan w:val="3"/>
          </w:tcPr>
          <w:p>
            <w:pPr>
              <w:jc w:val="right"/>
              <w:ind w:right="620"/>
              <w:spacing w:after="0" w:line="144" w:lineRule="exact"/>
              <w:rPr>
                <w:sz w:val="20"/>
                <w:szCs w:val="20"/>
                <w:color w:val="auto"/>
              </w:rPr>
            </w:pPr>
            <w:r>
              <w:rPr>
                <w:rFonts w:ascii="Arial" w:cs="Arial" w:eastAsia="Arial" w:hAnsi="Arial"/>
                <w:sz w:val="13"/>
                <w:szCs w:val="13"/>
                <w:color w:val="auto"/>
              </w:rPr>
              <w:t>5.460%</w:t>
            </w:r>
          </w:p>
        </w:tc>
        <w:tc>
          <w:tcPr>
            <w:tcW w:w="60" w:type="dxa"/>
            <w:vAlign w:val="bottom"/>
          </w:tcPr>
          <w:p>
            <w:pPr>
              <w:spacing w:after="0"/>
              <w:rPr>
                <w:sz w:val="12"/>
                <w:szCs w:val="12"/>
                <w:color w:val="auto"/>
              </w:rPr>
            </w:pPr>
          </w:p>
        </w:tc>
        <w:tc>
          <w:tcPr>
            <w:tcW w:w="820" w:type="dxa"/>
            <w:vAlign w:val="bottom"/>
          </w:tcPr>
          <w:p>
            <w:pPr>
              <w:jc w:val="right"/>
              <w:spacing w:after="0" w:line="144" w:lineRule="exact"/>
              <w:rPr>
                <w:sz w:val="20"/>
                <w:szCs w:val="20"/>
                <w:color w:val="auto"/>
              </w:rPr>
            </w:pPr>
            <w:r>
              <w:rPr>
                <w:rFonts w:ascii="Arial" w:cs="Arial" w:eastAsia="Arial" w:hAnsi="Arial"/>
                <w:sz w:val="13"/>
                <w:szCs w:val="13"/>
                <w:color w:val="auto"/>
              </w:rPr>
              <w:t>60,786</w:t>
            </w: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144"/>
        </w:trPr>
        <w:tc>
          <w:tcPr>
            <w:tcW w:w="4800" w:type="dxa"/>
            <w:vAlign w:val="bottom"/>
            <w:gridSpan w:val="5"/>
            <w:shd w:val="clear" w:color="auto" w:fill="CCEEFF"/>
          </w:tcPr>
          <w:p>
            <w:pPr>
              <w:ind w:left="420"/>
              <w:spacing w:after="0" w:line="144" w:lineRule="exact"/>
              <w:rPr>
                <w:sz w:val="20"/>
                <w:szCs w:val="20"/>
                <w:color w:val="auto"/>
              </w:rPr>
            </w:pPr>
            <w:r>
              <w:rPr>
                <w:rFonts w:ascii="Arial" w:cs="Arial" w:eastAsia="Arial" w:hAnsi="Arial"/>
                <w:sz w:val="13"/>
                <w:szCs w:val="13"/>
                <w:color w:val="auto"/>
              </w:rPr>
              <w:t>Barracks Road</w:t>
            </w:r>
          </w:p>
        </w:tc>
        <w:tc>
          <w:tcPr>
            <w:tcW w:w="116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4"/>
              </w:rPr>
              <w:t>11/01/15</w:t>
            </w:r>
          </w:p>
        </w:tc>
        <w:tc>
          <w:tcPr>
            <w:tcW w:w="2020" w:type="dxa"/>
            <w:vAlign w:val="bottom"/>
            <w:gridSpan w:val="3"/>
            <w:shd w:val="clear" w:color="auto" w:fill="CCEEFF"/>
          </w:tcPr>
          <w:p>
            <w:pPr>
              <w:jc w:val="right"/>
              <w:ind w:right="620"/>
              <w:spacing w:after="0" w:line="144" w:lineRule="exact"/>
              <w:rPr>
                <w:sz w:val="20"/>
                <w:szCs w:val="20"/>
                <w:color w:val="auto"/>
              </w:rPr>
            </w:pPr>
            <w:r>
              <w:rPr>
                <w:rFonts w:ascii="Arial" w:cs="Arial" w:eastAsia="Arial" w:hAnsi="Arial"/>
                <w:sz w:val="13"/>
                <w:szCs w:val="13"/>
                <w:color w:val="auto"/>
              </w:rPr>
              <w:t>7.950%</w:t>
            </w: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41,823</w:t>
            </w: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r>
      <w:tr>
        <w:trPr>
          <w:trHeight w:val="144"/>
        </w:trPr>
        <w:tc>
          <w:tcPr>
            <w:tcW w:w="4800" w:type="dxa"/>
            <w:vAlign w:val="bottom"/>
            <w:gridSpan w:val="5"/>
          </w:tcPr>
          <w:p>
            <w:pPr>
              <w:ind w:left="420"/>
              <w:spacing w:after="0" w:line="144" w:lineRule="exact"/>
              <w:rPr>
                <w:sz w:val="20"/>
                <w:szCs w:val="20"/>
                <w:color w:val="auto"/>
              </w:rPr>
            </w:pPr>
            <w:r>
              <w:rPr>
                <w:rFonts w:ascii="Arial" w:cs="Arial" w:eastAsia="Arial" w:hAnsi="Arial"/>
                <w:sz w:val="13"/>
                <w:szCs w:val="13"/>
                <w:color w:val="auto"/>
              </w:rPr>
              <w:t>Hauppauge</w:t>
            </w:r>
          </w:p>
        </w:tc>
        <w:tc>
          <w:tcPr>
            <w:tcW w:w="1160" w:type="dxa"/>
            <w:vAlign w:val="bottom"/>
          </w:tcPr>
          <w:p>
            <w:pPr>
              <w:jc w:val="center"/>
              <w:spacing w:after="0" w:line="144" w:lineRule="exact"/>
              <w:rPr>
                <w:sz w:val="20"/>
                <w:szCs w:val="20"/>
                <w:color w:val="auto"/>
              </w:rPr>
            </w:pPr>
            <w:r>
              <w:rPr>
                <w:rFonts w:ascii="Arial" w:cs="Arial" w:eastAsia="Arial" w:hAnsi="Arial"/>
                <w:sz w:val="13"/>
                <w:szCs w:val="13"/>
                <w:color w:val="auto"/>
                <w:w w:val="94"/>
              </w:rPr>
              <w:t>11/01/15</w:t>
            </w:r>
          </w:p>
        </w:tc>
        <w:tc>
          <w:tcPr>
            <w:tcW w:w="2020" w:type="dxa"/>
            <w:vAlign w:val="bottom"/>
            <w:gridSpan w:val="3"/>
          </w:tcPr>
          <w:p>
            <w:pPr>
              <w:jc w:val="right"/>
              <w:ind w:right="620"/>
              <w:spacing w:after="0" w:line="144" w:lineRule="exact"/>
              <w:rPr>
                <w:sz w:val="20"/>
                <w:szCs w:val="20"/>
                <w:color w:val="auto"/>
              </w:rPr>
            </w:pPr>
            <w:r>
              <w:rPr>
                <w:rFonts w:ascii="Arial" w:cs="Arial" w:eastAsia="Arial" w:hAnsi="Arial"/>
                <w:sz w:val="13"/>
                <w:szCs w:val="13"/>
                <w:color w:val="auto"/>
              </w:rPr>
              <w:t>7.950%</w:t>
            </w:r>
          </w:p>
        </w:tc>
        <w:tc>
          <w:tcPr>
            <w:tcW w:w="60" w:type="dxa"/>
            <w:vAlign w:val="bottom"/>
          </w:tcPr>
          <w:p>
            <w:pPr>
              <w:spacing w:after="0"/>
              <w:rPr>
                <w:sz w:val="12"/>
                <w:szCs w:val="12"/>
                <w:color w:val="auto"/>
              </w:rPr>
            </w:pPr>
          </w:p>
        </w:tc>
        <w:tc>
          <w:tcPr>
            <w:tcW w:w="820" w:type="dxa"/>
            <w:vAlign w:val="bottom"/>
          </w:tcPr>
          <w:p>
            <w:pPr>
              <w:jc w:val="right"/>
              <w:spacing w:after="0" w:line="144" w:lineRule="exact"/>
              <w:rPr>
                <w:sz w:val="20"/>
                <w:szCs w:val="20"/>
                <w:color w:val="auto"/>
              </w:rPr>
            </w:pPr>
            <w:r>
              <w:rPr>
                <w:rFonts w:ascii="Arial" w:cs="Arial" w:eastAsia="Arial" w:hAnsi="Arial"/>
                <w:sz w:val="13"/>
                <w:szCs w:val="13"/>
                <w:color w:val="auto"/>
              </w:rPr>
              <w:t>15,766</w:t>
            </w: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144"/>
        </w:trPr>
        <w:tc>
          <w:tcPr>
            <w:tcW w:w="4800" w:type="dxa"/>
            <w:vAlign w:val="bottom"/>
            <w:gridSpan w:val="5"/>
            <w:shd w:val="clear" w:color="auto" w:fill="CCEEFF"/>
          </w:tcPr>
          <w:p>
            <w:pPr>
              <w:ind w:left="420"/>
              <w:spacing w:after="0" w:line="144" w:lineRule="exact"/>
              <w:rPr>
                <w:sz w:val="20"/>
                <w:szCs w:val="20"/>
                <w:color w:val="auto"/>
              </w:rPr>
            </w:pPr>
            <w:r>
              <w:rPr>
                <w:rFonts w:ascii="Arial" w:cs="Arial" w:eastAsia="Arial" w:hAnsi="Arial"/>
                <w:sz w:val="13"/>
                <w:szCs w:val="13"/>
                <w:color w:val="auto"/>
              </w:rPr>
              <w:t>Lawrence Park</w:t>
            </w:r>
          </w:p>
        </w:tc>
        <w:tc>
          <w:tcPr>
            <w:tcW w:w="116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4"/>
              </w:rPr>
              <w:t>11/01/15</w:t>
            </w:r>
          </w:p>
        </w:tc>
        <w:tc>
          <w:tcPr>
            <w:tcW w:w="2020" w:type="dxa"/>
            <w:vAlign w:val="bottom"/>
            <w:gridSpan w:val="3"/>
            <w:shd w:val="clear" w:color="auto" w:fill="CCEEFF"/>
          </w:tcPr>
          <w:p>
            <w:pPr>
              <w:jc w:val="right"/>
              <w:ind w:right="620"/>
              <w:spacing w:after="0" w:line="144" w:lineRule="exact"/>
              <w:rPr>
                <w:sz w:val="20"/>
                <w:szCs w:val="20"/>
                <w:color w:val="auto"/>
              </w:rPr>
            </w:pPr>
            <w:r>
              <w:rPr>
                <w:rFonts w:ascii="Arial" w:cs="Arial" w:eastAsia="Arial" w:hAnsi="Arial"/>
                <w:sz w:val="13"/>
                <w:szCs w:val="13"/>
                <w:color w:val="auto"/>
              </w:rPr>
              <w:t>7.950%</w:t>
            </w: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29,644</w:t>
            </w: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r>
      <w:tr>
        <w:trPr>
          <w:trHeight w:val="144"/>
        </w:trPr>
        <w:tc>
          <w:tcPr>
            <w:tcW w:w="4800" w:type="dxa"/>
            <w:vAlign w:val="bottom"/>
            <w:gridSpan w:val="5"/>
          </w:tcPr>
          <w:p>
            <w:pPr>
              <w:ind w:left="420"/>
              <w:spacing w:after="0" w:line="144" w:lineRule="exact"/>
              <w:rPr>
                <w:sz w:val="20"/>
                <w:szCs w:val="20"/>
                <w:color w:val="auto"/>
              </w:rPr>
            </w:pPr>
            <w:r>
              <w:rPr>
                <w:rFonts w:ascii="Arial" w:cs="Arial" w:eastAsia="Arial" w:hAnsi="Arial"/>
                <w:sz w:val="13"/>
                <w:szCs w:val="13"/>
                <w:color w:val="auto"/>
              </w:rPr>
              <w:t>Wildwood</w:t>
            </w:r>
          </w:p>
        </w:tc>
        <w:tc>
          <w:tcPr>
            <w:tcW w:w="1160" w:type="dxa"/>
            <w:vAlign w:val="bottom"/>
          </w:tcPr>
          <w:p>
            <w:pPr>
              <w:jc w:val="center"/>
              <w:spacing w:after="0" w:line="144" w:lineRule="exact"/>
              <w:rPr>
                <w:sz w:val="20"/>
                <w:szCs w:val="20"/>
                <w:color w:val="auto"/>
              </w:rPr>
            </w:pPr>
            <w:r>
              <w:rPr>
                <w:rFonts w:ascii="Arial" w:cs="Arial" w:eastAsia="Arial" w:hAnsi="Arial"/>
                <w:sz w:val="13"/>
                <w:szCs w:val="13"/>
                <w:color w:val="auto"/>
                <w:w w:val="94"/>
              </w:rPr>
              <w:t>11/01/15</w:t>
            </w:r>
          </w:p>
        </w:tc>
        <w:tc>
          <w:tcPr>
            <w:tcW w:w="2020" w:type="dxa"/>
            <w:vAlign w:val="bottom"/>
            <w:gridSpan w:val="3"/>
          </w:tcPr>
          <w:p>
            <w:pPr>
              <w:jc w:val="right"/>
              <w:ind w:right="620"/>
              <w:spacing w:after="0" w:line="144" w:lineRule="exact"/>
              <w:rPr>
                <w:sz w:val="20"/>
                <w:szCs w:val="20"/>
                <w:color w:val="auto"/>
              </w:rPr>
            </w:pPr>
            <w:r>
              <w:rPr>
                <w:rFonts w:ascii="Arial" w:cs="Arial" w:eastAsia="Arial" w:hAnsi="Arial"/>
                <w:sz w:val="13"/>
                <w:szCs w:val="13"/>
                <w:color w:val="auto"/>
              </w:rPr>
              <w:t>7.950%</w:t>
            </w:r>
          </w:p>
        </w:tc>
        <w:tc>
          <w:tcPr>
            <w:tcW w:w="60" w:type="dxa"/>
            <w:vAlign w:val="bottom"/>
          </w:tcPr>
          <w:p>
            <w:pPr>
              <w:spacing w:after="0"/>
              <w:rPr>
                <w:sz w:val="12"/>
                <w:szCs w:val="12"/>
                <w:color w:val="auto"/>
              </w:rPr>
            </w:pPr>
          </w:p>
        </w:tc>
        <w:tc>
          <w:tcPr>
            <w:tcW w:w="820" w:type="dxa"/>
            <w:vAlign w:val="bottom"/>
          </w:tcPr>
          <w:p>
            <w:pPr>
              <w:jc w:val="right"/>
              <w:spacing w:after="0" w:line="144" w:lineRule="exact"/>
              <w:rPr>
                <w:sz w:val="20"/>
                <w:szCs w:val="20"/>
                <w:color w:val="auto"/>
              </w:rPr>
            </w:pPr>
            <w:r>
              <w:rPr>
                <w:rFonts w:ascii="Arial" w:cs="Arial" w:eastAsia="Arial" w:hAnsi="Arial"/>
                <w:sz w:val="13"/>
                <w:szCs w:val="13"/>
                <w:color w:val="auto"/>
              </w:rPr>
              <w:t>26,057</w:t>
            </w: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144"/>
        </w:trPr>
        <w:tc>
          <w:tcPr>
            <w:tcW w:w="4800" w:type="dxa"/>
            <w:vAlign w:val="bottom"/>
            <w:gridSpan w:val="5"/>
            <w:shd w:val="clear" w:color="auto" w:fill="CCEEFF"/>
          </w:tcPr>
          <w:p>
            <w:pPr>
              <w:ind w:left="420"/>
              <w:spacing w:after="0" w:line="144" w:lineRule="exact"/>
              <w:rPr>
                <w:sz w:val="20"/>
                <w:szCs w:val="20"/>
                <w:color w:val="auto"/>
              </w:rPr>
            </w:pPr>
            <w:r>
              <w:rPr>
                <w:rFonts w:ascii="Arial" w:cs="Arial" w:eastAsia="Arial" w:hAnsi="Arial"/>
                <w:sz w:val="13"/>
                <w:szCs w:val="13"/>
                <w:color w:val="auto"/>
              </w:rPr>
              <w:t>Wynnewood</w:t>
            </w:r>
          </w:p>
        </w:tc>
        <w:tc>
          <w:tcPr>
            <w:tcW w:w="116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4"/>
              </w:rPr>
              <w:t>11/01/15</w:t>
            </w:r>
          </w:p>
        </w:tc>
        <w:tc>
          <w:tcPr>
            <w:tcW w:w="2020" w:type="dxa"/>
            <w:vAlign w:val="bottom"/>
            <w:gridSpan w:val="3"/>
            <w:shd w:val="clear" w:color="auto" w:fill="CCEEFF"/>
          </w:tcPr>
          <w:p>
            <w:pPr>
              <w:jc w:val="right"/>
              <w:ind w:right="620"/>
              <w:spacing w:after="0" w:line="144" w:lineRule="exact"/>
              <w:rPr>
                <w:sz w:val="20"/>
                <w:szCs w:val="20"/>
                <w:color w:val="auto"/>
              </w:rPr>
            </w:pPr>
            <w:r>
              <w:rPr>
                <w:rFonts w:ascii="Arial" w:cs="Arial" w:eastAsia="Arial" w:hAnsi="Arial"/>
                <w:sz w:val="13"/>
                <w:szCs w:val="13"/>
                <w:color w:val="auto"/>
              </w:rPr>
              <w:t>7.950%</w:t>
            </w:r>
          </w:p>
        </w:tc>
        <w:tc>
          <w:tcPr>
            <w:tcW w:w="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500"/>
              <w:spacing w:after="0" w:line="144" w:lineRule="exact"/>
              <w:rPr>
                <w:sz w:val="20"/>
                <w:szCs w:val="20"/>
                <w:color w:val="auto"/>
              </w:rPr>
            </w:pPr>
            <w:r>
              <w:rPr>
                <w:rFonts w:ascii="Arial" w:cs="Arial" w:eastAsia="Arial" w:hAnsi="Arial"/>
                <w:sz w:val="13"/>
                <w:szCs w:val="13"/>
                <w:color w:val="auto"/>
              </w:rPr>
              <w:t>30,211</w:t>
            </w: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r>
      <w:tr>
        <w:trPr>
          <w:trHeight w:val="144"/>
        </w:trPr>
        <w:tc>
          <w:tcPr>
            <w:tcW w:w="4800" w:type="dxa"/>
            <w:vAlign w:val="bottom"/>
            <w:gridSpan w:val="5"/>
          </w:tcPr>
          <w:p>
            <w:pPr>
              <w:ind w:left="420"/>
              <w:spacing w:after="0" w:line="144" w:lineRule="exact"/>
              <w:rPr>
                <w:sz w:val="20"/>
                <w:szCs w:val="20"/>
                <w:color w:val="auto"/>
              </w:rPr>
            </w:pPr>
            <w:r>
              <w:rPr>
                <w:rFonts w:ascii="Arial" w:cs="Arial" w:eastAsia="Arial" w:hAnsi="Arial"/>
                <w:sz w:val="13"/>
                <w:szCs w:val="13"/>
                <w:color w:val="auto"/>
              </w:rPr>
              <w:t>Brick Plaza</w:t>
            </w:r>
          </w:p>
        </w:tc>
        <w:tc>
          <w:tcPr>
            <w:tcW w:w="1160" w:type="dxa"/>
            <w:vAlign w:val="bottom"/>
          </w:tcPr>
          <w:p>
            <w:pPr>
              <w:jc w:val="center"/>
              <w:spacing w:after="0" w:line="144" w:lineRule="exact"/>
              <w:rPr>
                <w:sz w:val="20"/>
                <w:szCs w:val="20"/>
                <w:color w:val="auto"/>
              </w:rPr>
            </w:pPr>
            <w:r>
              <w:rPr>
                <w:rFonts w:ascii="Arial" w:cs="Arial" w:eastAsia="Arial" w:hAnsi="Arial"/>
                <w:sz w:val="13"/>
                <w:szCs w:val="13"/>
                <w:color w:val="auto"/>
                <w:w w:val="94"/>
              </w:rPr>
              <w:t>11/01/15</w:t>
            </w:r>
          </w:p>
        </w:tc>
        <w:tc>
          <w:tcPr>
            <w:tcW w:w="2020" w:type="dxa"/>
            <w:vAlign w:val="bottom"/>
            <w:gridSpan w:val="3"/>
          </w:tcPr>
          <w:p>
            <w:pPr>
              <w:jc w:val="right"/>
              <w:ind w:right="620"/>
              <w:spacing w:after="0" w:line="144" w:lineRule="exact"/>
              <w:rPr>
                <w:sz w:val="20"/>
                <w:szCs w:val="20"/>
                <w:color w:val="auto"/>
              </w:rPr>
            </w:pPr>
            <w:r>
              <w:rPr>
                <w:rFonts w:ascii="Arial" w:cs="Arial" w:eastAsia="Arial" w:hAnsi="Arial"/>
                <w:sz w:val="13"/>
                <w:szCs w:val="13"/>
                <w:color w:val="auto"/>
              </w:rPr>
              <w:t>7.415%</w:t>
            </w:r>
          </w:p>
        </w:tc>
        <w:tc>
          <w:tcPr>
            <w:tcW w:w="60" w:type="dxa"/>
            <w:vAlign w:val="bottom"/>
          </w:tcPr>
          <w:p>
            <w:pPr>
              <w:spacing w:after="0"/>
              <w:rPr>
                <w:sz w:val="12"/>
                <w:szCs w:val="12"/>
                <w:color w:val="auto"/>
              </w:rPr>
            </w:pPr>
          </w:p>
        </w:tc>
        <w:tc>
          <w:tcPr>
            <w:tcW w:w="820" w:type="dxa"/>
            <w:vAlign w:val="bottom"/>
          </w:tcPr>
          <w:p>
            <w:pPr>
              <w:jc w:val="right"/>
              <w:spacing w:after="0" w:line="144" w:lineRule="exact"/>
              <w:rPr>
                <w:sz w:val="20"/>
                <w:szCs w:val="20"/>
                <w:color w:val="auto"/>
              </w:rPr>
            </w:pPr>
            <w:r>
              <w:rPr>
                <w:rFonts w:ascii="Arial" w:cs="Arial" w:eastAsia="Arial" w:hAnsi="Arial"/>
                <w:sz w:val="13"/>
                <w:szCs w:val="13"/>
                <w:color w:val="auto"/>
              </w:rPr>
              <w:t>30,996</w:t>
            </w: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144"/>
        </w:trPr>
        <w:tc>
          <w:tcPr>
            <w:tcW w:w="4800" w:type="dxa"/>
            <w:vAlign w:val="bottom"/>
            <w:gridSpan w:val="5"/>
            <w:shd w:val="clear" w:color="auto" w:fill="CCEEFF"/>
          </w:tcPr>
          <w:p>
            <w:pPr>
              <w:ind w:left="420"/>
              <w:spacing w:after="0" w:line="144" w:lineRule="exact"/>
              <w:rPr>
                <w:sz w:val="20"/>
                <w:szCs w:val="20"/>
                <w:color w:val="auto"/>
              </w:rPr>
            </w:pPr>
            <w:r>
              <w:rPr>
                <w:rFonts w:ascii="Arial" w:cs="Arial" w:eastAsia="Arial" w:hAnsi="Arial"/>
                <w:sz w:val="13"/>
                <w:szCs w:val="13"/>
                <w:color w:val="auto"/>
              </w:rPr>
              <w:t>Shoppers’ World</w:t>
            </w:r>
          </w:p>
        </w:tc>
        <w:tc>
          <w:tcPr>
            <w:tcW w:w="116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4"/>
              </w:rPr>
              <w:t>01/31/21</w:t>
            </w:r>
          </w:p>
        </w:tc>
        <w:tc>
          <w:tcPr>
            <w:tcW w:w="2020" w:type="dxa"/>
            <w:vAlign w:val="bottom"/>
            <w:gridSpan w:val="3"/>
            <w:shd w:val="clear" w:color="auto" w:fill="CCEEFF"/>
          </w:tcPr>
          <w:p>
            <w:pPr>
              <w:jc w:val="right"/>
              <w:ind w:right="620"/>
              <w:spacing w:after="0" w:line="144" w:lineRule="exact"/>
              <w:rPr>
                <w:sz w:val="20"/>
                <w:szCs w:val="20"/>
                <w:color w:val="auto"/>
              </w:rPr>
            </w:pPr>
            <w:r>
              <w:rPr>
                <w:rFonts w:ascii="Arial" w:cs="Arial" w:eastAsia="Arial" w:hAnsi="Arial"/>
                <w:sz w:val="13"/>
                <w:szCs w:val="13"/>
                <w:color w:val="auto"/>
              </w:rPr>
              <w:t>5.910%</w:t>
            </w: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5,949</w:t>
            </w: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r>
      <w:tr>
        <w:trPr>
          <w:trHeight w:val="144"/>
        </w:trPr>
        <w:tc>
          <w:tcPr>
            <w:tcW w:w="4800" w:type="dxa"/>
            <w:vAlign w:val="bottom"/>
            <w:gridSpan w:val="5"/>
          </w:tcPr>
          <w:p>
            <w:pPr>
              <w:ind w:left="420"/>
              <w:spacing w:after="0" w:line="144" w:lineRule="exact"/>
              <w:rPr>
                <w:sz w:val="20"/>
                <w:szCs w:val="20"/>
                <w:color w:val="auto"/>
              </w:rPr>
            </w:pPr>
            <w:r>
              <w:rPr>
                <w:rFonts w:ascii="Arial" w:cs="Arial" w:eastAsia="Arial" w:hAnsi="Arial"/>
                <w:sz w:val="13"/>
                <w:szCs w:val="13"/>
                <w:color w:val="auto"/>
              </w:rPr>
              <w:t>Mount Vernon</w:t>
            </w:r>
          </w:p>
        </w:tc>
        <w:tc>
          <w:tcPr>
            <w:tcW w:w="1160" w:type="dxa"/>
            <w:vAlign w:val="bottom"/>
          </w:tcPr>
          <w:p>
            <w:pPr>
              <w:jc w:val="center"/>
              <w:spacing w:after="0" w:line="144" w:lineRule="exact"/>
              <w:rPr>
                <w:sz w:val="20"/>
                <w:szCs w:val="20"/>
                <w:color w:val="auto"/>
              </w:rPr>
            </w:pPr>
            <w:r>
              <w:rPr>
                <w:rFonts w:ascii="Arial" w:cs="Arial" w:eastAsia="Arial" w:hAnsi="Arial"/>
                <w:sz w:val="13"/>
                <w:szCs w:val="13"/>
                <w:color w:val="auto"/>
                <w:w w:val="94"/>
              </w:rPr>
              <w:t>04/15/28</w:t>
            </w:r>
          </w:p>
        </w:tc>
        <w:tc>
          <w:tcPr>
            <w:tcW w:w="440" w:type="dxa"/>
            <w:vAlign w:val="bottom"/>
          </w:tcPr>
          <w:p>
            <w:pPr>
              <w:spacing w:after="0"/>
              <w:rPr>
                <w:sz w:val="12"/>
                <w:szCs w:val="12"/>
                <w:color w:val="auto"/>
              </w:rPr>
            </w:pPr>
          </w:p>
        </w:tc>
        <w:tc>
          <w:tcPr>
            <w:tcW w:w="1580" w:type="dxa"/>
            <w:vAlign w:val="bottom"/>
            <w:gridSpan w:val="2"/>
          </w:tcPr>
          <w:p>
            <w:pPr>
              <w:jc w:val="right"/>
              <w:ind w:right="460"/>
              <w:spacing w:after="0" w:line="144" w:lineRule="exact"/>
              <w:rPr>
                <w:sz w:val="20"/>
                <w:szCs w:val="20"/>
                <w:color w:val="auto"/>
              </w:rPr>
            </w:pPr>
            <w:r>
              <w:rPr>
                <w:rFonts w:ascii="Arial" w:cs="Arial" w:eastAsia="Arial" w:hAnsi="Arial"/>
                <w:sz w:val="13"/>
                <w:szCs w:val="13"/>
                <w:color w:val="auto"/>
              </w:rPr>
              <w:t>5.660%(d)</w:t>
            </w:r>
          </w:p>
        </w:tc>
        <w:tc>
          <w:tcPr>
            <w:tcW w:w="60" w:type="dxa"/>
            <w:vAlign w:val="bottom"/>
          </w:tcPr>
          <w:p>
            <w:pPr>
              <w:spacing w:after="0"/>
              <w:rPr>
                <w:sz w:val="12"/>
                <w:szCs w:val="12"/>
                <w:color w:val="auto"/>
              </w:rPr>
            </w:pPr>
          </w:p>
        </w:tc>
        <w:tc>
          <w:tcPr>
            <w:tcW w:w="1320" w:type="dxa"/>
            <w:vAlign w:val="bottom"/>
            <w:gridSpan w:val="2"/>
          </w:tcPr>
          <w:p>
            <w:pPr>
              <w:jc w:val="right"/>
              <w:ind w:right="500"/>
              <w:spacing w:after="0" w:line="144" w:lineRule="exact"/>
              <w:rPr>
                <w:sz w:val="20"/>
                <w:szCs w:val="20"/>
                <w:color w:val="auto"/>
              </w:rPr>
            </w:pPr>
            <w:r>
              <w:rPr>
                <w:rFonts w:ascii="Arial" w:cs="Arial" w:eastAsia="Arial" w:hAnsi="Arial"/>
                <w:sz w:val="13"/>
                <w:szCs w:val="13"/>
                <w:color w:val="auto"/>
              </w:rPr>
              <w:t>11,883</w:t>
            </w: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144"/>
        </w:trPr>
        <w:tc>
          <w:tcPr>
            <w:tcW w:w="4800" w:type="dxa"/>
            <w:vAlign w:val="bottom"/>
            <w:gridSpan w:val="5"/>
            <w:shd w:val="clear" w:color="auto" w:fill="CCEEFF"/>
          </w:tcPr>
          <w:p>
            <w:pPr>
              <w:ind w:left="420"/>
              <w:spacing w:after="0" w:line="144" w:lineRule="exact"/>
              <w:rPr>
                <w:sz w:val="20"/>
                <w:szCs w:val="20"/>
                <w:color w:val="auto"/>
              </w:rPr>
            </w:pPr>
            <w:r>
              <w:rPr>
                <w:rFonts w:ascii="Arial" w:cs="Arial" w:eastAsia="Arial" w:hAnsi="Arial"/>
                <w:sz w:val="13"/>
                <w:szCs w:val="13"/>
                <w:color w:val="auto"/>
              </w:rPr>
              <w:t>Chelsea</w:t>
            </w:r>
          </w:p>
        </w:tc>
        <w:tc>
          <w:tcPr>
            <w:tcW w:w="116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4"/>
              </w:rPr>
              <w:t>01/15/31</w:t>
            </w:r>
          </w:p>
        </w:tc>
        <w:tc>
          <w:tcPr>
            <w:tcW w:w="2020" w:type="dxa"/>
            <w:vAlign w:val="bottom"/>
            <w:gridSpan w:val="3"/>
            <w:shd w:val="clear" w:color="auto" w:fill="CCEEFF"/>
          </w:tcPr>
          <w:p>
            <w:pPr>
              <w:jc w:val="right"/>
              <w:ind w:right="620"/>
              <w:spacing w:after="0" w:line="144" w:lineRule="exact"/>
              <w:rPr>
                <w:sz w:val="20"/>
                <w:szCs w:val="20"/>
                <w:color w:val="auto"/>
              </w:rPr>
            </w:pPr>
            <w:r>
              <w:rPr>
                <w:rFonts w:ascii="Arial" w:cs="Arial" w:eastAsia="Arial" w:hAnsi="Arial"/>
                <w:sz w:val="13"/>
                <w:szCs w:val="13"/>
                <w:color w:val="auto"/>
              </w:rPr>
              <w:t>5.360%</w:t>
            </w:r>
          </w:p>
        </w:tc>
        <w:tc>
          <w:tcPr>
            <w:tcW w:w="6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8,206</w:t>
            </w: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r>
      <w:tr>
        <w:trPr>
          <w:trHeight w:val="151"/>
        </w:trPr>
        <w:tc>
          <w:tcPr>
            <w:tcW w:w="760" w:type="dxa"/>
            <w:vAlign w:val="bottom"/>
          </w:tcPr>
          <w:p>
            <w:pPr>
              <w:spacing w:after="0"/>
              <w:rPr>
                <w:sz w:val="13"/>
                <w:szCs w:val="13"/>
                <w:color w:val="auto"/>
              </w:rPr>
            </w:pPr>
          </w:p>
        </w:tc>
        <w:tc>
          <w:tcPr>
            <w:tcW w:w="4040" w:type="dxa"/>
            <w:vAlign w:val="bottom"/>
            <w:gridSpan w:val="4"/>
          </w:tcPr>
          <w:p>
            <w:pPr>
              <w:ind w:left="80"/>
              <w:spacing w:after="0"/>
              <w:rPr>
                <w:sz w:val="20"/>
                <w:szCs w:val="20"/>
                <w:color w:val="auto"/>
              </w:rPr>
            </w:pPr>
            <w:r>
              <w:rPr>
                <w:rFonts w:ascii="Arial" w:cs="Arial" w:eastAsia="Arial" w:hAnsi="Arial"/>
                <w:sz w:val="13"/>
                <w:szCs w:val="13"/>
                <w:color w:val="auto"/>
              </w:rPr>
              <w:t>Subtotal</w:t>
            </w:r>
          </w:p>
        </w:tc>
        <w:tc>
          <w:tcPr>
            <w:tcW w:w="1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372,953</w:t>
            </w: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144"/>
        </w:trPr>
        <w:tc>
          <w:tcPr>
            <w:tcW w:w="4800" w:type="dxa"/>
            <w:vAlign w:val="bottom"/>
            <w:gridSpan w:val="5"/>
            <w:shd w:val="clear" w:color="auto" w:fill="CCEEFF"/>
          </w:tcPr>
          <w:p>
            <w:pPr>
              <w:ind w:left="420"/>
              <w:spacing w:after="0" w:line="144" w:lineRule="exact"/>
              <w:rPr>
                <w:sz w:val="20"/>
                <w:szCs w:val="20"/>
                <w:color w:val="auto"/>
              </w:rPr>
            </w:pPr>
            <w:r>
              <w:rPr>
                <w:rFonts w:ascii="Arial" w:cs="Arial" w:eastAsia="Arial" w:hAnsi="Arial"/>
                <w:sz w:val="13"/>
                <w:szCs w:val="13"/>
                <w:color w:val="auto"/>
              </w:rPr>
              <w:t>Net unamortized discount</w:t>
            </w:r>
          </w:p>
        </w:tc>
        <w:tc>
          <w:tcPr>
            <w:tcW w:w="1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460"/>
              <w:spacing w:after="0" w:line="144" w:lineRule="exact"/>
              <w:rPr>
                <w:sz w:val="20"/>
                <w:szCs w:val="20"/>
                <w:color w:val="auto"/>
              </w:rPr>
            </w:pPr>
            <w:r>
              <w:rPr>
                <w:rFonts w:ascii="Arial" w:cs="Arial" w:eastAsia="Arial" w:hAnsi="Arial"/>
                <w:sz w:val="13"/>
                <w:szCs w:val="13"/>
                <w:color w:val="auto"/>
              </w:rPr>
              <w:t>(620)</w:t>
            </w: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r>
      <w:tr>
        <w:trPr>
          <w:trHeight w:val="151"/>
        </w:trPr>
        <w:tc>
          <w:tcPr>
            <w:tcW w:w="760" w:type="dxa"/>
            <w:vAlign w:val="bottom"/>
          </w:tcPr>
          <w:p>
            <w:pPr>
              <w:spacing w:after="0"/>
              <w:rPr>
                <w:sz w:val="13"/>
                <w:szCs w:val="13"/>
                <w:color w:val="auto"/>
              </w:rPr>
            </w:pPr>
          </w:p>
        </w:tc>
        <w:tc>
          <w:tcPr>
            <w:tcW w:w="4040" w:type="dxa"/>
            <w:vAlign w:val="bottom"/>
            <w:gridSpan w:val="4"/>
          </w:tcPr>
          <w:p>
            <w:pPr>
              <w:ind w:left="80"/>
              <w:spacing w:after="0"/>
              <w:rPr>
                <w:sz w:val="20"/>
                <w:szCs w:val="20"/>
                <w:color w:val="auto"/>
              </w:rPr>
            </w:pPr>
            <w:r>
              <w:rPr>
                <w:rFonts w:ascii="Arial" w:cs="Arial" w:eastAsia="Arial" w:hAnsi="Arial"/>
                <w:sz w:val="13"/>
                <w:szCs w:val="13"/>
                <w:color w:val="auto"/>
              </w:rPr>
              <w:t>Total mortgage loans</w:t>
            </w:r>
          </w:p>
        </w:tc>
        <w:tc>
          <w:tcPr>
            <w:tcW w:w="1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372,333</w:t>
            </w: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80" w:type="dxa"/>
            <w:vAlign w:val="bottom"/>
            <w:gridSpan w:val="2"/>
          </w:tcPr>
          <w:p>
            <w:pPr>
              <w:ind w:left="820"/>
              <w:spacing w:after="0"/>
              <w:rPr>
                <w:sz w:val="20"/>
                <w:szCs w:val="20"/>
                <w:color w:val="auto"/>
              </w:rPr>
            </w:pPr>
            <w:r>
              <w:rPr>
                <w:rFonts w:ascii="Arial" w:cs="Arial" w:eastAsia="Arial" w:hAnsi="Arial"/>
                <w:sz w:val="13"/>
                <w:szCs w:val="13"/>
                <w:color w:val="auto"/>
              </w:rPr>
              <w:t>6.90%</w:t>
            </w:r>
          </w:p>
        </w:tc>
      </w:tr>
      <w:tr>
        <w:trPr>
          <w:trHeight w:val="111"/>
        </w:trPr>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3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40" w:type="dxa"/>
            <w:vAlign w:val="bottom"/>
          </w:tcPr>
          <w:p>
            <w:pPr>
              <w:spacing w:after="0"/>
              <w:rPr>
                <w:sz w:val="9"/>
                <w:szCs w:val="9"/>
                <w:color w:val="auto"/>
              </w:rPr>
            </w:pPr>
          </w:p>
        </w:tc>
      </w:tr>
      <w:tr>
        <w:trPr>
          <w:trHeight w:val="131"/>
        </w:trPr>
        <w:tc>
          <w:tcPr>
            <w:tcW w:w="760" w:type="dxa"/>
            <w:vAlign w:val="bottom"/>
            <w:tcBorders>
              <w:bottom w:val="single" w:sz="8" w:color="auto"/>
            </w:tcBorders>
            <w:shd w:val="clear" w:color="auto" w:fill="CCEEFF"/>
          </w:tcPr>
          <w:p>
            <w:pPr>
              <w:spacing w:after="0" w:line="131" w:lineRule="exact"/>
              <w:rPr>
                <w:sz w:val="20"/>
                <w:szCs w:val="20"/>
                <w:color w:val="auto"/>
              </w:rPr>
            </w:pPr>
            <w:r>
              <w:rPr>
                <w:rFonts w:ascii="Arial" w:cs="Arial" w:eastAsia="Arial" w:hAnsi="Arial"/>
                <w:sz w:val="13"/>
                <w:szCs w:val="13"/>
                <w:color w:val="auto"/>
                <w:w w:val="88"/>
              </w:rPr>
              <w:t>Notes payable</w:t>
            </w:r>
          </w:p>
        </w:tc>
        <w:tc>
          <w:tcPr>
            <w:tcW w:w="4040" w:type="dxa"/>
            <w:vAlign w:val="bottom"/>
            <w:tcBorders>
              <w:bottom w:val="single" w:sz="8" w:color="CCEEFF"/>
            </w:tcBorders>
            <w:gridSpan w:val="4"/>
            <w:shd w:val="clear" w:color="auto" w:fill="CCEEFF"/>
          </w:tcPr>
          <w:p>
            <w:pPr>
              <w:spacing w:after="0"/>
              <w:rPr>
                <w:sz w:val="11"/>
                <w:szCs w:val="11"/>
                <w:color w:val="auto"/>
              </w:rPr>
            </w:pPr>
          </w:p>
        </w:tc>
        <w:tc>
          <w:tcPr>
            <w:tcW w:w="116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shd w:val="clear" w:color="auto" w:fill="CCEEFF"/>
          </w:tcPr>
          <w:p>
            <w:pPr>
              <w:spacing w:after="0"/>
              <w:rPr>
                <w:sz w:val="11"/>
                <w:szCs w:val="11"/>
                <w:color w:val="auto"/>
              </w:rPr>
            </w:pPr>
          </w:p>
        </w:tc>
        <w:tc>
          <w:tcPr>
            <w:tcW w:w="84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spacing w:after="0"/>
              <w:rPr>
                <w:sz w:val="11"/>
                <w:szCs w:val="11"/>
                <w:color w:val="auto"/>
              </w:rPr>
            </w:pPr>
          </w:p>
        </w:tc>
        <w:tc>
          <w:tcPr>
            <w:tcW w:w="104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shd w:val="clear" w:color="auto" w:fill="CCEEFF"/>
          </w:tcPr>
          <w:p>
            <w:pPr>
              <w:spacing w:after="0"/>
              <w:rPr>
                <w:sz w:val="11"/>
                <w:szCs w:val="11"/>
                <w:color w:val="auto"/>
              </w:rPr>
            </w:pPr>
          </w:p>
        </w:tc>
      </w:tr>
      <w:tr>
        <w:trPr>
          <w:trHeight w:val="137"/>
        </w:trPr>
        <w:tc>
          <w:tcPr>
            <w:tcW w:w="4800" w:type="dxa"/>
            <w:vAlign w:val="bottom"/>
            <w:gridSpan w:val="5"/>
          </w:tcPr>
          <w:p>
            <w:pPr>
              <w:ind w:left="420"/>
              <w:spacing w:after="0" w:line="138" w:lineRule="exact"/>
              <w:rPr>
                <w:sz w:val="20"/>
                <w:szCs w:val="20"/>
                <w:color w:val="auto"/>
              </w:rPr>
            </w:pPr>
            <w:r>
              <w:rPr>
                <w:rFonts w:ascii="Arial" w:cs="Arial" w:eastAsia="Arial" w:hAnsi="Arial"/>
                <w:sz w:val="13"/>
                <w:szCs w:val="13"/>
                <w:i w:val="1"/>
                <w:iCs w:val="1"/>
                <w:color w:val="auto"/>
              </w:rPr>
              <w:t>Unsecured fixed rate</w:t>
            </w:r>
          </w:p>
        </w:tc>
        <w:tc>
          <w:tcPr>
            <w:tcW w:w="1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r>
      <w:tr>
        <w:trPr>
          <w:trHeight w:val="144"/>
        </w:trPr>
        <w:tc>
          <w:tcPr>
            <w:tcW w:w="4800" w:type="dxa"/>
            <w:vAlign w:val="bottom"/>
            <w:gridSpan w:val="5"/>
            <w:shd w:val="clear" w:color="auto" w:fill="CCEEFF"/>
          </w:tcPr>
          <w:p>
            <w:pPr>
              <w:ind w:left="420"/>
              <w:spacing w:after="0" w:line="144" w:lineRule="exact"/>
              <w:rPr>
                <w:sz w:val="20"/>
                <w:szCs w:val="20"/>
                <w:color w:val="auto"/>
              </w:rPr>
            </w:pPr>
            <w:r>
              <w:rPr>
                <w:rFonts w:ascii="Arial" w:cs="Arial" w:eastAsia="Arial" w:hAnsi="Arial"/>
                <w:sz w:val="13"/>
                <w:szCs w:val="13"/>
                <w:color w:val="auto"/>
              </w:rPr>
              <w:t>Term note</w:t>
            </w:r>
          </w:p>
        </w:tc>
        <w:tc>
          <w:tcPr>
            <w:tcW w:w="116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4"/>
              </w:rPr>
              <w:t>11/06/08</w:t>
            </w:r>
          </w:p>
        </w:tc>
        <w:tc>
          <w:tcPr>
            <w:tcW w:w="44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ind w:left="20"/>
              <w:spacing w:after="0" w:line="144" w:lineRule="exact"/>
              <w:rPr>
                <w:sz w:val="20"/>
                <w:szCs w:val="20"/>
                <w:color w:val="auto"/>
              </w:rPr>
            </w:pPr>
            <w:r>
              <w:rPr>
                <w:rFonts w:ascii="Arial" w:cs="Arial" w:eastAsia="Arial" w:hAnsi="Arial"/>
                <w:sz w:val="13"/>
                <w:szCs w:val="13"/>
                <w:color w:val="auto"/>
              </w:rPr>
              <w:t>LIBOR + 0.575%(e)</w:t>
            </w: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200,000</w:t>
            </w: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r>
      <w:tr>
        <w:trPr>
          <w:trHeight w:val="144"/>
        </w:trPr>
        <w:tc>
          <w:tcPr>
            <w:tcW w:w="4800" w:type="dxa"/>
            <w:vAlign w:val="bottom"/>
            <w:gridSpan w:val="5"/>
          </w:tcPr>
          <w:p>
            <w:pPr>
              <w:ind w:left="420"/>
              <w:spacing w:after="0" w:line="144" w:lineRule="exact"/>
              <w:rPr>
                <w:sz w:val="20"/>
                <w:szCs w:val="20"/>
                <w:color w:val="auto"/>
              </w:rPr>
            </w:pPr>
            <w:r>
              <w:rPr>
                <w:rFonts w:ascii="Arial" w:cs="Arial" w:eastAsia="Arial" w:hAnsi="Arial"/>
                <w:sz w:val="13"/>
                <w:szCs w:val="13"/>
                <w:color w:val="auto"/>
              </w:rPr>
              <w:t>Perring Plaza renovation</w:t>
            </w:r>
          </w:p>
        </w:tc>
        <w:tc>
          <w:tcPr>
            <w:tcW w:w="1160" w:type="dxa"/>
            <w:vAlign w:val="bottom"/>
          </w:tcPr>
          <w:p>
            <w:pPr>
              <w:jc w:val="center"/>
              <w:spacing w:after="0" w:line="144" w:lineRule="exact"/>
              <w:rPr>
                <w:sz w:val="20"/>
                <w:szCs w:val="20"/>
                <w:color w:val="auto"/>
              </w:rPr>
            </w:pPr>
            <w:r>
              <w:rPr>
                <w:rFonts w:ascii="Arial" w:cs="Arial" w:eastAsia="Arial" w:hAnsi="Arial"/>
                <w:sz w:val="13"/>
                <w:szCs w:val="13"/>
                <w:color w:val="auto"/>
                <w:w w:val="94"/>
              </w:rPr>
              <w:t>01/31/13</w:t>
            </w:r>
          </w:p>
        </w:tc>
        <w:tc>
          <w:tcPr>
            <w:tcW w:w="2020" w:type="dxa"/>
            <w:vAlign w:val="bottom"/>
            <w:gridSpan w:val="3"/>
          </w:tcPr>
          <w:p>
            <w:pPr>
              <w:jc w:val="right"/>
              <w:ind w:right="620"/>
              <w:spacing w:after="0" w:line="144" w:lineRule="exact"/>
              <w:rPr>
                <w:sz w:val="20"/>
                <w:szCs w:val="20"/>
                <w:color w:val="auto"/>
              </w:rPr>
            </w:pPr>
            <w:r>
              <w:rPr>
                <w:rFonts w:ascii="Arial" w:cs="Arial" w:eastAsia="Arial" w:hAnsi="Arial"/>
                <w:sz w:val="13"/>
                <w:szCs w:val="13"/>
                <w:color w:val="auto"/>
              </w:rPr>
              <w:t>10.000%</w:t>
            </w:r>
          </w:p>
        </w:tc>
        <w:tc>
          <w:tcPr>
            <w:tcW w:w="60" w:type="dxa"/>
            <w:vAlign w:val="bottom"/>
          </w:tcPr>
          <w:p>
            <w:pPr>
              <w:spacing w:after="0"/>
              <w:rPr>
                <w:sz w:val="12"/>
                <w:szCs w:val="12"/>
                <w:color w:val="auto"/>
              </w:rPr>
            </w:pPr>
          </w:p>
        </w:tc>
        <w:tc>
          <w:tcPr>
            <w:tcW w:w="820" w:type="dxa"/>
            <w:vAlign w:val="bottom"/>
          </w:tcPr>
          <w:p>
            <w:pPr>
              <w:jc w:val="right"/>
              <w:spacing w:after="0" w:line="144" w:lineRule="exact"/>
              <w:rPr>
                <w:sz w:val="20"/>
                <w:szCs w:val="20"/>
                <w:color w:val="auto"/>
              </w:rPr>
            </w:pPr>
            <w:r>
              <w:rPr>
                <w:rFonts w:ascii="Arial" w:cs="Arial" w:eastAsia="Arial" w:hAnsi="Arial"/>
                <w:sz w:val="13"/>
                <w:szCs w:val="13"/>
                <w:color w:val="auto"/>
              </w:rPr>
              <w:t>1,366</w:t>
            </w: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144"/>
        </w:trPr>
        <w:tc>
          <w:tcPr>
            <w:tcW w:w="4800" w:type="dxa"/>
            <w:vAlign w:val="bottom"/>
            <w:gridSpan w:val="5"/>
            <w:shd w:val="clear" w:color="auto" w:fill="CCEEFF"/>
          </w:tcPr>
          <w:p>
            <w:pPr>
              <w:ind w:left="420"/>
              <w:spacing w:after="0" w:line="144" w:lineRule="exact"/>
              <w:rPr>
                <w:sz w:val="20"/>
                <w:szCs w:val="20"/>
                <w:color w:val="auto"/>
              </w:rPr>
            </w:pPr>
            <w:r>
              <w:rPr>
                <w:rFonts w:ascii="Arial" w:cs="Arial" w:eastAsia="Arial" w:hAnsi="Arial"/>
                <w:sz w:val="13"/>
                <w:szCs w:val="13"/>
                <w:i w:val="1"/>
                <w:iCs w:val="1"/>
                <w:color w:val="auto"/>
              </w:rPr>
              <w:t>Unsecured variable rate</w:t>
            </w:r>
          </w:p>
        </w:tc>
        <w:tc>
          <w:tcPr>
            <w:tcW w:w="1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r>
      <w:tr>
        <w:trPr>
          <w:trHeight w:val="144"/>
        </w:trPr>
        <w:tc>
          <w:tcPr>
            <w:tcW w:w="4800" w:type="dxa"/>
            <w:vAlign w:val="bottom"/>
            <w:gridSpan w:val="5"/>
          </w:tcPr>
          <w:p>
            <w:pPr>
              <w:ind w:left="420"/>
              <w:spacing w:after="0" w:line="144" w:lineRule="exact"/>
              <w:rPr>
                <w:sz w:val="20"/>
                <w:szCs w:val="20"/>
                <w:color w:val="auto"/>
              </w:rPr>
            </w:pPr>
            <w:r>
              <w:rPr>
                <w:rFonts w:ascii="Arial" w:cs="Arial" w:eastAsia="Arial" w:hAnsi="Arial"/>
                <w:sz w:val="13"/>
                <w:szCs w:val="13"/>
                <w:color w:val="auto"/>
              </w:rPr>
              <w:t>Revolving credit facility</w:t>
            </w:r>
          </w:p>
        </w:tc>
        <w:tc>
          <w:tcPr>
            <w:tcW w:w="1160" w:type="dxa"/>
            <w:vAlign w:val="bottom"/>
          </w:tcPr>
          <w:p>
            <w:pPr>
              <w:jc w:val="center"/>
              <w:spacing w:after="0" w:line="144" w:lineRule="exact"/>
              <w:rPr>
                <w:sz w:val="20"/>
                <w:szCs w:val="20"/>
                <w:color w:val="auto"/>
              </w:rPr>
            </w:pPr>
            <w:r>
              <w:rPr>
                <w:rFonts w:ascii="Arial" w:cs="Arial" w:eastAsia="Arial" w:hAnsi="Arial"/>
                <w:sz w:val="13"/>
                <w:szCs w:val="13"/>
                <w:color w:val="auto"/>
                <w:w w:val="94"/>
              </w:rPr>
              <w:t>07/27/10</w:t>
            </w:r>
          </w:p>
        </w:tc>
        <w:tc>
          <w:tcPr>
            <w:tcW w:w="440" w:type="dxa"/>
            <w:vAlign w:val="bottom"/>
          </w:tcPr>
          <w:p>
            <w:pPr>
              <w:spacing w:after="0"/>
              <w:rPr>
                <w:sz w:val="12"/>
                <w:szCs w:val="12"/>
                <w:color w:val="auto"/>
              </w:rPr>
            </w:pPr>
          </w:p>
        </w:tc>
        <w:tc>
          <w:tcPr>
            <w:tcW w:w="1580" w:type="dxa"/>
            <w:vAlign w:val="bottom"/>
            <w:gridSpan w:val="2"/>
          </w:tcPr>
          <w:p>
            <w:pPr>
              <w:ind w:left="20"/>
              <w:spacing w:after="0" w:line="144" w:lineRule="exact"/>
              <w:rPr>
                <w:sz w:val="20"/>
                <w:szCs w:val="20"/>
                <w:color w:val="auto"/>
              </w:rPr>
            </w:pPr>
            <w:r>
              <w:rPr>
                <w:rFonts w:ascii="Arial" w:cs="Arial" w:eastAsia="Arial" w:hAnsi="Arial"/>
                <w:sz w:val="13"/>
                <w:szCs w:val="13"/>
                <w:color w:val="auto"/>
              </w:rPr>
              <w:t>LIBOR + 0.425%(f)</w:t>
            </w:r>
          </w:p>
        </w:tc>
        <w:tc>
          <w:tcPr>
            <w:tcW w:w="60" w:type="dxa"/>
            <w:vAlign w:val="bottom"/>
          </w:tcPr>
          <w:p>
            <w:pPr>
              <w:spacing w:after="0"/>
              <w:rPr>
                <w:sz w:val="12"/>
                <w:szCs w:val="12"/>
                <w:color w:val="auto"/>
              </w:rPr>
            </w:pPr>
          </w:p>
        </w:tc>
        <w:tc>
          <w:tcPr>
            <w:tcW w:w="1320" w:type="dxa"/>
            <w:vAlign w:val="bottom"/>
            <w:gridSpan w:val="2"/>
          </w:tcPr>
          <w:p>
            <w:pPr>
              <w:jc w:val="right"/>
              <w:ind w:right="580"/>
              <w:spacing w:after="0" w:line="144"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144"/>
        </w:trPr>
        <w:tc>
          <w:tcPr>
            <w:tcW w:w="4800" w:type="dxa"/>
            <w:vAlign w:val="bottom"/>
            <w:gridSpan w:val="5"/>
            <w:shd w:val="clear" w:color="auto" w:fill="CCEEFF"/>
          </w:tcPr>
          <w:p>
            <w:pPr>
              <w:ind w:left="420"/>
              <w:spacing w:after="0" w:line="144" w:lineRule="exact"/>
              <w:rPr>
                <w:sz w:val="20"/>
                <w:szCs w:val="20"/>
                <w:color w:val="auto"/>
              </w:rPr>
            </w:pPr>
            <w:r>
              <w:rPr>
                <w:rFonts w:ascii="Arial" w:cs="Arial" w:eastAsia="Arial" w:hAnsi="Arial"/>
                <w:sz w:val="13"/>
                <w:szCs w:val="13"/>
                <w:color w:val="auto"/>
              </w:rPr>
              <w:t>Escondido (Municipal bonds)</w:t>
            </w:r>
          </w:p>
        </w:tc>
        <w:tc>
          <w:tcPr>
            <w:tcW w:w="116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4"/>
              </w:rPr>
              <w:t>10/01/16</w:t>
            </w:r>
          </w:p>
        </w:tc>
        <w:tc>
          <w:tcPr>
            <w:tcW w:w="44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460"/>
              <w:spacing w:after="0" w:line="144" w:lineRule="exact"/>
              <w:rPr>
                <w:sz w:val="20"/>
                <w:szCs w:val="20"/>
                <w:color w:val="auto"/>
              </w:rPr>
            </w:pPr>
            <w:r>
              <w:rPr>
                <w:rFonts w:ascii="Arial" w:cs="Arial" w:eastAsia="Arial" w:hAnsi="Arial"/>
                <w:sz w:val="13"/>
                <w:szCs w:val="13"/>
                <w:color w:val="auto"/>
              </w:rPr>
              <w:t>2.406%(g)</w:t>
            </w:r>
          </w:p>
        </w:tc>
        <w:tc>
          <w:tcPr>
            <w:tcW w:w="6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9,400</w:t>
            </w: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r>
      <w:tr>
        <w:trPr>
          <w:trHeight w:val="151"/>
        </w:trPr>
        <w:tc>
          <w:tcPr>
            <w:tcW w:w="760" w:type="dxa"/>
            <w:vAlign w:val="bottom"/>
          </w:tcPr>
          <w:p>
            <w:pPr>
              <w:spacing w:after="0"/>
              <w:rPr>
                <w:sz w:val="13"/>
                <w:szCs w:val="13"/>
                <w:color w:val="auto"/>
              </w:rPr>
            </w:pPr>
          </w:p>
        </w:tc>
        <w:tc>
          <w:tcPr>
            <w:tcW w:w="4040" w:type="dxa"/>
            <w:vAlign w:val="bottom"/>
            <w:gridSpan w:val="4"/>
          </w:tcPr>
          <w:p>
            <w:pPr>
              <w:ind w:left="80"/>
              <w:spacing w:after="0"/>
              <w:rPr>
                <w:sz w:val="20"/>
                <w:szCs w:val="20"/>
                <w:color w:val="auto"/>
              </w:rPr>
            </w:pPr>
            <w:r>
              <w:rPr>
                <w:rFonts w:ascii="Arial" w:cs="Arial" w:eastAsia="Arial" w:hAnsi="Arial"/>
                <w:sz w:val="13"/>
                <w:szCs w:val="13"/>
                <w:color w:val="auto"/>
              </w:rPr>
              <w:t>Total notes payable</w:t>
            </w:r>
          </w:p>
        </w:tc>
        <w:tc>
          <w:tcPr>
            <w:tcW w:w="1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210,766</w:t>
            </w: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80" w:type="dxa"/>
            <w:vAlign w:val="bottom"/>
            <w:gridSpan w:val="2"/>
          </w:tcPr>
          <w:p>
            <w:pPr>
              <w:ind w:left="820"/>
              <w:spacing w:after="0"/>
              <w:rPr>
                <w:sz w:val="20"/>
                <w:szCs w:val="20"/>
                <w:color w:val="auto"/>
              </w:rPr>
            </w:pPr>
            <w:r>
              <w:rPr>
                <w:rFonts w:ascii="Arial" w:cs="Arial" w:eastAsia="Arial" w:hAnsi="Arial"/>
                <w:sz w:val="13"/>
                <w:szCs w:val="13"/>
                <w:color w:val="auto"/>
                <w:w w:val="90"/>
              </w:rPr>
              <w:t>3.62%(j)</w:t>
            </w:r>
          </w:p>
        </w:tc>
      </w:tr>
      <w:tr>
        <w:trPr>
          <w:trHeight w:val="111"/>
        </w:trPr>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3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40" w:type="dxa"/>
            <w:vAlign w:val="bottom"/>
          </w:tcPr>
          <w:p>
            <w:pPr>
              <w:spacing w:after="0"/>
              <w:rPr>
                <w:sz w:val="9"/>
                <w:szCs w:val="9"/>
                <w:color w:val="auto"/>
              </w:rPr>
            </w:pPr>
          </w:p>
        </w:tc>
      </w:tr>
      <w:tr>
        <w:trPr>
          <w:trHeight w:val="131"/>
        </w:trPr>
        <w:tc>
          <w:tcPr>
            <w:tcW w:w="4800" w:type="dxa"/>
            <w:vAlign w:val="bottom"/>
            <w:gridSpan w:val="5"/>
            <w:shd w:val="clear" w:color="auto" w:fill="CCEEFF"/>
          </w:tcPr>
          <w:p>
            <w:pPr>
              <w:spacing w:after="0" w:line="131" w:lineRule="exact"/>
              <w:rPr>
                <w:sz w:val="20"/>
                <w:szCs w:val="20"/>
                <w:color w:val="auto"/>
              </w:rPr>
            </w:pPr>
            <w:r>
              <w:rPr>
                <w:rFonts w:ascii="Arial" w:cs="Arial" w:eastAsia="Arial" w:hAnsi="Arial"/>
                <w:sz w:val="13"/>
                <w:szCs w:val="13"/>
                <w:color w:val="auto"/>
              </w:rPr>
              <w:t>Senior notes and debentures</w:t>
            </w:r>
          </w:p>
        </w:tc>
        <w:tc>
          <w:tcPr>
            <w:tcW w:w="11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r>
      <w:tr>
        <w:trPr>
          <w:trHeight w:val="20"/>
        </w:trPr>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32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r>
      <w:tr>
        <w:trPr>
          <w:trHeight w:val="137"/>
        </w:trPr>
        <w:tc>
          <w:tcPr>
            <w:tcW w:w="4800" w:type="dxa"/>
            <w:vAlign w:val="bottom"/>
            <w:gridSpan w:val="5"/>
          </w:tcPr>
          <w:p>
            <w:pPr>
              <w:ind w:left="420"/>
              <w:spacing w:after="0" w:line="138" w:lineRule="exact"/>
              <w:rPr>
                <w:sz w:val="20"/>
                <w:szCs w:val="20"/>
                <w:color w:val="auto"/>
              </w:rPr>
            </w:pPr>
            <w:r>
              <w:rPr>
                <w:rFonts w:ascii="Arial" w:cs="Arial" w:eastAsia="Arial" w:hAnsi="Arial"/>
                <w:sz w:val="13"/>
                <w:szCs w:val="13"/>
                <w:i w:val="1"/>
                <w:iCs w:val="1"/>
                <w:color w:val="auto"/>
              </w:rPr>
              <w:t>Unsecured fixed rate</w:t>
            </w:r>
          </w:p>
        </w:tc>
        <w:tc>
          <w:tcPr>
            <w:tcW w:w="1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r>
      <w:tr>
        <w:trPr>
          <w:trHeight w:val="144"/>
        </w:trPr>
        <w:tc>
          <w:tcPr>
            <w:tcW w:w="4800" w:type="dxa"/>
            <w:vAlign w:val="bottom"/>
            <w:gridSpan w:val="5"/>
            <w:shd w:val="clear" w:color="auto" w:fill="CCEEFF"/>
          </w:tcPr>
          <w:p>
            <w:pPr>
              <w:ind w:left="420"/>
              <w:spacing w:after="0" w:line="144" w:lineRule="exact"/>
              <w:rPr>
                <w:sz w:val="20"/>
                <w:szCs w:val="20"/>
                <w:color w:val="auto"/>
              </w:rPr>
            </w:pPr>
            <w:r>
              <w:rPr>
                <w:rFonts w:ascii="Arial" w:cs="Arial" w:eastAsia="Arial" w:hAnsi="Arial"/>
                <w:sz w:val="13"/>
                <w:szCs w:val="13"/>
                <w:color w:val="auto"/>
              </w:rPr>
              <w:t>8.75% notes</w:t>
            </w:r>
          </w:p>
        </w:tc>
        <w:tc>
          <w:tcPr>
            <w:tcW w:w="116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4"/>
              </w:rPr>
              <w:t>12/01/09</w:t>
            </w:r>
          </w:p>
        </w:tc>
        <w:tc>
          <w:tcPr>
            <w:tcW w:w="2020" w:type="dxa"/>
            <w:vAlign w:val="bottom"/>
            <w:gridSpan w:val="3"/>
            <w:shd w:val="clear" w:color="auto" w:fill="CCEEFF"/>
          </w:tcPr>
          <w:p>
            <w:pPr>
              <w:jc w:val="right"/>
              <w:ind w:right="620"/>
              <w:spacing w:after="0" w:line="144" w:lineRule="exact"/>
              <w:rPr>
                <w:sz w:val="20"/>
                <w:szCs w:val="20"/>
                <w:color w:val="auto"/>
              </w:rPr>
            </w:pPr>
            <w:r>
              <w:rPr>
                <w:rFonts w:ascii="Arial" w:cs="Arial" w:eastAsia="Arial" w:hAnsi="Arial"/>
                <w:sz w:val="13"/>
                <w:szCs w:val="13"/>
                <w:color w:val="auto"/>
              </w:rPr>
              <w:t>8.750%</w:t>
            </w: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175,000</w:t>
            </w: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r>
      <w:tr>
        <w:trPr>
          <w:trHeight w:val="144"/>
        </w:trPr>
        <w:tc>
          <w:tcPr>
            <w:tcW w:w="4800" w:type="dxa"/>
            <w:vAlign w:val="bottom"/>
            <w:gridSpan w:val="5"/>
          </w:tcPr>
          <w:p>
            <w:pPr>
              <w:ind w:left="420"/>
              <w:spacing w:after="0" w:line="144" w:lineRule="exact"/>
              <w:rPr>
                <w:sz w:val="20"/>
                <w:szCs w:val="20"/>
                <w:color w:val="auto"/>
              </w:rPr>
            </w:pPr>
            <w:r>
              <w:rPr>
                <w:rFonts w:ascii="Arial" w:cs="Arial" w:eastAsia="Arial" w:hAnsi="Arial"/>
                <w:sz w:val="13"/>
                <w:szCs w:val="13"/>
                <w:color w:val="auto"/>
              </w:rPr>
              <w:t>4.50% notes</w:t>
            </w:r>
          </w:p>
        </w:tc>
        <w:tc>
          <w:tcPr>
            <w:tcW w:w="1160" w:type="dxa"/>
            <w:vAlign w:val="bottom"/>
          </w:tcPr>
          <w:p>
            <w:pPr>
              <w:jc w:val="center"/>
              <w:spacing w:after="0" w:line="144" w:lineRule="exact"/>
              <w:rPr>
                <w:sz w:val="20"/>
                <w:szCs w:val="20"/>
                <w:color w:val="auto"/>
              </w:rPr>
            </w:pPr>
            <w:r>
              <w:rPr>
                <w:rFonts w:ascii="Arial" w:cs="Arial" w:eastAsia="Arial" w:hAnsi="Arial"/>
                <w:sz w:val="13"/>
                <w:szCs w:val="13"/>
                <w:color w:val="auto"/>
                <w:w w:val="94"/>
              </w:rPr>
              <w:t>02/15/11</w:t>
            </w:r>
          </w:p>
        </w:tc>
        <w:tc>
          <w:tcPr>
            <w:tcW w:w="2020" w:type="dxa"/>
            <w:vAlign w:val="bottom"/>
            <w:gridSpan w:val="3"/>
          </w:tcPr>
          <w:p>
            <w:pPr>
              <w:jc w:val="right"/>
              <w:ind w:right="620"/>
              <w:spacing w:after="0" w:line="144" w:lineRule="exact"/>
              <w:rPr>
                <w:sz w:val="20"/>
                <w:szCs w:val="20"/>
                <w:color w:val="auto"/>
              </w:rPr>
            </w:pPr>
            <w:r>
              <w:rPr>
                <w:rFonts w:ascii="Arial" w:cs="Arial" w:eastAsia="Arial" w:hAnsi="Arial"/>
                <w:sz w:val="13"/>
                <w:szCs w:val="13"/>
                <w:color w:val="auto"/>
              </w:rPr>
              <w:t>4.500%</w:t>
            </w:r>
          </w:p>
        </w:tc>
        <w:tc>
          <w:tcPr>
            <w:tcW w:w="60" w:type="dxa"/>
            <w:vAlign w:val="bottom"/>
          </w:tcPr>
          <w:p>
            <w:pPr>
              <w:spacing w:after="0"/>
              <w:rPr>
                <w:sz w:val="12"/>
                <w:szCs w:val="12"/>
                <w:color w:val="auto"/>
              </w:rPr>
            </w:pPr>
          </w:p>
        </w:tc>
        <w:tc>
          <w:tcPr>
            <w:tcW w:w="820" w:type="dxa"/>
            <w:vAlign w:val="bottom"/>
          </w:tcPr>
          <w:p>
            <w:pPr>
              <w:jc w:val="right"/>
              <w:spacing w:after="0" w:line="144" w:lineRule="exact"/>
              <w:rPr>
                <w:sz w:val="20"/>
                <w:szCs w:val="20"/>
                <w:color w:val="auto"/>
              </w:rPr>
            </w:pPr>
            <w:r>
              <w:rPr>
                <w:rFonts w:ascii="Arial" w:cs="Arial" w:eastAsia="Arial" w:hAnsi="Arial"/>
                <w:sz w:val="13"/>
                <w:szCs w:val="13"/>
                <w:color w:val="auto"/>
              </w:rPr>
              <w:t>75,000</w:t>
            </w: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144"/>
        </w:trPr>
        <w:tc>
          <w:tcPr>
            <w:tcW w:w="4800" w:type="dxa"/>
            <w:vAlign w:val="bottom"/>
            <w:gridSpan w:val="5"/>
            <w:shd w:val="clear" w:color="auto" w:fill="CCEEFF"/>
          </w:tcPr>
          <w:p>
            <w:pPr>
              <w:ind w:left="420"/>
              <w:spacing w:after="0" w:line="144" w:lineRule="exact"/>
              <w:rPr>
                <w:sz w:val="20"/>
                <w:szCs w:val="20"/>
                <w:color w:val="auto"/>
              </w:rPr>
            </w:pPr>
            <w:r>
              <w:rPr>
                <w:rFonts w:ascii="Arial" w:cs="Arial" w:eastAsia="Arial" w:hAnsi="Arial"/>
                <w:sz w:val="13"/>
                <w:szCs w:val="13"/>
                <w:color w:val="auto"/>
              </w:rPr>
              <w:t>6.00% notes</w:t>
            </w:r>
          </w:p>
        </w:tc>
        <w:tc>
          <w:tcPr>
            <w:tcW w:w="116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4"/>
              </w:rPr>
              <w:t>07/15/12</w:t>
            </w:r>
          </w:p>
        </w:tc>
        <w:tc>
          <w:tcPr>
            <w:tcW w:w="2020" w:type="dxa"/>
            <w:vAlign w:val="bottom"/>
            <w:gridSpan w:val="3"/>
            <w:shd w:val="clear" w:color="auto" w:fill="CCEEFF"/>
          </w:tcPr>
          <w:p>
            <w:pPr>
              <w:jc w:val="right"/>
              <w:ind w:right="620"/>
              <w:spacing w:after="0" w:line="144" w:lineRule="exact"/>
              <w:rPr>
                <w:sz w:val="20"/>
                <w:szCs w:val="20"/>
                <w:color w:val="auto"/>
              </w:rPr>
            </w:pPr>
            <w:r>
              <w:rPr>
                <w:rFonts w:ascii="Arial" w:cs="Arial" w:eastAsia="Arial" w:hAnsi="Arial"/>
                <w:sz w:val="13"/>
                <w:szCs w:val="13"/>
                <w:color w:val="auto"/>
              </w:rPr>
              <w:t>6.000%</w:t>
            </w: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175,000</w:t>
            </w: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r>
      <w:tr>
        <w:trPr>
          <w:trHeight w:val="144"/>
        </w:trPr>
        <w:tc>
          <w:tcPr>
            <w:tcW w:w="4800" w:type="dxa"/>
            <w:vAlign w:val="bottom"/>
            <w:gridSpan w:val="5"/>
          </w:tcPr>
          <w:p>
            <w:pPr>
              <w:ind w:left="420"/>
              <w:spacing w:after="0" w:line="144" w:lineRule="exact"/>
              <w:rPr>
                <w:sz w:val="20"/>
                <w:szCs w:val="20"/>
                <w:color w:val="auto"/>
              </w:rPr>
            </w:pPr>
            <w:r>
              <w:rPr>
                <w:rFonts w:ascii="Arial" w:cs="Arial" w:eastAsia="Arial" w:hAnsi="Arial"/>
                <w:sz w:val="13"/>
                <w:szCs w:val="13"/>
                <w:color w:val="auto"/>
              </w:rPr>
              <w:t>5.40% notes</w:t>
            </w:r>
          </w:p>
        </w:tc>
        <w:tc>
          <w:tcPr>
            <w:tcW w:w="1160" w:type="dxa"/>
            <w:vAlign w:val="bottom"/>
          </w:tcPr>
          <w:p>
            <w:pPr>
              <w:jc w:val="center"/>
              <w:spacing w:after="0" w:line="144" w:lineRule="exact"/>
              <w:rPr>
                <w:sz w:val="20"/>
                <w:szCs w:val="20"/>
                <w:color w:val="auto"/>
              </w:rPr>
            </w:pPr>
            <w:r>
              <w:rPr>
                <w:rFonts w:ascii="Arial" w:cs="Arial" w:eastAsia="Arial" w:hAnsi="Arial"/>
                <w:sz w:val="13"/>
                <w:szCs w:val="13"/>
                <w:color w:val="auto"/>
                <w:w w:val="94"/>
              </w:rPr>
              <w:t>12/01/13</w:t>
            </w:r>
          </w:p>
        </w:tc>
        <w:tc>
          <w:tcPr>
            <w:tcW w:w="2020" w:type="dxa"/>
            <w:vAlign w:val="bottom"/>
            <w:gridSpan w:val="3"/>
          </w:tcPr>
          <w:p>
            <w:pPr>
              <w:jc w:val="right"/>
              <w:ind w:right="620"/>
              <w:spacing w:after="0" w:line="144" w:lineRule="exact"/>
              <w:rPr>
                <w:sz w:val="20"/>
                <w:szCs w:val="20"/>
                <w:color w:val="auto"/>
              </w:rPr>
            </w:pPr>
            <w:r>
              <w:rPr>
                <w:rFonts w:ascii="Arial" w:cs="Arial" w:eastAsia="Arial" w:hAnsi="Arial"/>
                <w:sz w:val="13"/>
                <w:szCs w:val="13"/>
                <w:color w:val="auto"/>
              </w:rPr>
              <w:t>5.400%</w:t>
            </w:r>
          </w:p>
        </w:tc>
        <w:tc>
          <w:tcPr>
            <w:tcW w:w="60" w:type="dxa"/>
            <w:vAlign w:val="bottom"/>
          </w:tcPr>
          <w:p>
            <w:pPr>
              <w:spacing w:after="0"/>
              <w:rPr>
                <w:sz w:val="12"/>
                <w:szCs w:val="12"/>
                <w:color w:val="auto"/>
              </w:rPr>
            </w:pPr>
          </w:p>
        </w:tc>
        <w:tc>
          <w:tcPr>
            <w:tcW w:w="820" w:type="dxa"/>
            <w:vAlign w:val="bottom"/>
          </w:tcPr>
          <w:p>
            <w:pPr>
              <w:jc w:val="right"/>
              <w:spacing w:after="0" w:line="144" w:lineRule="exact"/>
              <w:rPr>
                <w:sz w:val="20"/>
                <w:szCs w:val="20"/>
                <w:color w:val="auto"/>
              </w:rPr>
            </w:pPr>
            <w:r>
              <w:rPr>
                <w:rFonts w:ascii="Arial" w:cs="Arial" w:eastAsia="Arial" w:hAnsi="Arial"/>
                <w:sz w:val="13"/>
                <w:szCs w:val="13"/>
                <w:color w:val="auto"/>
              </w:rPr>
              <w:t>135,000</w:t>
            </w: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144"/>
        </w:trPr>
        <w:tc>
          <w:tcPr>
            <w:tcW w:w="4800" w:type="dxa"/>
            <w:vAlign w:val="bottom"/>
            <w:gridSpan w:val="5"/>
            <w:shd w:val="clear" w:color="auto" w:fill="CCEEFF"/>
          </w:tcPr>
          <w:p>
            <w:pPr>
              <w:ind w:left="420"/>
              <w:spacing w:after="0" w:line="144" w:lineRule="exact"/>
              <w:rPr>
                <w:sz w:val="20"/>
                <w:szCs w:val="20"/>
                <w:color w:val="auto"/>
              </w:rPr>
            </w:pPr>
            <w:r>
              <w:rPr>
                <w:rFonts w:ascii="Arial" w:cs="Arial" w:eastAsia="Arial" w:hAnsi="Arial"/>
                <w:sz w:val="13"/>
                <w:szCs w:val="13"/>
                <w:color w:val="auto"/>
              </w:rPr>
              <w:t>5.65% notes</w:t>
            </w:r>
          </w:p>
        </w:tc>
        <w:tc>
          <w:tcPr>
            <w:tcW w:w="116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4"/>
              </w:rPr>
              <w:t>06/01/16</w:t>
            </w:r>
          </w:p>
        </w:tc>
        <w:tc>
          <w:tcPr>
            <w:tcW w:w="2020" w:type="dxa"/>
            <w:vAlign w:val="bottom"/>
            <w:gridSpan w:val="3"/>
            <w:shd w:val="clear" w:color="auto" w:fill="CCEEFF"/>
          </w:tcPr>
          <w:p>
            <w:pPr>
              <w:jc w:val="right"/>
              <w:ind w:right="620"/>
              <w:spacing w:after="0" w:line="144" w:lineRule="exact"/>
              <w:rPr>
                <w:sz w:val="20"/>
                <w:szCs w:val="20"/>
                <w:color w:val="auto"/>
              </w:rPr>
            </w:pPr>
            <w:r>
              <w:rPr>
                <w:rFonts w:ascii="Arial" w:cs="Arial" w:eastAsia="Arial" w:hAnsi="Arial"/>
                <w:sz w:val="13"/>
                <w:szCs w:val="13"/>
                <w:color w:val="auto"/>
              </w:rPr>
              <w:t>5.650%</w:t>
            </w: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125,000</w:t>
            </w: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r>
      <w:tr>
        <w:trPr>
          <w:trHeight w:val="144"/>
        </w:trPr>
        <w:tc>
          <w:tcPr>
            <w:tcW w:w="4800" w:type="dxa"/>
            <w:vAlign w:val="bottom"/>
            <w:gridSpan w:val="5"/>
          </w:tcPr>
          <w:p>
            <w:pPr>
              <w:ind w:left="420"/>
              <w:spacing w:after="0" w:line="144" w:lineRule="exact"/>
              <w:rPr>
                <w:sz w:val="20"/>
                <w:szCs w:val="20"/>
                <w:color w:val="auto"/>
              </w:rPr>
            </w:pPr>
            <w:r>
              <w:rPr>
                <w:rFonts w:ascii="Arial" w:cs="Arial" w:eastAsia="Arial" w:hAnsi="Arial"/>
                <w:sz w:val="13"/>
                <w:szCs w:val="13"/>
                <w:color w:val="auto"/>
              </w:rPr>
              <w:t>6.20% notes</w:t>
            </w:r>
          </w:p>
        </w:tc>
        <w:tc>
          <w:tcPr>
            <w:tcW w:w="1160" w:type="dxa"/>
            <w:vAlign w:val="bottom"/>
          </w:tcPr>
          <w:p>
            <w:pPr>
              <w:jc w:val="center"/>
              <w:spacing w:after="0" w:line="144" w:lineRule="exact"/>
              <w:rPr>
                <w:sz w:val="20"/>
                <w:szCs w:val="20"/>
                <w:color w:val="auto"/>
              </w:rPr>
            </w:pPr>
            <w:r>
              <w:rPr>
                <w:rFonts w:ascii="Arial" w:cs="Arial" w:eastAsia="Arial" w:hAnsi="Arial"/>
                <w:sz w:val="13"/>
                <w:szCs w:val="13"/>
                <w:color w:val="auto"/>
                <w:w w:val="94"/>
              </w:rPr>
              <w:t>01/15/17</w:t>
            </w:r>
          </w:p>
        </w:tc>
        <w:tc>
          <w:tcPr>
            <w:tcW w:w="2020" w:type="dxa"/>
            <w:vAlign w:val="bottom"/>
            <w:gridSpan w:val="3"/>
          </w:tcPr>
          <w:p>
            <w:pPr>
              <w:jc w:val="right"/>
              <w:ind w:right="620"/>
              <w:spacing w:after="0" w:line="144" w:lineRule="exact"/>
              <w:rPr>
                <w:sz w:val="20"/>
                <w:szCs w:val="20"/>
                <w:color w:val="auto"/>
              </w:rPr>
            </w:pPr>
            <w:r>
              <w:rPr>
                <w:rFonts w:ascii="Arial" w:cs="Arial" w:eastAsia="Arial" w:hAnsi="Arial"/>
                <w:sz w:val="13"/>
                <w:szCs w:val="13"/>
                <w:color w:val="auto"/>
              </w:rPr>
              <w:t>6.200%</w:t>
            </w:r>
          </w:p>
        </w:tc>
        <w:tc>
          <w:tcPr>
            <w:tcW w:w="60" w:type="dxa"/>
            <w:vAlign w:val="bottom"/>
          </w:tcPr>
          <w:p>
            <w:pPr>
              <w:spacing w:after="0"/>
              <w:rPr>
                <w:sz w:val="12"/>
                <w:szCs w:val="12"/>
                <w:color w:val="auto"/>
              </w:rPr>
            </w:pPr>
          </w:p>
        </w:tc>
        <w:tc>
          <w:tcPr>
            <w:tcW w:w="820" w:type="dxa"/>
            <w:vAlign w:val="bottom"/>
          </w:tcPr>
          <w:p>
            <w:pPr>
              <w:jc w:val="right"/>
              <w:spacing w:after="0" w:line="144" w:lineRule="exact"/>
              <w:rPr>
                <w:sz w:val="20"/>
                <w:szCs w:val="20"/>
                <w:color w:val="auto"/>
              </w:rPr>
            </w:pPr>
            <w:r>
              <w:rPr>
                <w:rFonts w:ascii="Arial" w:cs="Arial" w:eastAsia="Arial" w:hAnsi="Arial"/>
                <w:sz w:val="13"/>
                <w:szCs w:val="13"/>
                <w:color w:val="auto"/>
              </w:rPr>
              <w:t>200,000</w:t>
            </w: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144"/>
        </w:trPr>
        <w:tc>
          <w:tcPr>
            <w:tcW w:w="4800" w:type="dxa"/>
            <w:vAlign w:val="bottom"/>
            <w:gridSpan w:val="5"/>
            <w:shd w:val="clear" w:color="auto" w:fill="CCEEFF"/>
          </w:tcPr>
          <w:p>
            <w:pPr>
              <w:ind w:left="420"/>
              <w:spacing w:after="0" w:line="144" w:lineRule="exact"/>
              <w:rPr>
                <w:sz w:val="20"/>
                <w:szCs w:val="20"/>
                <w:color w:val="auto"/>
              </w:rPr>
            </w:pPr>
            <w:r>
              <w:rPr>
                <w:rFonts w:ascii="Arial" w:cs="Arial" w:eastAsia="Arial" w:hAnsi="Arial"/>
                <w:sz w:val="13"/>
                <w:szCs w:val="13"/>
                <w:color w:val="auto"/>
              </w:rPr>
              <w:t>7.48% debentures</w:t>
            </w:r>
          </w:p>
        </w:tc>
        <w:tc>
          <w:tcPr>
            <w:tcW w:w="116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4"/>
              </w:rPr>
              <w:t>08/15/26</w:t>
            </w:r>
          </w:p>
        </w:tc>
        <w:tc>
          <w:tcPr>
            <w:tcW w:w="44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460"/>
              <w:spacing w:after="0" w:line="144" w:lineRule="exact"/>
              <w:rPr>
                <w:sz w:val="20"/>
                <w:szCs w:val="20"/>
                <w:color w:val="auto"/>
              </w:rPr>
            </w:pPr>
            <w:r>
              <w:rPr>
                <w:rFonts w:ascii="Arial" w:cs="Arial" w:eastAsia="Arial" w:hAnsi="Arial"/>
                <w:sz w:val="13"/>
                <w:szCs w:val="13"/>
                <w:color w:val="auto"/>
              </w:rPr>
              <w:t>7.480%(h)</w:t>
            </w: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50,000</w:t>
            </w: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r>
      <w:tr>
        <w:trPr>
          <w:trHeight w:val="151"/>
        </w:trPr>
        <w:tc>
          <w:tcPr>
            <w:tcW w:w="4800" w:type="dxa"/>
            <w:vAlign w:val="bottom"/>
            <w:gridSpan w:val="5"/>
          </w:tcPr>
          <w:p>
            <w:pPr>
              <w:ind w:left="420"/>
              <w:spacing w:after="0" w:line="144" w:lineRule="exact"/>
              <w:rPr>
                <w:sz w:val="20"/>
                <w:szCs w:val="20"/>
                <w:color w:val="auto"/>
              </w:rPr>
            </w:pPr>
            <w:r>
              <w:rPr>
                <w:rFonts w:ascii="Arial" w:cs="Arial" w:eastAsia="Arial" w:hAnsi="Arial"/>
                <w:sz w:val="13"/>
                <w:szCs w:val="13"/>
                <w:color w:val="auto"/>
              </w:rPr>
              <w:t>6.82% medium term notes</w:t>
            </w:r>
          </w:p>
        </w:tc>
        <w:tc>
          <w:tcPr>
            <w:tcW w:w="1160" w:type="dxa"/>
            <w:vAlign w:val="bottom"/>
          </w:tcPr>
          <w:p>
            <w:pPr>
              <w:jc w:val="center"/>
              <w:spacing w:after="0" w:line="144" w:lineRule="exact"/>
              <w:rPr>
                <w:sz w:val="20"/>
                <w:szCs w:val="20"/>
                <w:color w:val="auto"/>
              </w:rPr>
            </w:pPr>
            <w:r>
              <w:rPr>
                <w:rFonts w:ascii="Arial" w:cs="Arial" w:eastAsia="Arial" w:hAnsi="Arial"/>
                <w:sz w:val="13"/>
                <w:szCs w:val="13"/>
                <w:color w:val="auto"/>
                <w:w w:val="94"/>
              </w:rPr>
              <w:t>08/01/27</w:t>
            </w:r>
          </w:p>
        </w:tc>
        <w:tc>
          <w:tcPr>
            <w:tcW w:w="2020" w:type="dxa"/>
            <w:vAlign w:val="bottom"/>
            <w:gridSpan w:val="3"/>
          </w:tcPr>
          <w:p>
            <w:pPr>
              <w:jc w:val="right"/>
              <w:ind w:right="620"/>
              <w:spacing w:after="0" w:line="144" w:lineRule="exact"/>
              <w:rPr>
                <w:sz w:val="20"/>
                <w:szCs w:val="20"/>
                <w:color w:val="auto"/>
              </w:rPr>
            </w:pPr>
            <w:r>
              <w:rPr>
                <w:rFonts w:ascii="Arial" w:cs="Arial" w:eastAsia="Arial" w:hAnsi="Arial"/>
                <w:sz w:val="13"/>
                <w:szCs w:val="13"/>
                <w:color w:val="auto"/>
              </w:rPr>
              <w:t>6.820%</w:t>
            </w:r>
          </w:p>
        </w:tc>
        <w:tc>
          <w:tcPr>
            <w:tcW w:w="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40,000</w:t>
            </w: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144"/>
        </w:trPr>
        <w:tc>
          <w:tcPr>
            <w:tcW w:w="760" w:type="dxa"/>
            <w:vAlign w:val="bottom"/>
            <w:shd w:val="clear" w:color="auto" w:fill="CCEEFF"/>
          </w:tcPr>
          <w:p>
            <w:pPr>
              <w:spacing w:after="0"/>
              <w:rPr>
                <w:sz w:val="12"/>
                <w:szCs w:val="12"/>
                <w:color w:val="auto"/>
              </w:rPr>
            </w:pPr>
          </w:p>
        </w:tc>
        <w:tc>
          <w:tcPr>
            <w:tcW w:w="4040" w:type="dxa"/>
            <w:vAlign w:val="bottom"/>
            <w:gridSpan w:val="4"/>
            <w:shd w:val="clear" w:color="auto" w:fill="CCEEFF"/>
          </w:tcPr>
          <w:p>
            <w:pPr>
              <w:ind w:left="80"/>
              <w:spacing w:after="0" w:line="144" w:lineRule="exact"/>
              <w:rPr>
                <w:sz w:val="20"/>
                <w:szCs w:val="20"/>
                <w:color w:val="auto"/>
              </w:rPr>
            </w:pPr>
            <w:r>
              <w:rPr>
                <w:rFonts w:ascii="Arial" w:cs="Arial" w:eastAsia="Arial" w:hAnsi="Arial"/>
                <w:sz w:val="13"/>
                <w:szCs w:val="13"/>
                <w:color w:val="auto"/>
              </w:rPr>
              <w:t>Subtotal</w:t>
            </w:r>
          </w:p>
        </w:tc>
        <w:tc>
          <w:tcPr>
            <w:tcW w:w="1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975,000</w:t>
            </w: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r>
      <w:tr>
        <w:trPr>
          <w:trHeight w:val="151"/>
        </w:trPr>
        <w:tc>
          <w:tcPr>
            <w:tcW w:w="4800" w:type="dxa"/>
            <w:vAlign w:val="bottom"/>
            <w:gridSpan w:val="5"/>
          </w:tcPr>
          <w:p>
            <w:pPr>
              <w:ind w:left="420"/>
              <w:spacing w:after="0" w:line="144" w:lineRule="exact"/>
              <w:rPr>
                <w:sz w:val="20"/>
                <w:szCs w:val="20"/>
                <w:color w:val="auto"/>
              </w:rPr>
            </w:pPr>
            <w:r>
              <w:rPr>
                <w:rFonts w:ascii="Arial" w:cs="Arial" w:eastAsia="Arial" w:hAnsi="Arial"/>
                <w:sz w:val="13"/>
                <w:szCs w:val="13"/>
                <w:color w:val="auto"/>
              </w:rPr>
              <w:t>Net unamortized premium</w:t>
            </w:r>
          </w:p>
        </w:tc>
        <w:tc>
          <w:tcPr>
            <w:tcW w:w="1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2,513</w:t>
            </w: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144"/>
        </w:trPr>
        <w:tc>
          <w:tcPr>
            <w:tcW w:w="760" w:type="dxa"/>
            <w:vAlign w:val="bottom"/>
            <w:shd w:val="clear" w:color="auto" w:fill="CCEEFF"/>
          </w:tcPr>
          <w:p>
            <w:pPr>
              <w:spacing w:after="0"/>
              <w:rPr>
                <w:sz w:val="12"/>
                <w:szCs w:val="12"/>
                <w:color w:val="auto"/>
              </w:rPr>
            </w:pPr>
          </w:p>
        </w:tc>
        <w:tc>
          <w:tcPr>
            <w:tcW w:w="4040" w:type="dxa"/>
            <w:vAlign w:val="bottom"/>
            <w:gridSpan w:val="4"/>
            <w:shd w:val="clear" w:color="auto" w:fill="CCEEFF"/>
          </w:tcPr>
          <w:p>
            <w:pPr>
              <w:ind w:left="80"/>
              <w:spacing w:after="0" w:line="144" w:lineRule="exact"/>
              <w:rPr>
                <w:sz w:val="20"/>
                <w:szCs w:val="20"/>
                <w:color w:val="auto"/>
              </w:rPr>
            </w:pPr>
            <w:r>
              <w:rPr>
                <w:rFonts w:ascii="Arial" w:cs="Arial" w:eastAsia="Arial" w:hAnsi="Arial"/>
                <w:sz w:val="13"/>
                <w:szCs w:val="13"/>
                <w:color w:val="auto"/>
              </w:rPr>
              <w:t>Total senior notes and debentures</w:t>
            </w:r>
          </w:p>
        </w:tc>
        <w:tc>
          <w:tcPr>
            <w:tcW w:w="1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977,513</w:t>
            </w: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ind w:left="820"/>
              <w:spacing w:after="0" w:line="144" w:lineRule="exact"/>
              <w:rPr>
                <w:sz w:val="20"/>
                <w:szCs w:val="20"/>
                <w:color w:val="auto"/>
              </w:rPr>
            </w:pPr>
            <w:r>
              <w:rPr>
                <w:rFonts w:ascii="Arial" w:cs="Arial" w:eastAsia="Arial" w:hAnsi="Arial"/>
                <w:sz w:val="13"/>
                <w:szCs w:val="13"/>
                <w:color w:val="auto"/>
              </w:rPr>
              <w:t>6.44%</w:t>
            </w:r>
          </w:p>
        </w:tc>
      </w:tr>
      <w:tr>
        <w:trPr>
          <w:trHeight w:val="242"/>
        </w:trPr>
        <w:tc>
          <w:tcPr>
            <w:tcW w:w="1300" w:type="dxa"/>
            <w:vAlign w:val="bottom"/>
            <w:tcBorders>
              <w:bottom w:val="single" w:sz="8" w:color="auto"/>
            </w:tcBorders>
            <w:gridSpan w:val="3"/>
          </w:tcPr>
          <w:p>
            <w:pPr>
              <w:spacing w:after="0"/>
              <w:rPr>
                <w:sz w:val="20"/>
                <w:szCs w:val="20"/>
                <w:color w:val="auto"/>
              </w:rPr>
            </w:pPr>
            <w:r>
              <w:rPr>
                <w:rFonts w:ascii="Arial" w:cs="Arial" w:eastAsia="Arial" w:hAnsi="Arial"/>
                <w:sz w:val="13"/>
                <w:szCs w:val="13"/>
                <w:color w:val="auto"/>
                <w:w w:val="90"/>
              </w:rPr>
              <w:t>Capital lease obligations</w:t>
            </w:r>
          </w:p>
        </w:tc>
        <w:tc>
          <w:tcPr>
            <w:tcW w:w="3500" w:type="dxa"/>
            <w:vAlign w:val="bottom"/>
            <w:gridSpan w:val="2"/>
          </w:tcPr>
          <w:p>
            <w:pPr>
              <w:spacing w:after="0"/>
              <w:rPr>
                <w:sz w:val="21"/>
                <w:szCs w:val="21"/>
                <w:color w:val="auto"/>
              </w:rPr>
            </w:pPr>
          </w:p>
        </w:tc>
        <w:tc>
          <w:tcPr>
            <w:tcW w:w="1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r>
      <w:tr>
        <w:trPr>
          <w:trHeight w:val="137"/>
        </w:trPr>
        <w:tc>
          <w:tcPr>
            <w:tcW w:w="4800" w:type="dxa"/>
            <w:vAlign w:val="bottom"/>
            <w:gridSpan w:val="5"/>
            <w:shd w:val="clear" w:color="auto" w:fill="CCEEFF"/>
          </w:tcPr>
          <w:p>
            <w:pPr>
              <w:ind w:left="420"/>
              <w:spacing w:after="0" w:line="138" w:lineRule="exact"/>
              <w:rPr>
                <w:sz w:val="20"/>
                <w:szCs w:val="20"/>
                <w:color w:val="auto"/>
              </w:rPr>
            </w:pPr>
            <w:r>
              <w:rPr>
                <w:rFonts w:ascii="Arial" w:cs="Arial" w:eastAsia="Arial" w:hAnsi="Arial"/>
                <w:sz w:val="13"/>
                <w:szCs w:val="13"/>
                <w:color w:val="auto"/>
              </w:rPr>
              <w:t>Various</w:t>
            </w:r>
          </w:p>
        </w:tc>
        <w:tc>
          <w:tcPr>
            <w:tcW w:w="116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0"/>
              </w:rPr>
              <w:t>Various through 2106</w:t>
            </w:r>
          </w:p>
        </w:tc>
        <w:tc>
          <w:tcPr>
            <w:tcW w:w="440" w:type="dxa"/>
            <w:vAlign w:val="bottom"/>
            <w:shd w:val="clear" w:color="auto" w:fill="CCEEFF"/>
          </w:tcPr>
          <w:p>
            <w:pPr>
              <w:spacing w:after="0"/>
              <w:rPr>
                <w:sz w:val="11"/>
                <w:szCs w:val="11"/>
                <w:color w:val="auto"/>
              </w:rPr>
            </w:pPr>
          </w:p>
        </w:tc>
        <w:tc>
          <w:tcPr>
            <w:tcW w:w="1580" w:type="dxa"/>
            <w:vAlign w:val="bottom"/>
            <w:gridSpan w:val="2"/>
            <w:shd w:val="clear" w:color="auto" w:fill="CCEEFF"/>
          </w:tcPr>
          <w:p>
            <w:pPr>
              <w:jc w:val="right"/>
              <w:ind w:right="740"/>
              <w:spacing w:after="0" w:line="138" w:lineRule="exact"/>
              <w:rPr>
                <w:sz w:val="20"/>
                <w:szCs w:val="20"/>
                <w:color w:val="auto"/>
              </w:rPr>
            </w:pPr>
            <w:r>
              <w:rPr>
                <w:rFonts w:ascii="Arial" w:cs="Arial" w:eastAsia="Arial" w:hAnsi="Arial"/>
                <w:sz w:val="13"/>
                <w:szCs w:val="13"/>
                <w:color w:val="auto"/>
              </w:rPr>
              <w:t>Various</w:t>
            </w:r>
          </w:p>
        </w:tc>
        <w:tc>
          <w:tcPr>
            <w:tcW w:w="6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spacing w:after="0" w:line="138" w:lineRule="exact"/>
              <w:rPr>
                <w:sz w:val="20"/>
                <w:szCs w:val="20"/>
                <w:color w:val="auto"/>
              </w:rPr>
            </w:pPr>
            <w:r>
              <w:rPr>
                <w:rFonts w:ascii="Arial" w:cs="Arial" w:eastAsia="Arial" w:hAnsi="Arial"/>
                <w:sz w:val="13"/>
                <w:szCs w:val="13"/>
                <w:color w:val="auto"/>
              </w:rPr>
              <w:t>75,845</w:t>
            </w:r>
          </w:p>
        </w:tc>
        <w:tc>
          <w:tcPr>
            <w:tcW w:w="5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80" w:type="dxa"/>
            <w:vAlign w:val="bottom"/>
            <w:gridSpan w:val="2"/>
            <w:shd w:val="clear" w:color="auto" w:fill="CCEEFF"/>
          </w:tcPr>
          <w:p>
            <w:pPr>
              <w:ind w:left="820"/>
              <w:spacing w:after="0" w:line="138" w:lineRule="exact"/>
              <w:rPr>
                <w:sz w:val="20"/>
                <w:szCs w:val="20"/>
                <w:color w:val="auto"/>
              </w:rPr>
            </w:pPr>
            <w:r>
              <w:rPr>
                <w:rFonts w:ascii="Arial" w:cs="Arial" w:eastAsia="Arial" w:hAnsi="Arial"/>
                <w:sz w:val="13"/>
                <w:szCs w:val="13"/>
                <w:color w:val="auto"/>
              </w:rPr>
              <w:t>7.44%</w:t>
            </w:r>
          </w:p>
        </w:tc>
      </w:tr>
      <w:tr>
        <w:trPr>
          <w:trHeight w:val="151"/>
        </w:trPr>
        <w:tc>
          <w:tcPr>
            <w:tcW w:w="4800" w:type="dxa"/>
            <w:vAlign w:val="bottom"/>
            <w:gridSpan w:val="5"/>
          </w:tcPr>
          <w:p>
            <w:pPr>
              <w:spacing w:after="0"/>
              <w:rPr>
                <w:sz w:val="20"/>
                <w:szCs w:val="20"/>
                <w:color w:val="auto"/>
              </w:rPr>
            </w:pPr>
            <w:r>
              <w:rPr>
                <w:rFonts w:ascii="Arial" w:cs="Arial" w:eastAsia="Arial" w:hAnsi="Arial"/>
                <w:sz w:val="13"/>
                <w:szCs w:val="13"/>
                <w:color w:val="auto"/>
              </w:rPr>
              <w:t>Total debt and capital lease obligations</w:t>
            </w:r>
          </w:p>
        </w:tc>
        <w:tc>
          <w:tcPr>
            <w:tcW w:w="1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Borders>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1,636,457</w:t>
            </w: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20"/>
        </w:trPr>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02"/>
        </w:trPr>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144"/>
        </w:trPr>
        <w:tc>
          <w:tcPr>
            <w:tcW w:w="4800" w:type="dxa"/>
            <w:vAlign w:val="bottom"/>
            <w:gridSpan w:val="5"/>
            <w:shd w:val="clear" w:color="auto" w:fill="CCEEFF"/>
          </w:tcPr>
          <w:p>
            <w:pPr>
              <w:spacing w:after="0" w:line="144" w:lineRule="exact"/>
              <w:rPr>
                <w:sz w:val="20"/>
                <w:szCs w:val="20"/>
                <w:color w:val="auto"/>
              </w:rPr>
            </w:pPr>
            <w:r>
              <w:rPr>
                <w:rFonts w:ascii="Arial" w:cs="Arial" w:eastAsia="Arial" w:hAnsi="Arial"/>
                <w:sz w:val="13"/>
                <w:szCs w:val="13"/>
                <w:color w:val="auto"/>
              </w:rPr>
              <w:t>Total fixed rate debt and capital lease obligations</w:t>
            </w:r>
          </w:p>
        </w:tc>
        <w:tc>
          <w:tcPr>
            <w:tcW w:w="1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1,627,057</w:t>
            </w:r>
          </w:p>
        </w:tc>
        <w:tc>
          <w:tcPr>
            <w:tcW w:w="5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80"/>
              <w:spacing w:after="0" w:line="144" w:lineRule="exact"/>
              <w:rPr>
                <w:sz w:val="20"/>
                <w:szCs w:val="20"/>
                <w:color w:val="auto"/>
              </w:rPr>
            </w:pPr>
            <w:r>
              <w:rPr>
                <w:rFonts w:ascii="Arial" w:cs="Arial" w:eastAsia="Arial" w:hAnsi="Arial"/>
                <w:sz w:val="13"/>
                <w:szCs w:val="13"/>
                <w:color w:val="auto"/>
              </w:rPr>
              <w:t>99%</w:t>
            </w:r>
          </w:p>
        </w:tc>
        <w:tc>
          <w:tcPr>
            <w:tcW w:w="1280" w:type="dxa"/>
            <w:vAlign w:val="bottom"/>
            <w:gridSpan w:val="2"/>
            <w:shd w:val="clear" w:color="auto" w:fill="CCEEFF"/>
          </w:tcPr>
          <w:p>
            <w:pPr>
              <w:ind w:left="820"/>
              <w:spacing w:after="0" w:line="144" w:lineRule="exact"/>
              <w:rPr>
                <w:sz w:val="20"/>
                <w:szCs w:val="20"/>
                <w:color w:val="auto"/>
              </w:rPr>
            </w:pPr>
            <w:r>
              <w:rPr>
                <w:rFonts w:ascii="Arial" w:cs="Arial" w:eastAsia="Arial" w:hAnsi="Arial"/>
                <w:sz w:val="13"/>
                <w:szCs w:val="13"/>
                <w:color w:val="auto"/>
              </w:rPr>
              <w:t>6.25%</w:t>
            </w:r>
          </w:p>
        </w:tc>
      </w:tr>
      <w:tr>
        <w:trPr>
          <w:trHeight w:val="144"/>
        </w:trPr>
        <w:tc>
          <w:tcPr>
            <w:tcW w:w="4800" w:type="dxa"/>
            <w:vAlign w:val="bottom"/>
            <w:gridSpan w:val="5"/>
          </w:tcPr>
          <w:p>
            <w:pPr>
              <w:spacing w:after="0" w:line="144" w:lineRule="exact"/>
              <w:rPr>
                <w:sz w:val="20"/>
                <w:szCs w:val="20"/>
                <w:color w:val="auto"/>
              </w:rPr>
            </w:pPr>
            <w:r>
              <w:rPr>
                <w:rFonts w:ascii="Arial" w:cs="Arial" w:eastAsia="Arial" w:hAnsi="Arial"/>
                <w:sz w:val="13"/>
                <w:szCs w:val="13"/>
                <w:color w:val="auto"/>
              </w:rPr>
              <w:t>Total variable rate debt</w:t>
            </w:r>
          </w:p>
        </w:tc>
        <w:tc>
          <w:tcPr>
            <w:tcW w:w="1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jc w:val="right"/>
              <w:spacing w:after="0" w:line="144" w:lineRule="exact"/>
              <w:rPr>
                <w:sz w:val="20"/>
                <w:szCs w:val="20"/>
                <w:color w:val="auto"/>
              </w:rPr>
            </w:pPr>
            <w:r>
              <w:rPr>
                <w:rFonts w:ascii="Arial" w:cs="Arial" w:eastAsia="Arial" w:hAnsi="Arial"/>
                <w:sz w:val="13"/>
                <w:szCs w:val="13"/>
                <w:color w:val="auto"/>
              </w:rPr>
              <w:t>9,400</w:t>
            </w:r>
          </w:p>
        </w:tc>
        <w:tc>
          <w:tcPr>
            <w:tcW w:w="500" w:type="dxa"/>
            <w:vAlign w:val="bottom"/>
          </w:tcPr>
          <w:p>
            <w:pPr>
              <w:spacing w:after="0"/>
              <w:rPr>
                <w:sz w:val="12"/>
                <w:szCs w:val="12"/>
                <w:color w:val="auto"/>
              </w:rPr>
            </w:pPr>
          </w:p>
        </w:tc>
        <w:tc>
          <w:tcPr>
            <w:tcW w:w="780" w:type="dxa"/>
            <w:vAlign w:val="bottom"/>
            <w:gridSpan w:val="2"/>
          </w:tcPr>
          <w:p>
            <w:pPr>
              <w:jc w:val="right"/>
              <w:ind w:right="480"/>
              <w:spacing w:after="0" w:line="144" w:lineRule="exact"/>
              <w:rPr>
                <w:sz w:val="20"/>
                <w:szCs w:val="20"/>
                <w:color w:val="auto"/>
              </w:rPr>
            </w:pPr>
            <w:r>
              <w:rPr>
                <w:rFonts w:ascii="Arial" w:cs="Arial" w:eastAsia="Arial" w:hAnsi="Arial"/>
                <w:sz w:val="13"/>
                <w:szCs w:val="13"/>
                <w:color w:val="auto"/>
              </w:rPr>
              <w:t>1%</w:t>
            </w:r>
          </w:p>
        </w:tc>
        <w:tc>
          <w:tcPr>
            <w:tcW w:w="1280" w:type="dxa"/>
            <w:vAlign w:val="bottom"/>
            <w:gridSpan w:val="2"/>
          </w:tcPr>
          <w:p>
            <w:pPr>
              <w:ind w:left="820"/>
              <w:spacing w:after="0" w:line="144" w:lineRule="exact"/>
              <w:rPr>
                <w:sz w:val="20"/>
                <w:szCs w:val="20"/>
                <w:color w:val="auto"/>
              </w:rPr>
            </w:pPr>
            <w:r>
              <w:rPr>
                <w:rFonts w:ascii="Arial" w:cs="Arial" w:eastAsia="Arial" w:hAnsi="Arial"/>
                <w:sz w:val="13"/>
                <w:szCs w:val="13"/>
                <w:color w:val="auto"/>
                <w:w w:val="90"/>
              </w:rPr>
              <w:t>3.16%(j)</w:t>
            </w:r>
          </w:p>
        </w:tc>
      </w:tr>
      <w:tr>
        <w:trPr>
          <w:trHeight w:val="26"/>
        </w:trPr>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r>
      <w:tr>
        <w:trPr>
          <w:trHeight w:val="144"/>
        </w:trPr>
        <w:tc>
          <w:tcPr>
            <w:tcW w:w="4800" w:type="dxa"/>
            <w:vAlign w:val="bottom"/>
            <w:gridSpan w:val="5"/>
            <w:shd w:val="clear" w:color="auto" w:fill="CCEEFF"/>
          </w:tcPr>
          <w:p>
            <w:pPr>
              <w:spacing w:after="0" w:line="144" w:lineRule="exact"/>
              <w:rPr>
                <w:sz w:val="20"/>
                <w:szCs w:val="20"/>
                <w:color w:val="auto"/>
              </w:rPr>
            </w:pPr>
            <w:r>
              <w:rPr>
                <w:rFonts w:ascii="Arial" w:cs="Arial" w:eastAsia="Arial" w:hAnsi="Arial"/>
                <w:sz w:val="13"/>
                <w:szCs w:val="13"/>
                <w:color w:val="auto"/>
              </w:rPr>
              <w:t>TOTAL DEBT AND CAPITAL LEASES OBLIGATIONS</w:t>
            </w:r>
          </w:p>
        </w:tc>
        <w:tc>
          <w:tcPr>
            <w:tcW w:w="1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1,636,457</w:t>
            </w:r>
          </w:p>
        </w:tc>
        <w:tc>
          <w:tcPr>
            <w:tcW w:w="5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80"/>
              <w:spacing w:after="0" w:line="144" w:lineRule="exact"/>
              <w:rPr>
                <w:sz w:val="20"/>
                <w:szCs w:val="20"/>
                <w:color w:val="auto"/>
              </w:rPr>
            </w:pPr>
            <w:r>
              <w:rPr>
                <w:rFonts w:ascii="Arial" w:cs="Arial" w:eastAsia="Arial" w:hAnsi="Arial"/>
                <w:sz w:val="13"/>
                <w:szCs w:val="13"/>
                <w:color w:val="auto"/>
                <w:w w:val="84"/>
              </w:rPr>
              <w:t>100%</w:t>
            </w:r>
          </w:p>
        </w:tc>
        <w:tc>
          <w:tcPr>
            <w:tcW w:w="1280" w:type="dxa"/>
            <w:vAlign w:val="bottom"/>
            <w:gridSpan w:val="2"/>
            <w:shd w:val="clear" w:color="auto" w:fill="CCEEFF"/>
          </w:tcPr>
          <w:p>
            <w:pPr>
              <w:ind w:left="820"/>
              <w:spacing w:after="0" w:line="144" w:lineRule="exact"/>
              <w:rPr>
                <w:sz w:val="20"/>
                <w:szCs w:val="20"/>
                <w:color w:val="auto"/>
              </w:rPr>
            </w:pPr>
            <w:r>
              <w:rPr>
                <w:rFonts w:ascii="Arial" w:cs="Arial" w:eastAsia="Arial" w:hAnsi="Arial"/>
                <w:sz w:val="13"/>
                <w:szCs w:val="13"/>
                <w:color w:val="auto"/>
              </w:rPr>
              <w:t>6.23%</w:t>
            </w:r>
          </w:p>
        </w:tc>
      </w:tr>
      <w:tr>
        <w:trPr>
          <w:trHeight w:val="20"/>
        </w:trPr>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192"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1140" w:type="dxa"/>
            <w:vAlign w:val="bottom"/>
          </w:tcPr>
          <w:p>
            <w:pPr>
              <w:spacing w:after="0"/>
              <w:rPr>
                <w:sz w:val="12"/>
                <w:szCs w:val="12"/>
                <w:color w:val="auto"/>
              </w:rPr>
            </w:pPr>
          </w:p>
        </w:tc>
        <w:tc>
          <w:tcPr>
            <w:tcW w:w="8000" w:type="dxa"/>
            <w:vAlign w:val="bottom"/>
          </w:tcPr>
          <w:p>
            <w:pPr>
              <w:spacing w:after="0"/>
              <w:rPr>
                <w:sz w:val="12"/>
                <w:szCs w:val="12"/>
                <w:color w:val="auto"/>
              </w:rPr>
            </w:pPr>
          </w:p>
        </w:tc>
        <w:tc>
          <w:tcPr>
            <w:tcW w:w="1360" w:type="dxa"/>
            <w:vAlign w:val="bottom"/>
            <w:gridSpan w:val="4"/>
          </w:tcPr>
          <w:p>
            <w:pPr>
              <w:jc w:val="center"/>
              <w:spacing w:after="0"/>
              <w:rPr>
                <w:sz w:val="20"/>
                <w:szCs w:val="20"/>
                <w:color w:val="auto"/>
              </w:rPr>
            </w:pPr>
            <w:r>
              <w:rPr>
                <w:rFonts w:ascii="Arial" w:cs="Arial" w:eastAsia="Arial" w:hAnsi="Arial"/>
                <w:sz w:val="13"/>
                <w:szCs w:val="13"/>
                <w:b w:val="1"/>
                <w:bCs w:val="1"/>
                <w:color w:val="auto"/>
                <w:w w:val="90"/>
              </w:rPr>
              <w:t>Three months ended</w:t>
            </w:r>
          </w:p>
        </w:tc>
      </w:tr>
      <w:tr>
        <w:trPr>
          <w:trHeight w:val="157"/>
        </w:trPr>
        <w:tc>
          <w:tcPr>
            <w:tcW w:w="1140" w:type="dxa"/>
            <w:vAlign w:val="bottom"/>
          </w:tcPr>
          <w:p>
            <w:pPr>
              <w:spacing w:after="0"/>
              <w:rPr>
                <w:sz w:val="13"/>
                <w:szCs w:val="13"/>
                <w:color w:val="auto"/>
              </w:rPr>
            </w:pPr>
          </w:p>
        </w:tc>
        <w:tc>
          <w:tcPr>
            <w:tcW w:w="8000" w:type="dxa"/>
            <w:vAlign w:val="bottom"/>
          </w:tcPr>
          <w:p>
            <w:pPr>
              <w:spacing w:after="0"/>
              <w:rPr>
                <w:sz w:val="13"/>
                <w:szCs w:val="13"/>
                <w:color w:val="auto"/>
              </w:rPr>
            </w:pPr>
          </w:p>
        </w:tc>
        <w:tc>
          <w:tcPr>
            <w:tcW w:w="960" w:type="dxa"/>
            <w:vAlign w:val="bottom"/>
            <w:tcBorders>
              <w:bottom w:val="single" w:sz="8" w:color="auto"/>
            </w:tcBorders>
            <w:gridSpan w:val="3"/>
          </w:tcPr>
          <w:p>
            <w:pPr>
              <w:jc w:val="center"/>
              <w:ind w:left="334"/>
              <w:spacing w:after="0"/>
              <w:rPr>
                <w:sz w:val="20"/>
                <w:szCs w:val="20"/>
                <w:color w:val="auto"/>
              </w:rPr>
            </w:pPr>
            <w:r>
              <w:rPr>
                <w:rFonts w:ascii="Arial" w:cs="Arial" w:eastAsia="Arial" w:hAnsi="Arial"/>
                <w:sz w:val="13"/>
                <w:szCs w:val="13"/>
                <w:b w:val="1"/>
                <w:bCs w:val="1"/>
                <w:color w:val="auto"/>
                <w:w w:val="93"/>
              </w:rPr>
              <w:t>March 31,</w:t>
            </w:r>
          </w:p>
        </w:tc>
        <w:tc>
          <w:tcPr>
            <w:tcW w:w="400" w:type="dxa"/>
            <w:vAlign w:val="bottom"/>
            <w:tcBorders>
              <w:bottom w:val="single" w:sz="8" w:color="auto"/>
            </w:tcBorders>
          </w:tcPr>
          <w:p>
            <w:pPr>
              <w:spacing w:after="0"/>
              <w:rPr>
                <w:sz w:val="13"/>
                <w:szCs w:val="13"/>
                <w:color w:val="auto"/>
              </w:rPr>
            </w:pPr>
          </w:p>
        </w:tc>
      </w:tr>
      <w:tr>
        <w:trPr>
          <w:trHeight w:val="137"/>
        </w:trPr>
        <w:tc>
          <w:tcPr>
            <w:tcW w:w="1140" w:type="dxa"/>
            <w:vAlign w:val="bottom"/>
          </w:tcPr>
          <w:p>
            <w:pPr>
              <w:spacing w:after="0"/>
              <w:rPr>
                <w:sz w:val="11"/>
                <w:szCs w:val="11"/>
                <w:color w:val="auto"/>
              </w:rPr>
            </w:pPr>
          </w:p>
        </w:tc>
        <w:tc>
          <w:tcPr>
            <w:tcW w:w="8000" w:type="dxa"/>
            <w:vAlign w:val="bottom"/>
          </w:tcPr>
          <w:p>
            <w:pPr>
              <w:spacing w:after="0"/>
              <w:rPr>
                <w:sz w:val="11"/>
                <w:szCs w:val="11"/>
                <w:color w:val="auto"/>
              </w:rPr>
            </w:pPr>
          </w:p>
        </w:tc>
        <w:tc>
          <w:tcPr>
            <w:tcW w:w="520" w:type="dxa"/>
            <w:vAlign w:val="bottom"/>
            <w:tcBorders>
              <w:bottom w:val="single" w:sz="8" w:color="auto"/>
            </w:tcBorders>
          </w:tcPr>
          <w:p>
            <w:pPr>
              <w:jc w:val="right"/>
              <w:ind w:right="54"/>
              <w:spacing w:after="0" w:line="138" w:lineRule="exact"/>
              <w:rPr>
                <w:sz w:val="20"/>
                <w:szCs w:val="20"/>
                <w:color w:val="auto"/>
              </w:rPr>
            </w:pPr>
            <w:r>
              <w:rPr>
                <w:rFonts w:ascii="Arial" w:cs="Arial" w:eastAsia="Arial" w:hAnsi="Arial"/>
                <w:sz w:val="13"/>
                <w:szCs w:val="13"/>
                <w:b w:val="1"/>
                <w:bCs w:val="1"/>
                <w:color w:val="auto"/>
              </w:rPr>
              <w:t>2008</w:t>
            </w:r>
          </w:p>
        </w:tc>
        <w:tc>
          <w:tcPr>
            <w:tcW w:w="3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54"/>
              <w:spacing w:after="0" w:line="138" w:lineRule="exact"/>
              <w:rPr>
                <w:sz w:val="20"/>
                <w:szCs w:val="20"/>
                <w:color w:val="auto"/>
              </w:rPr>
            </w:pPr>
            <w:r>
              <w:rPr>
                <w:rFonts w:ascii="Arial" w:cs="Arial" w:eastAsia="Arial" w:hAnsi="Arial"/>
                <w:sz w:val="13"/>
                <w:szCs w:val="13"/>
                <w:b w:val="1"/>
                <w:bCs w:val="1"/>
                <w:color w:val="auto"/>
                <w:w w:val="89"/>
              </w:rPr>
              <w:t>2007</w:t>
            </w:r>
          </w:p>
        </w:tc>
      </w:tr>
      <w:tr>
        <w:trPr>
          <w:trHeight w:val="124"/>
        </w:trPr>
        <w:tc>
          <w:tcPr>
            <w:tcW w:w="1140" w:type="dxa"/>
            <w:vAlign w:val="bottom"/>
            <w:tcBorders>
              <w:bottom w:val="single" w:sz="8" w:color="auto"/>
            </w:tcBorders>
            <w:shd w:val="clear" w:color="auto" w:fill="CCEEFF"/>
          </w:tcPr>
          <w:p>
            <w:pPr>
              <w:spacing w:after="0" w:line="124" w:lineRule="exact"/>
              <w:rPr>
                <w:sz w:val="20"/>
                <w:szCs w:val="20"/>
                <w:color w:val="auto"/>
              </w:rPr>
            </w:pPr>
            <w:r>
              <w:rPr>
                <w:rFonts w:ascii="Arial" w:cs="Arial" w:eastAsia="Arial" w:hAnsi="Arial"/>
                <w:sz w:val="13"/>
                <w:szCs w:val="13"/>
                <w:color w:val="auto"/>
                <w:w w:val="91"/>
              </w:rPr>
              <w:t>Operational Statistics</w:t>
            </w:r>
          </w:p>
        </w:tc>
        <w:tc>
          <w:tcPr>
            <w:tcW w:w="8000" w:type="dxa"/>
            <w:vAlign w:val="bottom"/>
            <w:tcBorders>
              <w:bottom w:val="single" w:sz="8" w:color="CCEEFF"/>
            </w:tcBorders>
            <w:shd w:val="clear" w:color="auto" w:fill="CCEEFF"/>
          </w:tcPr>
          <w:p>
            <w:pPr>
              <w:spacing w:after="0"/>
              <w:rPr>
                <w:sz w:val="10"/>
                <w:szCs w:val="10"/>
                <w:color w:val="auto"/>
              </w:rPr>
            </w:pPr>
          </w:p>
        </w:tc>
        <w:tc>
          <w:tcPr>
            <w:tcW w:w="520" w:type="dxa"/>
            <w:vAlign w:val="bottom"/>
            <w:tcBorders>
              <w:bottom w:val="single" w:sz="8" w:color="CCEEFF"/>
            </w:tcBorders>
            <w:shd w:val="clear" w:color="auto" w:fill="CCEEFF"/>
          </w:tcPr>
          <w:p>
            <w:pPr>
              <w:spacing w:after="0"/>
              <w:rPr>
                <w:sz w:val="10"/>
                <w:szCs w:val="10"/>
                <w:color w:val="auto"/>
              </w:rPr>
            </w:pPr>
          </w:p>
        </w:tc>
        <w:tc>
          <w:tcPr>
            <w:tcW w:w="32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400" w:type="dxa"/>
            <w:vAlign w:val="bottom"/>
            <w:tcBorders>
              <w:bottom w:val="single" w:sz="8" w:color="CCEEFF"/>
            </w:tcBorders>
            <w:shd w:val="clear" w:color="auto" w:fill="CCEEFF"/>
          </w:tcPr>
          <w:p>
            <w:pPr>
              <w:spacing w:after="0"/>
              <w:rPr>
                <w:sz w:val="10"/>
                <w:szCs w:val="10"/>
                <w:color w:val="auto"/>
              </w:rPr>
            </w:pPr>
          </w:p>
        </w:tc>
      </w:tr>
      <w:tr>
        <w:trPr>
          <w:trHeight w:val="137"/>
        </w:trPr>
        <w:tc>
          <w:tcPr>
            <w:tcW w:w="9140" w:type="dxa"/>
            <w:vAlign w:val="bottom"/>
            <w:gridSpan w:val="2"/>
          </w:tcPr>
          <w:p>
            <w:pPr>
              <w:ind w:left="420"/>
              <w:spacing w:after="0" w:line="138" w:lineRule="exact"/>
              <w:rPr>
                <w:sz w:val="20"/>
                <w:szCs w:val="20"/>
                <w:color w:val="auto"/>
              </w:rPr>
            </w:pPr>
            <w:r>
              <w:rPr>
                <w:rFonts w:ascii="Arial" w:cs="Arial" w:eastAsia="Arial" w:hAnsi="Arial"/>
                <w:sz w:val="13"/>
                <w:szCs w:val="13"/>
                <w:color w:val="auto"/>
              </w:rPr>
              <w:t>Ratio of EBITDA to combined fixed charges and preferred share dividends (k)</w:t>
            </w:r>
          </w:p>
        </w:tc>
        <w:tc>
          <w:tcPr>
            <w:tcW w:w="960" w:type="dxa"/>
            <w:vAlign w:val="bottom"/>
            <w:gridSpan w:val="3"/>
          </w:tcPr>
          <w:p>
            <w:pPr>
              <w:ind w:left="200"/>
              <w:spacing w:after="0" w:line="138" w:lineRule="exact"/>
              <w:rPr>
                <w:sz w:val="20"/>
                <w:szCs w:val="20"/>
                <w:color w:val="auto"/>
              </w:rPr>
            </w:pPr>
            <w:r>
              <w:rPr>
                <w:rFonts w:ascii="Arial" w:cs="Arial" w:eastAsia="Arial" w:hAnsi="Arial"/>
                <w:sz w:val="13"/>
                <w:szCs w:val="13"/>
                <w:color w:val="auto"/>
              </w:rPr>
              <w:t>2.95 x</w:t>
            </w:r>
          </w:p>
        </w:tc>
        <w:tc>
          <w:tcPr>
            <w:tcW w:w="400" w:type="dxa"/>
            <w:vAlign w:val="bottom"/>
          </w:tcPr>
          <w:p>
            <w:pPr>
              <w:ind w:left="80"/>
              <w:spacing w:after="0" w:line="138" w:lineRule="exact"/>
              <w:rPr>
                <w:sz w:val="20"/>
                <w:szCs w:val="20"/>
                <w:color w:val="auto"/>
              </w:rPr>
            </w:pPr>
            <w:r>
              <w:rPr>
                <w:rFonts w:ascii="Arial" w:cs="Arial" w:eastAsia="Arial" w:hAnsi="Arial"/>
                <w:sz w:val="13"/>
                <w:szCs w:val="13"/>
                <w:color w:val="auto"/>
                <w:w w:val="84"/>
              </w:rPr>
              <w:t>2.46 x</w:t>
            </w:r>
          </w:p>
        </w:tc>
      </w:tr>
      <w:tr>
        <w:trPr>
          <w:trHeight w:val="144"/>
        </w:trPr>
        <w:tc>
          <w:tcPr>
            <w:tcW w:w="9140" w:type="dxa"/>
            <w:vAlign w:val="bottom"/>
            <w:gridSpan w:val="2"/>
            <w:shd w:val="clear" w:color="auto" w:fill="CCEEFF"/>
          </w:tcPr>
          <w:p>
            <w:pPr>
              <w:ind w:left="420"/>
              <w:spacing w:after="0" w:line="144" w:lineRule="exact"/>
              <w:rPr>
                <w:sz w:val="20"/>
                <w:szCs w:val="20"/>
                <w:color w:val="auto"/>
              </w:rPr>
            </w:pPr>
            <w:r>
              <w:rPr>
                <w:rFonts w:ascii="Arial" w:cs="Arial" w:eastAsia="Arial" w:hAnsi="Arial"/>
                <w:sz w:val="13"/>
                <w:szCs w:val="13"/>
                <w:color w:val="auto"/>
              </w:rPr>
              <w:t>Ratio of adjusted EBITDA to combined fixed charges and preferred share dividends (k)</w:t>
            </w:r>
          </w:p>
        </w:tc>
        <w:tc>
          <w:tcPr>
            <w:tcW w:w="960" w:type="dxa"/>
            <w:vAlign w:val="bottom"/>
            <w:gridSpan w:val="3"/>
            <w:shd w:val="clear" w:color="auto" w:fill="CCEEFF"/>
          </w:tcPr>
          <w:p>
            <w:pPr>
              <w:ind w:left="200"/>
              <w:spacing w:after="0" w:line="144" w:lineRule="exact"/>
              <w:rPr>
                <w:sz w:val="20"/>
                <w:szCs w:val="20"/>
                <w:color w:val="auto"/>
              </w:rPr>
            </w:pPr>
            <w:r>
              <w:rPr>
                <w:rFonts w:ascii="Arial" w:cs="Arial" w:eastAsia="Arial" w:hAnsi="Arial"/>
                <w:sz w:val="13"/>
                <w:szCs w:val="13"/>
                <w:color w:val="auto"/>
              </w:rPr>
              <w:t>2.95 x</w:t>
            </w:r>
          </w:p>
        </w:tc>
        <w:tc>
          <w:tcPr>
            <w:tcW w:w="400" w:type="dxa"/>
            <w:vAlign w:val="bottom"/>
            <w:shd w:val="clear" w:color="auto" w:fill="CCEEFF"/>
          </w:tcPr>
          <w:p>
            <w:pPr>
              <w:ind w:left="80"/>
              <w:spacing w:after="0" w:line="144" w:lineRule="exact"/>
              <w:rPr>
                <w:sz w:val="20"/>
                <w:szCs w:val="20"/>
                <w:color w:val="auto"/>
              </w:rPr>
            </w:pPr>
            <w:r>
              <w:rPr>
                <w:rFonts w:ascii="Arial" w:cs="Arial" w:eastAsia="Arial" w:hAnsi="Arial"/>
                <w:sz w:val="13"/>
                <w:szCs w:val="13"/>
                <w:color w:val="auto"/>
                <w:w w:val="84"/>
              </w:rPr>
              <w:t>2.46 x</w:t>
            </w:r>
          </w:p>
        </w:tc>
      </w:tr>
    </w:tbl>
    <w:p>
      <w:pPr>
        <w:spacing w:after="0" w:line="149"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Notes:</w:t>
      </w:r>
    </w:p>
    <w:p>
      <w:pPr>
        <w:spacing w:after="0" w:line="74" w:lineRule="exact"/>
        <w:rPr>
          <w:sz w:val="20"/>
          <w:szCs w:val="20"/>
          <w:color w:val="auto"/>
        </w:rPr>
      </w:pPr>
    </w:p>
    <w:p>
      <w:pPr>
        <w:ind w:left="340" w:hanging="335"/>
        <w:spacing w:after="0"/>
        <w:tabs>
          <w:tab w:leader="none" w:pos="340" w:val="left"/>
        </w:tabs>
        <w:numPr>
          <w:ilvl w:val="0"/>
          <w:numId w:val="12"/>
        </w:numPr>
        <w:rPr>
          <w:rFonts w:ascii="Arial" w:cs="Arial" w:eastAsia="Arial" w:hAnsi="Arial"/>
          <w:sz w:val="13"/>
          <w:szCs w:val="13"/>
          <w:color w:val="auto"/>
        </w:rPr>
      </w:pPr>
      <w:r>
        <w:rPr>
          <w:rFonts w:ascii="Arial" w:cs="Arial" w:eastAsia="Arial" w:hAnsi="Arial"/>
          <w:sz w:val="13"/>
          <w:szCs w:val="13"/>
          <w:color w:val="auto"/>
        </w:rPr>
        <w:t>Mortgage loans do not include our 30% share ($24.4 million) of the $81.5 million debt of the partnership with Clarion Lion Properties Fund.</w:t>
      </w:r>
    </w:p>
    <w:p>
      <w:pPr>
        <w:spacing w:after="0" w:line="4" w:lineRule="exact"/>
        <w:rPr>
          <w:rFonts w:ascii="Arial" w:cs="Arial" w:eastAsia="Arial" w:hAnsi="Arial"/>
          <w:sz w:val="13"/>
          <w:szCs w:val="13"/>
          <w:color w:val="auto"/>
        </w:rPr>
      </w:pPr>
    </w:p>
    <w:p>
      <w:pPr>
        <w:ind w:left="340" w:right="360" w:hanging="335"/>
        <w:spacing w:after="0" w:line="231" w:lineRule="auto"/>
        <w:tabs>
          <w:tab w:leader="none" w:pos="340" w:val="left"/>
        </w:tabs>
        <w:numPr>
          <w:ilvl w:val="0"/>
          <w:numId w:val="12"/>
        </w:numPr>
        <w:rPr>
          <w:rFonts w:ascii="Arial" w:cs="Arial" w:eastAsia="Arial" w:hAnsi="Arial"/>
          <w:sz w:val="13"/>
          <w:szCs w:val="13"/>
          <w:color w:val="auto"/>
        </w:rPr>
      </w:pPr>
      <w:r>
        <w:rPr>
          <w:rFonts w:ascii="Arial" w:cs="Arial" w:eastAsia="Arial" w:hAnsi="Arial"/>
          <w:sz w:val="13"/>
          <w:szCs w:val="13"/>
          <w:color w:val="auto"/>
        </w:rPr>
        <w:t>The interest rate of 6.04% represents the weighted average interest rate for two mortgage loans secured by this property. The loan balance represents an interest-only loan of $4.35 million at a stated rate of 6.18% and the remaining balance at a stated rate of 5.96%.</w:t>
      </w:r>
    </w:p>
    <w:p>
      <w:pPr>
        <w:ind w:left="340" w:right="20" w:hanging="335"/>
        <w:spacing w:after="0" w:line="231" w:lineRule="auto"/>
        <w:tabs>
          <w:tab w:leader="none" w:pos="340" w:val="left"/>
        </w:tabs>
        <w:numPr>
          <w:ilvl w:val="0"/>
          <w:numId w:val="12"/>
        </w:numPr>
        <w:rPr>
          <w:rFonts w:ascii="Arial" w:cs="Arial" w:eastAsia="Arial" w:hAnsi="Arial"/>
          <w:sz w:val="13"/>
          <w:szCs w:val="13"/>
          <w:color w:val="auto"/>
        </w:rPr>
      </w:pPr>
      <w:r>
        <w:rPr>
          <w:rFonts w:ascii="Arial" w:cs="Arial" w:eastAsia="Arial" w:hAnsi="Arial"/>
          <w:sz w:val="13"/>
          <w:szCs w:val="13"/>
          <w:color w:val="auto"/>
        </w:rPr>
        <w:t>We acquired control of Melville Mall through a 20 year master lease and secondary financing. Because we control this property and retain substantially all of the economic benefit and risk associated with it, this property is consolidated and the mortgage loan is reflected on the balance sheet though it is not our legal obligation.</w:t>
      </w:r>
    </w:p>
    <w:p>
      <w:pPr>
        <w:ind w:left="340" w:hanging="335"/>
        <w:spacing w:after="0" w:line="231" w:lineRule="auto"/>
        <w:tabs>
          <w:tab w:leader="none" w:pos="340" w:val="left"/>
        </w:tabs>
        <w:numPr>
          <w:ilvl w:val="0"/>
          <w:numId w:val="12"/>
        </w:numPr>
        <w:rPr>
          <w:rFonts w:ascii="Arial" w:cs="Arial" w:eastAsia="Arial" w:hAnsi="Arial"/>
          <w:sz w:val="13"/>
          <w:szCs w:val="13"/>
          <w:color w:val="auto"/>
        </w:rPr>
      </w:pPr>
      <w:r>
        <w:rPr>
          <w:rFonts w:ascii="Arial" w:cs="Arial" w:eastAsia="Arial" w:hAnsi="Arial"/>
          <w:sz w:val="13"/>
          <w:szCs w:val="13"/>
          <w:color w:val="auto"/>
        </w:rPr>
        <w:t>The interest rate is fixed at 5.66% for the first ten years and then will be reset to a market rate in 2013. The lender has the option to call the loan on April 15, 2013 or anytime thereafter.</w:t>
      </w:r>
    </w:p>
    <w:p>
      <w:pPr>
        <w:ind w:left="340" w:right="220" w:hanging="335"/>
        <w:spacing w:after="0" w:line="231" w:lineRule="auto"/>
        <w:tabs>
          <w:tab w:leader="none" w:pos="340" w:val="left"/>
        </w:tabs>
        <w:numPr>
          <w:ilvl w:val="0"/>
          <w:numId w:val="12"/>
        </w:numPr>
        <w:rPr>
          <w:rFonts w:ascii="Arial" w:cs="Arial" w:eastAsia="Arial" w:hAnsi="Arial"/>
          <w:sz w:val="13"/>
          <w:szCs w:val="13"/>
          <w:color w:val="auto"/>
        </w:rPr>
      </w:pPr>
      <w:r>
        <w:rPr>
          <w:rFonts w:ascii="Arial" w:cs="Arial" w:eastAsia="Arial" w:hAnsi="Arial"/>
          <w:sz w:val="13"/>
          <w:szCs w:val="13"/>
          <w:color w:val="auto"/>
        </w:rPr>
        <w:t>The term note is subject to a one-year extension at our option. On February 21, 2008, we entered into two interest rate swap agreements to fix the variable portion of this debt through November 6, 2008. The first swap fixed the variable rate at 2.725% on a notional amount of $100 million and the second swap fixed the variable rate at 2.852% on a notional amount of $100 million for a combined fixed rate of 2.789%. The weighted average effective rate, before amortization of debt fees, was 4.21% for the three months ended March 31, 2008.</w:t>
      </w:r>
    </w:p>
    <w:p>
      <w:pPr>
        <w:spacing w:after="0" w:line="1" w:lineRule="exact"/>
        <w:rPr>
          <w:rFonts w:ascii="Arial" w:cs="Arial" w:eastAsia="Arial" w:hAnsi="Arial"/>
          <w:sz w:val="13"/>
          <w:szCs w:val="13"/>
          <w:color w:val="auto"/>
        </w:rPr>
      </w:pPr>
    </w:p>
    <w:p>
      <w:pPr>
        <w:ind w:left="340" w:hanging="335"/>
        <w:spacing w:after="0"/>
        <w:tabs>
          <w:tab w:leader="none" w:pos="340" w:val="left"/>
        </w:tabs>
        <w:numPr>
          <w:ilvl w:val="0"/>
          <w:numId w:val="12"/>
        </w:numPr>
        <w:rPr>
          <w:rFonts w:ascii="Arial" w:cs="Arial" w:eastAsia="Arial" w:hAnsi="Arial"/>
          <w:sz w:val="12"/>
          <w:szCs w:val="12"/>
          <w:color w:val="auto"/>
        </w:rPr>
      </w:pPr>
      <w:r>
        <w:rPr>
          <w:rFonts w:ascii="Arial" w:cs="Arial" w:eastAsia="Arial" w:hAnsi="Arial"/>
          <w:sz w:val="12"/>
          <w:szCs w:val="12"/>
          <w:color w:val="auto"/>
        </w:rPr>
        <w:t>The weighted average effective interest rate, before amortization of debt fees, was 4.44% for the three months ended March 31, 2008. This credit facility is subject to a one-year extension at our option.</w:t>
      </w:r>
    </w:p>
    <w:p>
      <w:pPr>
        <w:spacing w:after="0" w:line="6" w:lineRule="exact"/>
        <w:rPr>
          <w:rFonts w:ascii="Arial" w:cs="Arial" w:eastAsia="Arial" w:hAnsi="Arial"/>
          <w:sz w:val="12"/>
          <w:szCs w:val="12"/>
          <w:color w:val="auto"/>
        </w:rPr>
      </w:pPr>
    </w:p>
    <w:p>
      <w:pPr>
        <w:ind w:left="340" w:hanging="335"/>
        <w:spacing w:after="0" w:line="231" w:lineRule="auto"/>
        <w:tabs>
          <w:tab w:leader="none" w:pos="340" w:val="left"/>
        </w:tabs>
        <w:numPr>
          <w:ilvl w:val="0"/>
          <w:numId w:val="12"/>
        </w:numPr>
        <w:rPr>
          <w:rFonts w:ascii="Arial" w:cs="Arial" w:eastAsia="Arial" w:hAnsi="Arial"/>
          <w:sz w:val="13"/>
          <w:szCs w:val="13"/>
          <w:color w:val="auto"/>
        </w:rPr>
      </w:pPr>
      <w:r>
        <w:rPr>
          <w:rFonts w:ascii="Arial" w:cs="Arial" w:eastAsia="Arial" w:hAnsi="Arial"/>
          <w:sz w:val="13"/>
          <w:szCs w:val="13"/>
          <w:color w:val="auto"/>
        </w:rPr>
        <w:t>The bonds bear interest at a variable rate determined weekly which would enable the bonds to be remarketed at 100% of their principal amount.</w:t>
      </w:r>
    </w:p>
    <w:p>
      <w:pPr>
        <w:ind w:left="340" w:hanging="335"/>
        <w:spacing w:after="0" w:line="231" w:lineRule="auto"/>
        <w:tabs>
          <w:tab w:leader="none" w:pos="340" w:val="left"/>
        </w:tabs>
        <w:numPr>
          <w:ilvl w:val="0"/>
          <w:numId w:val="12"/>
        </w:numPr>
        <w:rPr>
          <w:rFonts w:ascii="Arial" w:cs="Arial" w:eastAsia="Arial" w:hAnsi="Arial"/>
          <w:sz w:val="13"/>
          <w:szCs w:val="13"/>
          <w:color w:val="auto"/>
        </w:rPr>
      </w:pPr>
      <w:r>
        <w:rPr>
          <w:rFonts w:ascii="Arial" w:cs="Arial" w:eastAsia="Arial" w:hAnsi="Arial"/>
          <w:sz w:val="13"/>
          <w:szCs w:val="13"/>
          <w:color w:val="auto"/>
        </w:rPr>
        <w:t>On August 15, 2008, the debentures are redeemable by the holders thereof at the original purchase price of $1,000 per debenture.</w:t>
      </w:r>
    </w:p>
    <w:p>
      <w:pPr>
        <w:ind w:left="340" w:hanging="335"/>
        <w:spacing w:after="0" w:line="231" w:lineRule="auto"/>
        <w:tabs>
          <w:tab w:leader="none" w:pos="340" w:val="left"/>
        </w:tabs>
        <w:numPr>
          <w:ilvl w:val="0"/>
          <w:numId w:val="12"/>
        </w:numPr>
        <w:rPr>
          <w:rFonts w:ascii="Arial" w:cs="Arial" w:eastAsia="Arial" w:hAnsi="Arial"/>
          <w:sz w:val="13"/>
          <w:szCs w:val="13"/>
          <w:color w:val="auto"/>
        </w:rPr>
      </w:pPr>
      <w:r>
        <w:rPr>
          <w:rFonts w:ascii="Arial" w:cs="Arial" w:eastAsia="Arial" w:hAnsi="Arial"/>
          <w:sz w:val="13"/>
          <w:szCs w:val="13"/>
          <w:color w:val="auto"/>
        </w:rPr>
        <w:t>The weighted average effective interest rate includes the amortization of any deferred financing fees, discounts and premiums, if applicable.</w:t>
      </w:r>
    </w:p>
    <w:p>
      <w:pPr>
        <w:ind w:left="340" w:hanging="335"/>
        <w:spacing w:after="0" w:line="231" w:lineRule="auto"/>
        <w:tabs>
          <w:tab w:leader="none" w:pos="340" w:val="left"/>
        </w:tabs>
        <w:numPr>
          <w:ilvl w:val="0"/>
          <w:numId w:val="12"/>
        </w:numPr>
        <w:rPr>
          <w:rFonts w:ascii="Arial" w:cs="Arial" w:eastAsia="Arial" w:hAnsi="Arial"/>
          <w:sz w:val="13"/>
          <w:szCs w:val="13"/>
          <w:color w:val="auto"/>
        </w:rPr>
      </w:pPr>
      <w:r>
        <w:rPr>
          <w:rFonts w:ascii="Arial" w:cs="Arial" w:eastAsia="Arial" w:hAnsi="Arial"/>
          <w:sz w:val="13"/>
          <w:szCs w:val="13"/>
          <w:color w:val="auto"/>
        </w:rPr>
        <w:t>The weighted average effective interest rate excludes $0.2 million in quarterly amortization of deferred financing fees on our revolving credit facility which had $0 drawn at March 31, 2008.</w:t>
      </w:r>
    </w:p>
    <w:p>
      <w:pPr>
        <w:ind w:left="340" w:hanging="335"/>
        <w:spacing w:after="0"/>
        <w:tabs>
          <w:tab w:leader="none" w:pos="340" w:val="left"/>
        </w:tabs>
        <w:numPr>
          <w:ilvl w:val="0"/>
          <w:numId w:val="12"/>
        </w:numPr>
        <w:rPr>
          <w:rFonts w:ascii="Arial" w:cs="Arial" w:eastAsia="Arial" w:hAnsi="Arial"/>
          <w:sz w:val="13"/>
          <w:szCs w:val="13"/>
          <w:color w:val="auto"/>
        </w:rPr>
      </w:pPr>
      <w:r>
        <w:rPr>
          <w:rFonts w:ascii="Arial" w:cs="Arial" w:eastAsia="Arial" w:hAnsi="Arial"/>
          <w:sz w:val="13"/>
          <w:szCs w:val="13"/>
          <w:color w:val="auto"/>
        </w:rPr>
        <w:t>Fixed charges consist of interest on borrowed funds (including capitalized interest), amortization of debt discount or premium and expense and the portion of rent expense representing an interest factor. Adjusted EBITDA is reconciled to net income in the Glossary of Terms.</w:t>
      </w:r>
    </w:p>
    <w:p>
      <w:pPr>
        <w:sectPr>
          <w:pgSz w:w="11900" w:h="16838" w:orient="portrait"/>
          <w:cols w:equalWidth="0" w:num="1">
            <w:col w:w="11420"/>
          </w:cols>
          <w:pgMar w:left="240" w:top="271" w:right="239" w:bottom="1440" w:gutter="0" w:footer="0" w:header="0"/>
        </w:sectPr>
      </w:pP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271" w:right="2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153670</wp:posOffset>
            </wp:positionH>
            <wp:positionV relativeFrom="page">
              <wp:posOffset>88900</wp:posOffset>
            </wp:positionV>
            <wp:extent cx="7271385" cy="273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1385" cy="27305"/>
                    </a:xfrm>
                    <a:prstGeom prst="rect">
                      <a:avLst/>
                    </a:prstGeom>
                    <a:noFill/>
                  </pic:spPr>
                </pic:pic>
              </a:graphicData>
            </a:graphic>
          </wp:anchor>
        </w:drawing>
        <w:t>Federal Realty Investment Trust</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of Debt Maturities</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March 31,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25043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382" w:lineRule="exact"/>
        <w:rPr>
          <w:sz w:val="20"/>
          <w:szCs w:val="20"/>
          <w:color w:val="auto"/>
        </w:rPr>
      </w:pPr>
    </w:p>
    <w:p>
      <w:pPr>
        <w:spacing w:after="0"/>
        <w:rPr>
          <w:sz w:val="20"/>
          <w:szCs w:val="20"/>
          <w:color w:val="auto"/>
        </w:rPr>
      </w:pPr>
      <w:r>
        <w:rPr>
          <w:rFonts w:ascii="Arial" w:cs="Arial" w:eastAsia="Arial" w:hAnsi="Arial"/>
          <w:sz w:val="17"/>
          <w:szCs w:val="17"/>
          <w:color w:val="auto"/>
        </w:rPr>
        <w:t>DEBT MATURITIES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96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80" w:type="dxa"/>
            <w:vAlign w:val="bottom"/>
            <w:gridSpan w:val="2"/>
          </w:tcPr>
          <w:p>
            <w:pPr>
              <w:jc w:val="center"/>
              <w:ind w:right="480"/>
              <w:spacing w:after="0"/>
              <w:rPr>
                <w:sz w:val="20"/>
                <w:szCs w:val="20"/>
                <w:color w:val="auto"/>
              </w:rPr>
            </w:pPr>
            <w:r>
              <w:rPr>
                <w:rFonts w:ascii="Arial" w:cs="Arial" w:eastAsia="Arial" w:hAnsi="Arial"/>
                <w:sz w:val="13"/>
                <w:szCs w:val="13"/>
                <w:b w:val="1"/>
                <w:bCs w:val="1"/>
                <w:color w:val="auto"/>
                <w:w w:val="88"/>
              </w:rPr>
              <w:t>Percent of</w:t>
            </w:r>
          </w:p>
        </w:tc>
        <w:tc>
          <w:tcPr>
            <w:tcW w:w="10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4"/>
              </w:rPr>
              <w:t>Cumulative</w:t>
            </w:r>
          </w:p>
        </w:tc>
        <w:tc>
          <w:tcPr>
            <w:tcW w:w="0" w:type="dxa"/>
            <w:vAlign w:val="bottom"/>
          </w:tcPr>
          <w:p>
            <w:pPr>
              <w:spacing w:after="0"/>
              <w:rPr>
                <w:sz w:val="1"/>
                <w:szCs w:val="1"/>
                <w:color w:val="auto"/>
              </w:rPr>
            </w:pPr>
          </w:p>
        </w:tc>
      </w:tr>
      <w:tr>
        <w:trPr>
          <w:trHeight w:val="144"/>
        </w:trPr>
        <w:tc>
          <w:tcPr>
            <w:tcW w:w="196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ind w:right="16"/>
              <w:spacing w:after="0" w:line="144" w:lineRule="exact"/>
              <w:rPr>
                <w:sz w:val="20"/>
                <w:szCs w:val="20"/>
                <w:color w:val="auto"/>
              </w:rPr>
            </w:pPr>
            <w:r>
              <w:rPr>
                <w:rFonts w:ascii="Arial" w:cs="Arial" w:eastAsia="Arial" w:hAnsi="Arial"/>
                <w:sz w:val="13"/>
                <w:szCs w:val="13"/>
                <w:b w:val="1"/>
                <w:bCs w:val="1"/>
                <w:color w:val="auto"/>
                <w:w w:val="85"/>
              </w:rPr>
              <w:t>Scheduled</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80" w:type="dxa"/>
            <w:vAlign w:val="bottom"/>
            <w:gridSpan w:val="2"/>
          </w:tcPr>
          <w:p>
            <w:pPr>
              <w:jc w:val="center"/>
              <w:ind w:right="480"/>
              <w:spacing w:after="0" w:line="144" w:lineRule="exact"/>
              <w:rPr>
                <w:sz w:val="20"/>
                <w:szCs w:val="20"/>
                <w:color w:val="auto"/>
              </w:rPr>
            </w:pPr>
            <w:r>
              <w:rPr>
                <w:rFonts w:ascii="Arial" w:cs="Arial" w:eastAsia="Arial" w:hAnsi="Arial"/>
                <w:sz w:val="13"/>
                <w:szCs w:val="13"/>
                <w:b w:val="1"/>
                <w:bCs w:val="1"/>
                <w:color w:val="auto"/>
                <w:w w:val="96"/>
              </w:rPr>
              <w:t>Debt</w:t>
            </w:r>
          </w:p>
        </w:tc>
        <w:tc>
          <w:tcPr>
            <w:tcW w:w="100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1"/>
              </w:rPr>
              <w:t>Percent of</w:t>
            </w:r>
          </w:p>
        </w:tc>
        <w:tc>
          <w:tcPr>
            <w:tcW w:w="0" w:type="dxa"/>
            <w:vAlign w:val="bottom"/>
          </w:tcPr>
          <w:p>
            <w:pPr>
              <w:spacing w:after="0"/>
              <w:rPr>
                <w:sz w:val="1"/>
                <w:szCs w:val="1"/>
                <w:color w:val="auto"/>
              </w:rPr>
            </w:pPr>
          </w:p>
        </w:tc>
      </w:tr>
      <w:tr>
        <w:trPr>
          <w:trHeight w:val="157"/>
        </w:trPr>
        <w:tc>
          <w:tcPr>
            <w:tcW w:w="19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Year</w:t>
            </w:r>
          </w:p>
        </w:tc>
        <w:tc>
          <w:tcPr>
            <w:tcW w:w="3780" w:type="dxa"/>
            <w:vAlign w:val="bottom"/>
          </w:tcPr>
          <w:p>
            <w:pPr>
              <w:spacing w:after="0"/>
              <w:rPr>
                <w:sz w:val="13"/>
                <w:szCs w:val="13"/>
                <w:color w:val="auto"/>
              </w:rPr>
            </w:pPr>
          </w:p>
        </w:tc>
        <w:tc>
          <w:tcPr>
            <w:tcW w:w="76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w w:val="93"/>
              </w:rPr>
              <w:t>Amortization</w:t>
            </w:r>
          </w:p>
        </w:tc>
        <w:tc>
          <w:tcPr>
            <w:tcW w:w="3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4"/>
              </w:rPr>
              <w:t>Maturities</w:t>
            </w:r>
          </w:p>
        </w:tc>
        <w:tc>
          <w:tcPr>
            <w:tcW w:w="3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b w:val="1"/>
                <w:bCs w:val="1"/>
                <w:color w:val="auto"/>
              </w:rPr>
              <w:t>Total</w:t>
            </w:r>
          </w:p>
        </w:tc>
        <w:tc>
          <w:tcPr>
            <w:tcW w:w="560" w:type="dxa"/>
            <w:vAlign w:val="bottom"/>
          </w:tcPr>
          <w:p>
            <w:pPr>
              <w:spacing w:after="0"/>
              <w:rPr>
                <w:sz w:val="13"/>
                <w:szCs w:val="13"/>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Maturing</w:t>
            </w:r>
          </w:p>
        </w:tc>
        <w:tc>
          <w:tcPr>
            <w:tcW w:w="500" w:type="dxa"/>
            <w:vAlign w:val="bottom"/>
          </w:tcPr>
          <w:p>
            <w:pPr>
              <w:spacing w:after="0"/>
              <w:rPr>
                <w:sz w:val="13"/>
                <w:szCs w:val="13"/>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Debt Maturing</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960" w:type="dxa"/>
            <w:vAlign w:val="bottom"/>
            <w:shd w:val="clear" w:color="auto" w:fill="CCEEFF"/>
          </w:tcPr>
          <w:p>
            <w:pPr>
              <w:ind w:left="420"/>
              <w:spacing w:after="0"/>
              <w:rPr>
                <w:sz w:val="20"/>
                <w:szCs w:val="20"/>
                <w:color w:val="auto"/>
              </w:rPr>
            </w:pPr>
            <w:r>
              <w:rPr>
                <w:rFonts w:ascii="Arial" w:cs="Arial" w:eastAsia="Arial" w:hAnsi="Arial"/>
                <w:sz w:val="17"/>
                <w:szCs w:val="17"/>
                <w:color w:val="auto"/>
              </w:rPr>
              <w:t>2008</w:t>
            </w:r>
          </w:p>
        </w:tc>
        <w:tc>
          <w:tcPr>
            <w:tcW w:w="3860" w:type="dxa"/>
            <w:vAlign w:val="bottom"/>
            <w:gridSpan w:val="2"/>
            <w:shd w:val="clear" w:color="auto" w:fill="CCEEFF"/>
          </w:tcPr>
          <w:p>
            <w:pPr>
              <w:ind w:left="3780"/>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5,541</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210,651</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216,192(1)</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13.3%</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13.3%</w:t>
            </w:r>
          </w:p>
        </w:tc>
        <w:tc>
          <w:tcPr>
            <w:tcW w:w="0" w:type="dxa"/>
            <w:vAlign w:val="bottom"/>
          </w:tcPr>
          <w:p>
            <w:pPr>
              <w:spacing w:after="0"/>
              <w:rPr>
                <w:sz w:val="1"/>
                <w:szCs w:val="1"/>
                <w:color w:val="auto"/>
              </w:rPr>
            </w:pPr>
          </w:p>
        </w:tc>
      </w:tr>
      <w:tr>
        <w:trPr>
          <w:trHeight w:val="210"/>
        </w:trPr>
        <w:tc>
          <w:tcPr>
            <w:tcW w:w="1960" w:type="dxa"/>
            <w:vAlign w:val="bottom"/>
          </w:tcPr>
          <w:p>
            <w:pPr>
              <w:ind w:left="420"/>
              <w:spacing w:after="0"/>
              <w:rPr>
                <w:sz w:val="20"/>
                <w:szCs w:val="20"/>
                <w:color w:val="auto"/>
              </w:rPr>
            </w:pPr>
            <w:r>
              <w:rPr>
                <w:rFonts w:ascii="Arial" w:cs="Arial" w:eastAsia="Arial" w:hAnsi="Arial"/>
                <w:sz w:val="17"/>
                <w:szCs w:val="17"/>
                <w:color w:val="auto"/>
              </w:rPr>
              <w:t>2009</w:t>
            </w:r>
          </w:p>
        </w:tc>
        <w:tc>
          <w:tcPr>
            <w:tcW w:w="3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8,349</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179,349</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187,698</w:t>
            </w:r>
          </w:p>
        </w:tc>
        <w:tc>
          <w:tcPr>
            <w:tcW w:w="56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7"/>
                <w:szCs w:val="17"/>
                <w:color w:val="auto"/>
              </w:rPr>
              <w:t>11.5%</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24.8%</w:t>
            </w:r>
          </w:p>
        </w:tc>
        <w:tc>
          <w:tcPr>
            <w:tcW w:w="0" w:type="dxa"/>
            <w:vAlign w:val="bottom"/>
          </w:tcPr>
          <w:p>
            <w:pPr>
              <w:spacing w:after="0"/>
              <w:rPr>
                <w:sz w:val="1"/>
                <w:szCs w:val="1"/>
                <w:color w:val="auto"/>
              </w:rPr>
            </w:pPr>
          </w:p>
        </w:tc>
      </w:tr>
      <w:tr>
        <w:trPr>
          <w:trHeight w:val="210"/>
        </w:trPr>
        <w:tc>
          <w:tcPr>
            <w:tcW w:w="1960" w:type="dxa"/>
            <w:vAlign w:val="bottom"/>
            <w:shd w:val="clear" w:color="auto" w:fill="CCEEFF"/>
          </w:tcPr>
          <w:p>
            <w:pPr>
              <w:ind w:left="420"/>
              <w:spacing w:after="0"/>
              <w:rPr>
                <w:sz w:val="20"/>
                <w:szCs w:val="20"/>
                <w:color w:val="auto"/>
              </w:rPr>
            </w:pPr>
            <w:r>
              <w:rPr>
                <w:rFonts w:ascii="Arial" w:cs="Arial" w:eastAsia="Arial" w:hAnsi="Arial"/>
                <w:sz w:val="17"/>
                <w:szCs w:val="17"/>
                <w:color w:val="auto"/>
              </w:rPr>
              <w:t>2010</w:t>
            </w:r>
          </w:p>
        </w:tc>
        <w:tc>
          <w:tcPr>
            <w:tcW w:w="3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8,924</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8,924(2)</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0.5%</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25.3%</w:t>
            </w:r>
          </w:p>
        </w:tc>
        <w:tc>
          <w:tcPr>
            <w:tcW w:w="0" w:type="dxa"/>
            <w:vAlign w:val="bottom"/>
          </w:tcPr>
          <w:p>
            <w:pPr>
              <w:spacing w:after="0"/>
              <w:rPr>
                <w:sz w:val="1"/>
                <w:szCs w:val="1"/>
                <w:color w:val="auto"/>
              </w:rPr>
            </w:pPr>
          </w:p>
        </w:tc>
      </w:tr>
      <w:tr>
        <w:trPr>
          <w:trHeight w:val="210"/>
        </w:trPr>
        <w:tc>
          <w:tcPr>
            <w:tcW w:w="1960" w:type="dxa"/>
            <w:vAlign w:val="bottom"/>
          </w:tcPr>
          <w:p>
            <w:pPr>
              <w:ind w:left="420"/>
              <w:spacing w:after="0"/>
              <w:rPr>
                <w:sz w:val="20"/>
                <w:szCs w:val="20"/>
                <w:color w:val="auto"/>
              </w:rPr>
            </w:pPr>
            <w:r>
              <w:rPr>
                <w:rFonts w:ascii="Arial" w:cs="Arial" w:eastAsia="Arial" w:hAnsi="Arial"/>
                <w:sz w:val="17"/>
                <w:szCs w:val="17"/>
                <w:color w:val="auto"/>
              </w:rPr>
              <w:t>2011</w:t>
            </w:r>
          </w:p>
        </w:tc>
        <w:tc>
          <w:tcPr>
            <w:tcW w:w="3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9,096</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112,252</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121,348</w:t>
            </w:r>
          </w:p>
        </w:tc>
        <w:tc>
          <w:tcPr>
            <w:tcW w:w="56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7"/>
                <w:szCs w:val="17"/>
                <w:color w:val="auto"/>
              </w:rPr>
              <w:t>7.4%</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32.7%</w:t>
            </w:r>
          </w:p>
        </w:tc>
        <w:tc>
          <w:tcPr>
            <w:tcW w:w="0" w:type="dxa"/>
            <w:vAlign w:val="bottom"/>
          </w:tcPr>
          <w:p>
            <w:pPr>
              <w:spacing w:after="0"/>
              <w:rPr>
                <w:sz w:val="1"/>
                <w:szCs w:val="1"/>
                <w:color w:val="auto"/>
              </w:rPr>
            </w:pPr>
          </w:p>
        </w:tc>
      </w:tr>
      <w:tr>
        <w:trPr>
          <w:trHeight w:val="210"/>
        </w:trPr>
        <w:tc>
          <w:tcPr>
            <w:tcW w:w="1960" w:type="dxa"/>
            <w:vAlign w:val="bottom"/>
            <w:shd w:val="clear" w:color="auto" w:fill="CCEEFF"/>
          </w:tcPr>
          <w:p>
            <w:pPr>
              <w:ind w:left="420"/>
              <w:spacing w:after="0"/>
              <w:rPr>
                <w:sz w:val="20"/>
                <w:szCs w:val="20"/>
                <w:color w:val="auto"/>
              </w:rPr>
            </w:pPr>
            <w:r>
              <w:rPr>
                <w:rFonts w:ascii="Arial" w:cs="Arial" w:eastAsia="Arial" w:hAnsi="Arial"/>
                <w:sz w:val="17"/>
                <w:szCs w:val="17"/>
                <w:color w:val="auto"/>
              </w:rPr>
              <w:t>2012</w:t>
            </w:r>
          </w:p>
        </w:tc>
        <w:tc>
          <w:tcPr>
            <w:tcW w:w="3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9,296</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175,000</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184,296</w:t>
            </w:r>
          </w:p>
        </w:tc>
        <w:tc>
          <w:tcPr>
            <w:tcW w:w="5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11.3%</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44.0%</w:t>
            </w:r>
          </w:p>
        </w:tc>
        <w:tc>
          <w:tcPr>
            <w:tcW w:w="0" w:type="dxa"/>
            <w:vAlign w:val="bottom"/>
          </w:tcPr>
          <w:p>
            <w:pPr>
              <w:spacing w:after="0"/>
              <w:rPr>
                <w:sz w:val="1"/>
                <w:szCs w:val="1"/>
                <w:color w:val="auto"/>
              </w:rPr>
            </w:pPr>
          </w:p>
        </w:tc>
      </w:tr>
      <w:tr>
        <w:trPr>
          <w:trHeight w:val="210"/>
        </w:trPr>
        <w:tc>
          <w:tcPr>
            <w:tcW w:w="1960" w:type="dxa"/>
            <w:vAlign w:val="bottom"/>
          </w:tcPr>
          <w:p>
            <w:pPr>
              <w:ind w:left="420"/>
              <w:spacing w:after="0"/>
              <w:rPr>
                <w:sz w:val="20"/>
                <w:szCs w:val="20"/>
                <w:color w:val="auto"/>
              </w:rPr>
            </w:pPr>
            <w:r>
              <w:rPr>
                <w:rFonts w:ascii="Arial" w:cs="Arial" w:eastAsia="Arial" w:hAnsi="Arial"/>
                <w:sz w:val="17"/>
                <w:szCs w:val="17"/>
                <w:color w:val="auto"/>
              </w:rPr>
              <w:t>2013</w:t>
            </w:r>
          </w:p>
        </w:tc>
        <w:tc>
          <w:tcPr>
            <w:tcW w:w="3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9,202</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163,045</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172,247</w:t>
            </w:r>
          </w:p>
        </w:tc>
        <w:tc>
          <w:tcPr>
            <w:tcW w:w="56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7"/>
                <w:szCs w:val="17"/>
                <w:color w:val="auto"/>
              </w:rPr>
              <w:t>10.5%</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54.5%</w:t>
            </w:r>
          </w:p>
        </w:tc>
        <w:tc>
          <w:tcPr>
            <w:tcW w:w="0" w:type="dxa"/>
            <w:vAlign w:val="bottom"/>
          </w:tcPr>
          <w:p>
            <w:pPr>
              <w:spacing w:after="0"/>
              <w:rPr>
                <w:sz w:val="1"/>
                <w:szCs w:val="1"/>
                <w:color w:val="auto"/>
              </w:rPr>
            </w:pPr>
          </w:p>
        </w:tc>
      </w:tr>
      <w:tr>
        <w:trPr>
          <w:trHeight w:val="210"/>
        </w:trPr>
        <w:tc>
          <w:tcPr>
            <w:tcW w:w="1960" w:type="dxa"/>
            <w:vAlign w:val="bottom"/>
            <w:shd w:val="clear" w:color="auto" w:fill="CCEEFF"/>
          </w:tcPr>
          <w:p>
            <w:pPr>
              <w:ind w:left="420"/>
              <w:spacing w:after="0"/>
              <w:rPr>
                <w:sz w:val="20"/>
                <w:szCs w:val="20"/>
                <w:color w:val="auto"/>
              </w:rPr>
            </w:pPr>
            <w:r>
              <w:rPr>
                <w:rFonts w:ascii="Arial" w:cs="Arial" w:eastAsia="Arial" w:hAnsi="Arial"/>
                <w:sz w:val="17"/>
                <w:szCs w:val="17"/>
                <w:color w:val="auto"/>
              </w:rPr>
              <w:t>2014</w:t>
            </w:r>
          </w:p>
        </w:tc>
        <w:tc>
          <w:tcPr>
            <w:tcW w:w="3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9,164</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20,127</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29,291</w:t>
            </w:r>
          </w:p>
        </w:tc>
        <w:tc>
          <w:tcPr>
            <w:tcW w:w="5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1.8%</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56.3%</w:t>
            </w:r>
          </w:p>
        </w:tc>
        <w:tc>
          <w:tcPr>
            <w:tcW w:w="0" w:type="dxa"/>
            <w:vAlign w:val="bottom"/>
          </w:tcPr>
          <w:p>
            <w:pPr>
              <w:spacing w:after="0"/>
              <w:rPr>
                <w:sz w:val="1"/>
                <w:szCs w:val="1"/>
                <w:color w:val="auto"/>
              </w:rPr>
            </w:pPr>
          </w:p>
        </w:tc>
      </w:tr>
      <w:tr>
        <w:trPr>
          <w:trHeight w:val="210"/>
        </w:trPr>
        <w:tc>
          <w:tcPr>
            <w:tcW w:w="1960" w:type="dxa"/>
            <w:vAlign w:val="bottom"/>
          </w:tcPr>
          <w:p>
            <w:pPr>
              <w:ind w:left="420"/>
              <w:spacing w:after="0"/>
              <w:rPr>
                <w:sz w:val="20"/>
                <w:szCs w:val="20"/>
                <w:color w:val="auto"/>
              </w:rPr>
            </w:pPr>
            <w:r>
              <w:rPr>
                <w:rFonts w:ascii="Arial" w:cs="Arial" w:eastAsia="Arial" w:hAnsi="Arial"/>
                <w:sz w:val="17"/>
                <w:szCs w:val="17"/>
                <w:color w:val="auto"/>
              </w:rPr>
              <w:t>2015</w:t>
            </w:r>
          </w:p>
        </w:tc>
        <w:tc>
          <w:tcPr>
            <w:tcW w:w="3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6,924</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198,391</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205,315</w:t>
            </w:r>
          </w:p>
        </w:tc>
        <w:tc>
          <w:tcPr>
            <w:tcW w:w="56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7"/>
                <w:szCs w:val="17"/>
                <w:color w:val="auto"/>
              </w:rPr>
              <w:t>12.6%</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68.9%</w:t>
            </w:r>
          </w:p>
        </w:tc>
        <w:tc>
          <w:tcPr>
            <w:tcW w:w="0" w:type="dxa"/>
            <w:vAlign w:val="bottom"/>
          </w:tcPr>
          <w:p>
            <w:pPr>
              <w:spacing w:after="0"/>
              <w:rPr>
                <w:sz w:val="1"/>
                <w:szCs w:val="1"/>
                <w:color w:val="auto"/>
              </w:rPr>
            </w:pPr>
          </w:p>
        </w:tc>
      </w:tr>
      <w:tr>
        <w:trPr>
          <w:trHeight w:val="210"/>
        </w:trPr>
        <w:tc>
          <w:tcPr>
            <w:tcW w:w="1960" w:type="dxa"/>
            <w:vAlign w:val="bottom"/>
            <w:shd w:val="clear" w:color="auto" w:fill="CCEEFF"/>
          </w:tcPr>
          <w:p>
            <w:pPr>
              <w:ind w:left="420"/>
              <w:spacing w:after="0"/>
              <w:rPr>
                <w:sz w:val="20"/>
                <w:szCs w:val="20"/>
                <w:color w:val="auto"/>
              </w:rPr>
            </w:pPr>
            <w:r>
              <w:rPr>
                <w:rFonts w:ascii="Arial" w:cs="Arial" w:eastAsia="Arial" w:hAnsi="Arial"/>
                <w:sz w:val="17"/>
                <w:szCs w:val="17"/>
                <w:color w:val="auto"/>
              </w:rPr>
              <w:t>2016</w:t>
            </w:r>
          </w:p>
        </w:tc>
        <w:tc>
          <w:tcPr>
            <w:tcW w:w="3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2,976</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134,400</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137,376</w:t>
            </w:r>
          </w:p>
        </w:tc>
        <w:tc>
          <w:tcPr>
            <w:tcW w:w="5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8.4%</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77.3%</w:t>
            </w:r>
          </w:p>
        </w:tc>
        <w:tc>
          <w:tcPr>
            <w:tcW w:w="0" w:type="dxa"/>
            <w:vAlign w:val="bottom"/>
          </w:tcPr>
          <w:p>
            <w:pPr>
              <w:spacing w:after="0"/>
              <w:rPr>
                <w:sz w:val="1"/>
                <w:szCs w:val="1"/>
                <w:color w:val="auto"/>
              </w:rPr>
            </w:pPr>
          </w:p>
        </w:tc>
      </w:tr>
      <w:tr>
        <w:trPr>
          <w:trHeight w:val="210"/>
        </w:trPr>
        <w:tc>
          <w:tcPr>
            <w:tcW w:w="1960" w:type="dxa"/>
            <w:vAlign w:val="bottom"/>
          </w:tcPr>
          <w:p>
            <w:pPr>
              <w:ind w:left="420"/>
              <w:spacing w:after="0"/>
              <w:rPr>
                <w:sz w:val="20"/>
                <w:szCs w:val="20"/>
                <w:color w:val="auto"/>
              </w:rPr>
            </w:pPr>
            <w:r>
              <w:rPr>
                <w:rFonts w:ascii="Arial" w:cs="Arial" w:eastAsia="Arial" w:hAnsi="Arial"/>
                <w:sz w:val="17"/>
                <w:szCs w:val="17"/>
                <w:color w:val="auto"/>
              </w:rPr>
              <w:t>2017</w:t>
            </w:r>
          </w:p>
        </w:tc>
        <w:tc>
          <w:tcPr>
            <w:tcW w:w="3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3,184</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200,000</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203,184</w:t>
            </w:r>
          </w:p>
        </w:tc>
        <w:tc>
          <w:tcPr>
            <w:tcW w:w="56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7"/>
                <w:szCs w:val="17"/>
                <w:color w:val="auto"/>
              </w:rPr>
              <w:t>12.4%</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89.7%</w:t>
            </w:r>
          </w:p>
        </w:tc>
        <w:tc>
          <w:tcPr>
            <w:tcW w:w="0" w:type="dxa"/>
            <w:vAlign w:val="bottom"/>
          </w:tcPr>
          <w:p>
            <w:pPr>
              <w:spacing w:after="0"/>
              <w:rPr>
                <w:sz w:val="1"/>
                <w:szCs w:val="1"/>
                <w:color w:val="auto"/>
              </w:rPr>
            </w:pPr>
          </w:p>
        </w:tc>
      </w:tr>
      <w:tr>
        <w:trPr>
          <w:trHeight w:val="210"/>
        </w:trPr>
        <w:tc>
          <w:tcPr>
            <w:tcW w:w="1960" w:type="dxa"/>
            <w:vAlign w:val="bottom"/>
            <w:shd w:val="clear" w:color="auto" w:fill="CCEEFF"/>
          </w:tcPr>
          <w:p>
            <w:pPr>
              <w:spacing w:after="0"/>
              <w:rPr>
                <w:sz w:val="20"/>
                <w:szCs w:val="20"/>
                <w:color w:val="auto"/>
              </w:rPr>
            </w:pPr>
            <w:r>
              <w:rPr>
                <w:rFonts w:ascii="Arial" w:cs="Arial" w:eastAsia="Arial" w:hAnsi="Arial"/>
                <w:sz w:val="17"/>
                <w:szCs w:val="17"/>
                <w:color w:val="auto"/>
              </w:rPr>
              <w:t>Thereafter</w:t>
            </w:r>
          </w:p>
        </w:tc>
        <w:tc>
          <w:tcPr>
            <w:tcW w:w="3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75,017</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93,676</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168,693</w:t>
            </w:r>
          </w:p>
        </w:tc>
        <w:tc>
          <w:tcPr>
            <w:tcW w:w="5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10.3%</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0" w:type="dxa"/>
            <w:vAlign w:val="bottom"/>
          </w:tcPr>
          <w:p>
            <w:pPr>
              <w:spacing w:after="0"/>
              <w:rPr>
                <w:sz w:val="1"/>
                <w:szCs w:val="1"/>
                <w:color w:val="auto"/>
              </w:rPr>
            </w:pPr>
          </w:p>
        </w:tc>
      </w:tr>
      <w:tr>
        <w:trPr>
          <w:trHeight w:val="20"/>
        </w:trPr>
        <w:tc>
          <w:tcPr>
            <w:tcW w:w="1960" w:type="dxa"/>
            <w:vAlign w:val="bottom"/>
            <w:vMerge w:val="restart"/>
          </w:tcPr>
          <w:p>
            <w:pPr>
              <w:ind w:left="420"/>
              <w:spacing w:after="0"/>
              <w:rPr>
                <w:sz w:val="20"/>
                <w:szCs w:val="20"/>
                <w:color w:val="auto"/>
              </w:rPr>
            </w:pPr>
            <w:r>
              <w:rPr>
                <w:rFonts w:ascii="Arial" w:cs="Arial" w:eastAsia="Arial" w:hAnsi="Arial"/>
                <w:sz w:val="17"/>
                <w:szCs w:val="17"/>
                <w:color w:val="auto"/>
              </w:rPr>
              <w:t>Total</w:t>
            </w:r>
          </w:p>
        </w:tc>
        <w:tc>
          <w:tcPr>
            <w:tcW w:w="37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960" w:type="dxa"/>
            <w:vAlign w:val="bottom"/>
            <w:vMerge w:val="continue"/>
          </w:tcPr>
          <w:p>
            <w:pPr>
              <w:spacing w:after="0"/>
              <w:rPr>
                <w:sz w:val="18"/>
                <w:szCs w:val="18"/>
                <w:color w:val="auto"/>
              </w:rPr>
            </w:pPr>
          </w:p>
        </w:tc>
        <w:tc>
          <w:tcPr>
            <w:tcW w:w="378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147,673</w:t>
            </w:r>
          </w:p>
        </w:tc>
        <w:tc>
          <w:tcPr>
            <w:tcW w:w="3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u w:val="single" w:color="auto"/>
                <w:color w:val="auto"/>
                <w:w w:val="84"/>
              </w:rPr>
              <w:t>$</w:t>
            </w:r>
          </w:p>
        </w:tc>
        <w:tc>
          <w:tcPr>
            <w:tcW w:w="680" w:type="dxa"/>
            <w:vAlign w:val="bottom"/>
          </w:tcPr>
          <w:p>
            <w:pPr>
              <w:jc w:val="right"/>
              <w:spacing w:after="0"/>
              <w:rPr>
                <w:sz w:val="20"/>
                <w:szCs w:val="20"/>
                <w:color w:val="auto"/>
              </w:rPr>
            </w:pPr>
            <w:r>
              <w:rPr>
                <w:rFonts w:ascii="Arial" w:cs="Arial" w:eastAsia="Arial" w:hAnsi="Arial"/>
                <w:sz w:val="17"/>
                <w:szCs w:val="17"/>
                <w:color w:val="auto"/>
                <w:w w:val="87"/>
              </w:rPr>
              <w:t>1,486,891</w:t>
            </w:r>
          </w:p>
        </w:tc>
        <w:tc>
          <w:tcPr>
            <w:tcW w:w="46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1240" w:type="dxa"/>
            <w:vAlign w:val="bottom"/>
            <w:gridSpan w:val="2"/>
          </w:tcPr>
          <w:p>
            <w:pPr>
              <w:jc w:val="right"/>
              <w:ind w:right="360"/>
              <w:spacing w:after="0"/>
              <w:rPr>
                <w:sz w:val="20"/>
                <w:szCs w:val="20"/>
                <w:color w:val="auto"/>
              </w:rPr>
            </w:pPr>
            <w:r>
              <w:rPr>
                <w:rFonts w:ascii="Arial" w:cs="Arial" w:eastAsia="Arial" w:hAnsi="Arial"/>
                <w:sz w:val="17"/>
                <w:szCs w:val="17"/>
                <w:color w:val="auto"/>
                <w:w w:val="89"/>
              </w:rPr>
              <w:t>1,634,564(3)</w:t>
            </w:r>
          </w:p>
        </w:tc>
        <w:tc>
          <w:tcPr>
            <w:tcW w:w="1080" w:type="dxa"/>
            <w:vAlign w:val="bottom"/>
            <w:gridSpan w:val="2"/>
          </w:tcPr>
          <w:p>
            <w:pPr>
              <w:jc w:val="right"/>
              <w:ind w:right="360"/>
              <w:spacing w:after="0"/>
              <w:rPr>
                <w:sz w:val="20"/>
                <w:szCs w:val="20"/>
                <w:color w:val="auto"/>
              </w:rPr>
            </w:pPr>
            <w:r>
              <w:rPr>
                <w:rFonts w:ascii="Arial" w:cs="Arial" w:eastAsia="Arial" w:hAnsi="Arial"/>
                <w:sz w:val="17"/>
                <w:szCs w:val="17"/>
                <w:color w:val="auto"/>
              </w:rPr>
              <w:t>100.0%</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Notes:</w:t>
      </w:r>
    </w:p>
    <w:p>
      <w:pPr>
        <w:spacing w:after="0" w:line="93" w:lineRule="exact"/>
        <w:rPr>
          <w:sz w:val="20"/>
          <w:szCs w:val="20"/>
          <w:color w:val="auto"/>
        </w:rPr>
      </w:pPr>
    </w:p>
    <w:p>
      <w:pPr>
        <w:ind w:left="460" w:hanging="455"/>
        <w:spacing w:after="0"/>
        <w:tabs>
          <w:tab w:leader="none" w:pos="4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Includes $200 million outstanding on our term note which is subject to a one-year extension at our option.</w:t>
      </w:r>
    </w:p>
    <w:p>
      <w:pPr>
        <w:spacing w:after="0" w:line="20" w:lineRule="exact"/>
        <w:rPr>
          <w:rFonts w:ascii="Arial" w:cs="Arial" w:eastAsia="Arial" w:hAnsi="Arial"/>
          <w:sz w:val="17"/>
          <w:szCs w:val="17"/>
          <w:color w:val="auto"/>
        </w:rPr>
      </w:pPr>
    </w:p>
    <w:p>
      <w:pPr>
        <w:ind w:left="460" w:right="80" w:hanging="455"/>
        <w:spacing w:after="0" w:line="257" w:lineRule="auto"/>
        <w:tabs>
          <w:tab w:leader="none" w:pos="4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$300 million four-year revolving credit facility is subject to a one-year extension at our option. As of March 31, 2008, there was $0 drawn under this credit facility.</w:t>
      </w:r>
    </w:p>
    <w:p>
      <w:pPr>
        <w:spacing w:after="0" w:line="1" w:lineRule="exact"/>
        <w:rPr>
          <w:rFonts w:ascii="Arial" w:cs="Arial" w:eastAsia="Arial" w:hAnsi="Arial"/>
          <w:sz w:val="17"/>
          <w:szCs w:val="17"/>
          <w:color w:val="auto"/>
        </w:rPr>
      </w:pPr>
    </w:p>
    <w:p>
      <w:pPr>
        <w:ind w:left="460" w:right="160" w:hanging="455"/>
        <w:spacing w:after="0" w:line="275" w:lineRule="auto"/>
        <w:tabs>
          <w:tab w:leader="none" w:pos="4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total debt maturities differs from the total reported on the consolidated balance sheet due to the unamortized net discount or premium on certain mortgage loans, senior notes and debentures as of March 31, 2008.</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420"/>
          </w:cols>
          <w:pgMar w:left="240" w:top="271" w:right="239" w:bottom="1440" w:gutter="0" w:footer="0" w:header="0"/>
        </w:sectPr>
      </w:pPr>
    </w:p>
    <w:bookmarkStart w:id="17" w:name="page18"/>
    <w:bookmarkEnd w:id="17"/>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153670</wp:posOffset>
            </wp:positionH>
            <wp:positionV relativeFrom="page">
              <wp:posOffset>88900</wp:posOffset>
            </wp:positionV>
            <wp:extent cx="7271385" cy="273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1385" cy="27305"/>
                    </a:xfrm>
                    <a:prstGeom prst="rect">
                      <a:avLst/>
                    </a:prstGeom>
                    <a:noFill/>
                  </pic:spPr>
                </pic:pic>
              </a:graphicData>
            </a:graphic>
          </wp:anchor>
        </w:drawing>
        <w:t>Federal Realty Investment Trust</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of Redevelopment Opportunities</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March 31,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25043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3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Current Redevelopment Opportunities (1) ($ millions)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20" w:type="dxa"/>
            <w:vAlign w:val="bottom"/>
            <w:vMerge w:val="restart"/>
          </w:tcPr>
          <w:p>
            <w:pPr>
              <w:spacing w:after="0"/>
              <w:rPr>
                <w:sz w:val="20"/>
                <w:szCs w:val="20"/>
                <w:color w:val="auto"/>
              </w:rPr>
            </w:pPr>
            <w:r>
              <w:rPr>
                <w:rFonts w:ascii="Arial" w:cs="Arial" w:eastAsia="Arial" w:hAnsi="Arial"/>
                <w:sz w:val="13"/>
                <w:szCs w:val="13"/>
                <w:b w:val="1"/>
                <w:bCs w:val="1"/>
                <w:color w:val="auto"/>
              </w:rPr>
              <w:t>Property</w:t>
            </w:r>
          </w:p>
        </w:tc>
        <w:tc>
          <w:tcPr>
            <w:tcW w:w="300" w:type="dxa"/>
            <w:vAlign w:val="bottom"/>
          </w:tcPr>
          <w:p>
            <w:pPr>
              <w:spacing w:after="0"/>
              <w:rPr>
                <w:sz w:val="13"/>
                <w:szCs w:val="13"/>
                <w:color w:val="auto"/>
              </w:rPr>
            </w:pPr>
          </w:p>
        </w:tc>
        <w:tc>
          <w:tcPr>
            <w:tcW w:w="1560" w:type="dxa"/>
            <w:vAlign w:val="bottom"/>
            <w:vMerge w:val="restart"/>
          </w:tcPr>
          <w:p>
            <w:pPr>
              <w:ind w:left="540"/>
              <w:spacing w:after="0"/>
              <w:rPr>
                <w:sz w:val="20"/>
                <w:szCs w:val="20"/>
                <w:color w:val="auto"/>
              </w:rPr>
            </w:pPr>
            <w:r>
              <w:rPr>
                <w:rFonts w:ascii="Arial" w:cs="Arial" w:eastAsia="Arial" w:hAnsi="Arial"/>
                <w:sz w:val="13"/>
                <w:szCs w:val="13"/>
                <w:b w:val="1"/>
                <w:bCs w:val="1"/>
                <w:color w:val="auto"/>
              </w:rPr>
              <w:t>Location</w:t>
            </w:r>
          </w:p>
        </w:tc>
        <w:tc>
          <w:tcPr>
            <w:tcW w:w="300" w:type="dxa"/>
            <w:vAlign w:val="bottom"/>
          </w:tcPr>
          <w:p>
            <w:pPr>
              <w:spacing w:after="0"/>
              <w:rPr>
                <w:sz w:val="13"/>
                <w:szCs w:val="13"/>
                <w:color w:val="auto"/>
              </w:rPr>
            </w:pPr>
          </w:p>
        </w:tc>
        <w:tc>
          <w:tcPr>
            <w:tcW w:w="3180" w:type="dxa"/>
            <w:vAlign w:val="bottom"/>
            <w:vMerge w:val="restart"/>
          </w:tcPr>
          <w:p>
            <w:pPr>
              <w:ind w:left="1220"/>
              <w:spacing w:after="0"/>
              <w:rPr>
                <w:sz w:val="20"/>
                <w:szCs w:val="20"/>
                <w:color w:val="auto"/>
              </w:rPr>
            </w:pPr>
            <w:r>
              <w:rPr>
                <w:rFonts w:ascii="Arial" w:cs="Arial" w:eastAsia="Arial" w:hAnsi="Arial"/>
                <w:sz w:val="13"/>
                <w:szCs w:val="13"/>
                <w:b w:val="1"/>
                <w:bCs w:val="1"/>
                <w:color w:val="auto"/>
              </w:rPr>
              <w:t>Opportunity</w:t>
            </w:r>
          </w:p>
        </w:tc>
        <w:tc>
          <w:tcPr>
            <w:tcW w:w="300" w:type="dxa"/>
            <w:vAlign w:val="bottom"/>
          </w:tcPr>
          <w:p>
            <w:pPr>
              <w:spacing w:after="0"/>
              <w:rPr>
                <w:sz w:val="13"/>
                <w:szCs w:val="13"/>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w w:val="87"/>
              </w:rPr>
              <w:t>Projected</w:t>
            </w:r>
          </w:p>
        </w:tc>
        <w:tc>
          <w:tcPr>
            <w:tcW w:w="140" w:type="dxa"/>
            <w:vAlign w:val="bottom"/>
          </w:tcPr>
          <w:p>
            <w:pPr>
              <w:spacing w:after="0"/>
              <w:rPr>
                <w:sz w:val="13"/>
                <w:szCs w:val="13"/>
                <w:color w:val="auto"/>
              </w:rPr>
            </w:pPr>
          </w:p>
        </w:tc>
        <w:tc>
          <w:tcPr>
            <w:tcW w:w="860" w:type="dxa"/>
            <w:vAlign w:val="bottom"/>
            <w:gridSpan w:val="3"/>
          </w:tcPr>
          <w:p>
            <w:pPr>
              <w:spacing w:after="0"/>
              <w:rPr>
                <w:sz w:val="20"/>
                <w:szCs w:val="20"/>
                <w:color w:val="auto"/>
              </w:rPr>
            </w:pPr>
            <w:r>
              <w:rPr>
                <w:rFonts w:ascii="Arial" w:cs="Arial" w:eastAsia="Arial" w:hAnsi="Arial"/>
                <w:sz w:val="13"/>
                <w:szCs w:val="13"/>
                <w:b w:val="1"/>
                <w:bCs w:val="1"/>
                <w:color w:val="auto"/>
              </w:rPr>
              <w:t>Projected</w:t>
            </w:r>
          </w:p>
        </w:tc>
        <w:tc>
          <w:tcPr>
            <w:tcW w:w="400" w:type="dxa"/>
            <w:vAlign w:val="bottom"/>
            <w:gridSpan w:val="2"/>
          </w:tcPr>
          <w:p>
            <w:pPr>
              <w:spacing w:after="0"/>
              <w:rPr>
                <w:sz w:val="20"/>
                <w:szCs w:val="20"/>
                <w:color w:val="auto"/>
              </w:rPr>
            </w:pPr>
            <w:r>
              <w:rPr>
                <w:rFonts w:ascii="Arial" w:cs="Arial" w:eastAsia="Arial" w:hAnsi="Arial"/>
                <w:sz w:val="13"/>
                <w:szCs w:val="13"/>
                <w:b w:val="1"/>
                <w:bCs w:val="1"/>
                <w:color w:val="auto"/>
                <w:w w:val="84"/>
              </w:rPr>
              <w:t>Cost to</w:t>
            </w:r>
          </w:p>
        </w:tc>
        <w:tc>
          <w:tcPr>
            <w:tcW w:w="0" w:type="dxa"/>
            <w:vAlign w:val="bottom"/>
          </w:tcPr>
          <w:p>
            <w:pPr>
              <w:spacing w:after="0"/>
              <w:rPr>
                <w:sz w:val="1"/>
                <w:szCs w:val="1"/>
                <w:color w:val="auto"/>
              </w:rPr>
            </w:pPr>
          </w:p>
        </w:tc>
      </w:tr>
      <w:tr>
        <w:trPr>
          <w:trHeight w:val="157"/>
        </w:trPr>
        <w:tc>
          <w:tcPr>
            <w:tcW w:w="352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56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318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ROI (2)</w:t>
            </w:r>
          </w:p>
        </w:tc>
        <w:tc>
          <w:tcPr>
            <w:tcW w:w="140" w:type="dxa"/>
            <w:vAlign w:val="bottom"/>
          </w:tcPr>
          <w:p>
            <w:pPr>
              <w:spacing w:after="0"/>
              <w:rPr>
                <w:sz w:val="13"/>
                <w:szCs w:val="13"/>
                <w:color w:val="auto"/>
              </w:rPr>
            </w:pPr>
          </w:p>
        </w:tc>
        <w:tc>
          <w:tcPr>
            <w:tcW w:w="860" w:type="dxa"/>
            <w:vAlign w:val="bottom"/>
            <w:gridSpan w:val="3"/>
          </w:tcPr>
          <w:p>
            <w:pPr>
              <w:jc w:val="right"/>
              <w:ind w:right="360"/>
              <w:spacing w:after="0"/>
              <w:rPr>
                <w:sz w:val="20"/>
                <w:szCs w:val="20"/>
                <w:color w:val="auto"/>
              </w:rPr>
            </w:pPr>
            <w:r>
              <w:rPr>
                <w:rFonts w:ascii="Arial" w:cs="Arial" w:eastAsia="Arial" w:hAnsi="Arial"/>
                <w:sz w:val="13"/>
                <w:szCs w:val="13"/>
                <w:b w:val="1"/>
                <w:bCs w:val="1"/>
                <w:color w:val="auto"/>
                <w:w w:val="99"/>
              </w:rPr>
              <w:t>Cost (1)</w:t>
            </w:r>
          </w:p>
        </w:tc>
        <w:tc>
          <w:tcPr>
            <w:tcW w:w="400" w:type="dxa"/>
            <w:vAlign w:val="bottom"/>
            <w:gridSpan w:val="2"/>
          </w:tcPr>
          <w:p>
            <w:pPr>
              <w:ind w:left="60"/>
              <w:spacing w:after="0"/>
              <w:rPr>
                <w:sz w:val="20"/>
                <w:szCs w:val="20"/>
                <w:color w:val="auto"/>
              </w:rPr>
            </w:pPr>
            <w:r>
              <w:rPr>
                <w:rFonts w:ascii="Arial" w:cs="Arial" w:eastAsia="Arial" w:hAnsi="Arial"/>
                <w:sz w:val="13"/>
                <w:szCs w:val="13"/>
                <w:b w:val="1"/>
                <w:bCs w:val="1"/>
                <w:color w:val="auto"/>
              </w:rPr>
              <w:t>Date</w:t>
            </w:r>
          </w:p>
        </w:tc>
        <w:tc>
          <w:tcPr>
            <w:tcW w:w="0" w:type="dxa"/>
            <w:vAlign w:val="bottom"/>
          </w:tcPr>
          <w:p>
            <w:pPr>
              <w:spacing w:after="0"/>
              <w:rPr>
                <w:sz w:val="1"/>
                <w:szCs w:val="1"/>
                <w:color w:val="auto"/>
              </w:rPr>
            </w:pPr>
          </w:p>
        </w:tc>
      </w:tr>
      <w:tr>
        <w:trPr>
          <w:trHeight w:val="203"/>
        </w:trPr>
        <w:tc>
          <w:tcPr>
            <w:tcW w:w="3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Projects Anticipated to Stabilize in 2008 (3)</w:t>
            </w:r>
          </w:p>
        </w:tc>
        <w:tc>
          <w:tcPr>
            <w:tcW w:w="300" w:type="dxa"/>
            <w:vAlign w:val="bottom"/>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18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06"/>
        </w:trPr>
        <w:tc>
          <w:tcPr>
            <w:tcW w:w="3520" w:type="dxa"/>
            <w:vAlign w:val="bottom"/>
          </w:tcPr>
          <w:p>
            <w:pPr>
              <w:spacing w:after="0"/>
              <w:rPr>
                <w:sz w:val="20"/>
                <w:szCs w:val="20"/>
                <w:color w:val="auto"/>
              </w:rPr>
            </w:pPr>
            <w:r>
              <w:rPr>
                <w:rFonts w:ascii="Arial" w:cs="Arial" w:eastAsia="Arial" w:hAnsi="Arial"/>
                <w:sz w:val="17"/>
                <w:szCs w:val="17"/>
                <w:color w:val="auto"/>
              </w:rPr>
              <w:t>Arlington East</w:t>
            </w:r>
          </w:p>
        </w:tc>
        <w:tc>
          <w:tcPr>
            <w:tcW w:w="300" w:type="dxa"/>
            <w:vAlign w:val="bottom"/>
          </w:tcPr>
          <w:p>
            <w:pPr>
              <w:spacing w:after="0"/>
              <w:rPr>
                <w:sz w:val="24"/>
                <w:szCs w:val="24"/>
                <w:color w:val="auto"/>
              </w:rPr>
            </w:pPr>
          </w:p>
        </w:tc>
        <w:tc>
          <w:tcPr>
            <w:tcW w:w="1560" w:type="dxa"/>
            <w:vAlign w:val="bottom"/>
          </w:tcPr>
          <w:p>
            <w:pPr>
              <w:spacing w:after="0"/>
              <w:rPr>
                <w:sz w:val="20"/>
                <w:szCs w:val="20"/>
                <w:color w:val="auto"/>
              </w:rPr>
            </w:pPr>
            <w:r>
              <w:rPr>
                <w:rFonts w:ascii="Arial" w:cs="Arial" w:eastAsia="Arial" w:hAnsi="Arial"/>
                <w:sz w:val="17"/>
                <w:szCs w:val="17"/>
                <w:color w:val="auto"/>
              </w:rPr>
              <w:t>Bethesda, MD</w:t>
            </w:r>
          </w:p>
        </w:tc>
        <w:tc>
          <w:tcPr>
            <w:tcW w:w="3480" w:type="dxa"/>
            <w:vAlign w:val="bottom"/>
            <w:gridSpan w:val="2"/>
          </w:tcPr>
          <w:p>
            <w:pPr>
              <w:ind w:left="300"/>
              <w:spacing w:after="0"/>
              <w:rPr>
                <w:sz w:val="20"/>
                <w:szCs w:val="20"/>
                <w:color w:val="auto"/>
              </w:rPr>
            </w:pPr>
            <w:r>
              <w:rPr>
                <w:rFonts w:ascii="Arial" w:cs="Arial" w:eastAsia="Arial" w:hAnsi="Arial"/>
                <w:sz w:val="17"/>
                <w:szCs w:val="17"/>
                <w:color w:val="auto"/>
                <w:w w:val="97"/>
              </w:rPr>
              <w:t>Ground floor retail, four levels of residential</w:t>
            </w:r>
          </w:p>
        </w:tc>
        <w:tc>
          <w:tcPr>
            <w:tcW w:w="1160" w:type="dxa"/>
            <w:vAlign w:val="bottom"/>
            <w:gridSpan w:val="3"/>
          </w:tcPr>
          <w:p>
            <w:pPr>
              <w:jc w:val="right"/>
              <w:ind w:right="180"/>
              <w:spacing w:after="0"/>
              <w:rPr>
                <w:sz w:val="20"/>
                <w:szCs w:val="20"/>
                <w:color w:val="auto"/>
              </w:rPr>
            </w:pPr>
            <w:r>
              <w:rPr>
                <w:rFonts w:ascii="Arial" w:cs="Arial" w:eastAsia="Arial" w:hAnsi="Arial"/>
                <w:sz w:val="17"/>
                <w:szCs w:val="17"/>
                <w:color w:val="auto"/>
              </w:rPr>
              <w:t>9%</w:t>
            </w:r>
          </w:p>
        </w:tc>
        <w:tc>
          <w:tcPr>
            <w:tcW w:w="420" w:type="dxa"/>
            <w:vAlign w:val="bottom"/>
            <w:gridSpan w:val="2"/>
          </w:tcPr>
          <w:p>
            <w:pPr>
              <w:ind w:left="140"/>
              <w:spacing w:after="0"/>
              <w:rPr>
                <w:sz w:val="20"/>
                <w:szCs w:val="20"/>
                <w:color w:val="auto"/>
              </w:rPr>
            </w:pPr>
            <w:r>
              <w:rPr>
                <w:rFonts w:ascii="Arial" w:cs="Arial" w:eastAsia="Arial" w:hAnsi="Arial"/>
                <w:sz w:val="17"/>
                <w:szCs w:val="17"/>
                <w:color w:val="auto"/>
              </w:rPr>
              <w:t>$</w:t>
            </w:r>
          </w:p>
        </w:tc>
        <w:tc>
          <w:tcPr>
            <w:tcW w:w="580" w:type="dxa"/>
            <w:vAlign w:val="bottom"/>
            <w:gridSpan w:val="2"/>
          </w:tcPr>
          <w:p>
            <w:pPr>
              <w:jc w:val="right"/>
              <w:ind w:right="320"/>
              <w:spacing w:after="0"/>
              <w:rPr>
                <w:sz w:val="20"/>
                <w:szCs w:val="20"/>
                <w:color w:val="auto"/>
              </w:rPr>
            </w:pPr>
            <w:r>
              <w:rPr>
                <w:rFonts w:ascii="Arial" w:cs="Arial" w:eastAsia="Arial" w:hAnsi="Arial"/>
                <w:sz w:val="17"/>
                <w:szCs w:val="17"/>
                <w:color w:val="auto"/>
              </w:rPr>
              <w:t>80</w:t>
            </w: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200" w:type="dxa"/>
            <w:vAlign w:val="bottom"/>
          </w:tcPr>
          <w:p>
            <w:pPr>
              <w:jc w:val="right"/>
              <w:spacing w:after="0"/>
              <w:rPr>
                <w:sz w:val="20"/>
                <w:szCs w:val="20"/>
                <w:color w:val="auto"/>
              </w:rPr>
            </w:pPr>
            <w:r>
              <w:rPr>
                <w:rFonts w:ascii="Arial" w:cs="Arial" w:eastAsia="Arial" w:hAnsi="Arial"/>
                <w:sz w:val="17"/>
                <w:szCs w:val="17"/>
                <w:color w:val="auto"/>
                <w:w w:val="94"/>
              </w:rPr>
              <w:t>65</w:t>
            </w:r>
          </w:p>
        </w:tc>
        <w:tc>
          <w:tcPr>
            <w:tcW w:w="0" w:type="dxa"/>
            <w:vAlign w:val="bottom"/>
          </w:tcPr>
          <w:p>
            <w:pPr>
              <w:spacing w:after="0"/>
              <w:rPr>
                <w:sz w:val="1"/>
                <w:szCs w:val="1"/>
                <w:color w:val="auto"/>
              </w:rPr>
            </w:pPr>
          </w:p>
        </w:tc>
      </w:tr>
      <w:tr>
        <w:trPr>
          <w:trHeight w:val="210"/>
        </w:trPr>
        <w:tc>
          <w:tcPr>
            <w:tcW w:w="3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480" w:type="dxa"/>
            <w:vAlign w:val="bottom"/>
            <w:gridSpan w:val="2"/>
          </w:tcPr>
          <w:p>
            <w:pPr>
              <w:ind w:left="300"/>
              <w:spacing w:after="0"/>
              <w:rPr>
                <w:sz w:val="20"/>
                <w:szCs w:val="20"/>
                <w:color w:val="auto"/>
              </w:rPr>
            </w:pPr>
            <w:r>
              <w:rPr>
                <w:rFonts w:ascii="Arial" w:cs="Arial" w:eastAsia="Arial" w:hAnsi="Arial"/>
                <w:sz w:val="17"/>
                <w:szCs w:val="17"/>
                <w:color w:val="auto"/>
                <w:w w:val="96"/>
              </w:rPr>
              <w:t>units above retail, two levels of below grade</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480" w:type="dxa"/>
            <w:vAlign w:val="bottom"/>
            <w:gridSpan w:val="2"/>
          </w:tcPr>
          <w:p>
            <w:pPr>
              <w:ind w:left="300"/>
              <w:spacing w:after="0"/>
              <w:rPr>
                <w:sz w:val="20"/>
                <w:szCs w:val="20"/>
                <w:color w:val="auto"/>
              </w:rPr>
            </w:pPr>
            <w:r>
              <w:rPr>
                <w:rFonts w:ascii="Arial" w:cs="Arial" w:eastAsia="Arial" w:hAnsi="Arial"/>
                <w:sz w:val="17"/>
                <w:szCs w:val="17"/>
                <w:color w:val="auto"/>
              </w:rPr>
              <w:t>parking</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520" w:type="dxa"/>
            <w:vAlign w:val="bottom"/>
            <w:shd w:val="clear" w:color="auto" w:fill="CCEEFF"/>
          </w:tcPr>
          <w:p>
            <w:pPr>
              <w:spacing w:after="0"/>
              <w:rPr>
                <w:sz w:val="20"/>
                <w:szCs w:val="20"/>
                <w:color w:val="auto"/>
              </w:rPr>
            </w:pPr>
            <w:r>
              <w:rPr>
                <w:rFonts w:ascii="Arial" w:cs="Arial" w:eastAsia="Arial" w:hAnsi="Arial"/>
                <w:sz w:val="17"/>
                <w:szCs w:val="17"/>
                <w:color w:val="auto"/>
              </w:rPr>
              <w:t>Eastgate</w:t>
            </w:r>
          </w:p>
        </w:tc>
        <w:tc>
          <w:tcPr>
            <w:tcW w:w="3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7"/>
                <w:szCs w:val="17"/>
                <w:color w:val="auto"/>
              </w:rPr>
              <w:t>Chapel Hill, NC</w:t>
            </w:r>
          </w:p>
        </w:tc>
        <w:tc>
          <w:tcPr>
            <w:tcW w:w="348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w w:val="93"/>
              </w:rPr>
              <w:t>Center redevelopment including new grocery</w:t>
            </w:r>
          </w:p>
        </w:tc>
        <w:tc>
          <w:tcPr>
            <w:tcW w:w="116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10%</w:t>
            </w:r>
          </w:p>
        </w:tc>
        <w:tc>
          <w:tcPr>
            <w:tcW w:w="42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5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10</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10"/>
        </w:trPr>
        <w:tc>
          <w:tcPr>
            <w:tcW w:w="3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348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anchor, façade renovation and site</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348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improvements.</w:t>
            </w:r>
          </w:p>
        </w:tc>
        <w:tc>
          <w:tcPr>
            <w:tcW w:w="3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380" w:type="dxa"/>
            <w:vAlign w:val="bottom"/>
            <w:gridSpan w:val="3"/>
          </w:tcPr>
          <w:p>
            <w:pPr>
              <w:ind w:left="420"/>
              <w:spacing w:after="0"/>
              <w:rPr>
                <w:sz w:val="20"/>
                <w:szCs w:val="20"/>
                <w:color w:val="auto"/>
              </w:rPr>
            </w:pPr>
            <w:r>
              <w:rPr>
                <w:rFonts w:ascii="Arial" w:cs="Arial" w:eastAsia="Arial" w:hAnsi="Arial"/>
                <w:sz w:val="17"/>
                <w:szCs w:val="17"/>
                <w:b w:val="1"/>
                <w:bCs w:val="1"/>
                <w:color w:val="auto"/>
              </w:rPr>
              <w:t>Subtotal: Projects Anticipated to Stabilize in 2008 (3) (4)</w:t>
            </w:r>
          </w:p>
        </w:tc>
        <w:tc>
          <w:tcPr>
            <w:tcW w:w="30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160" w:type="dxa"/>
            <w:vAlign w:val="bottom"/>
            <w:gridSpan w:val="3"/>
          </w:tcPr>
          <w:p>
            <w:pPr>
              <w:jc w:val="right"/>
              <w:ind w:right="160"/>
              <w:spacing w:after="0"/>
              <w:rPr>
                <w:sz w:val="20"/>
                <w:szCs w:val="20"/>
                <w:color w:val="auto"/>
              </w:rPr>
            </w:pPr>
            <w:r>
              <w:rPr>
                <w:rFonts w:ascii="Arial" w:cs="Arial" w:eastAsia="Arial" w:hAnsi="Arial"/>
                <w:sz w:val="17"/>
                <w:szCs w:val="17"/>
                <w:b w:val="1"/>
                <w:bCs w:val="1"/>
                <w:color w:val="auto"/>
              </w:rPr>
              <w:t>9%</w:t>
            </w:r>
          </w:p>
        </w:tc>
        <w:tc>
          <w:tcPr>
            <w:tcW w:w="420" w:type="dxa"/>
            <w:vAlign w:val="bottom"/>
            <w:gridSpan w:val="2"/>
          </w:tcPr>
          <w:p>
            <w:pPr>
              <w:ind w:left="140"/>
              <w:spacing w:after="0"/>
              <w:rPr>
                <w:sz w:val="20"/>
                <w:szCs w:val="20"/>
                <w:color w:val="auto"/>
              </w:rPr>
            </w:pPr>
            <w:r>
              <w:rPr>
                <w:rFonts w:ascii="Arial" w:cs="Arial" w:eastAsia="Arial" w:hAnsi="Arial"/>
                <w:sz w:val="17"/>
                <w:szCs w:val="17"/>
                <w:b w:val="1"/>
                <w:bCs w:val="1"/>
                <w:color w:val="auto"/>
              </w:rPr>
              <w:t>$</w:t>
            </w:r>
          </w:p>
        </w:tc>
        <w:tc>
          <w:tcPr>
            <w:tcW w:w="580" w:type="dxa"/>
            <w:vAlign w:val="bottom"/>
            <w:gridSpan w:val="2"/>
          </w:tcPr>
          <w:p>
            <w:pPr>
              <w:jc w:val="right"/>
              <w:ind w:right="320"/>
              <w:spacing w:after="0"/>
              <w:rPr>
                <w:sz w:val="20"/>
                <w:szCs w:val="20"/>
                <w:color w:val="auto"/>
              </w:rPr>
            </w:pPr>
            <w:r>
              <w:rPr>
                <w:rFonts w:ascii="Arial" w:cs="Arial" w:eastAsia="Arial" w:hAnsi="Arial"/>
                <w:sz w:val="17"/>
                <w:szCs w:val="17"/>
                <w:b w:val="1"/>
                <w:bCs w:val="1"/>
                <w:color w:val="auto"/>
              </w:rPr>
              <w:t>90</w:t>
            </w:r>
          </w:p>
        </w:tc>
        <w:tc>
          <w:tcPr>
            <w:tcW w:w="200" w:type="dxa"/>
            <w:vAlign w:val="bottom"/>
          </w:tcPr>
          <w:p>
            <w:pPr>
              <w:spacing w:after="0"/>
              <w:rPr>
                <w:sz w:val="20"/>
                <w:szCs w:val="20"/>
                <w:color w:val="auto"/>
              </w:rPr>
            </w:pPr>
            <w:r>
              <w:rPr>
                <w:rFonts w:ascii="Arial" w:cs="Arial" w:eastAsia="Arial" w:hAnsi="Arial"/>
                <w:sz w:val="17"/>
                <w:szCs w:val="17"/>
                <w:b w:val="1"/>
                <w:bCs w:val="1"/>
                <w:color w:val="auto"/>
              </w:rPr>
              <w:t>$</w:t>
            </w:r>
          </w:p>
        </w:tc>
        <w:tc>
          <w:tcPr>
            <w:tcW w:w="200" w:type="dxa"/>
            <w:vAlign w:val="bottom"/>
          </w:tcPr>
          <w:p>
            <w:pPr>
              <w:jc w:val="right"/>
              <w:spacing w:after="0"/>
              <w:rPr>
                <w:sz w:val="20"/>
                <w:szCs w:val="20"/>
                <w:color w:val="auto"/>
              </w:rPr>
            </w:pPr>
            <w:r>
              <w:rPr>
                <w:rFonts w:ascii="Arial" w:cs="Arial" w:eastAsia="Arial" w:hAnsi="Arial"/>
                <w:sz w:val="17"/>
                <w:szCs w:val="17"/>
                <w:b w:val="1"/>
                <w:bCs w:val="1"/>
                <w:color w:val="auto"/>
                <w:w w:val="94"/>
              </w:rPr>
              <w:t>71</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3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35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w w:val="94"/>
              </w:rPr>
              <w:t>Projects Anticipated to Stabilize in 2009 (3) (5)</w:t>
            </w:r>
          </w:p>
        </w:tc>
        <w:tc>
          <w:tcPr>
            <w:tcW w:w="3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3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520" w:type="dxa"/>
            <w:vAlign w:val="bottom"/>
          </w:tcPr>
          <w:p>
            <w:pPr>
              <w:spacing w:after="0"/>
              <w:rPr>
                <w:sz w:val="20"/>
                <w:szCs w:val="20"/>
                <w:color w:val="auto"/>
              </w:rPr>
            </w:pPr>
            <w:r>
              <w:rPr>
                <w:rFonts w:ascii="Arial" w:cs="Arial" w:eastAsia="Arial" w:hAnsi="Arial"/>
                <w:sz w:val="17"/>
                <w:szCs w:val="17"/>
                <w:color w:val="auto"/>
              </w:rPr>
              <w:t>Santana Row</w:t>
            </w:r>
          </w:p>
        </w:tc>
        <w:tc>
          <w:tcPr>
            <w:tcW w:w="300" w:type="dxa"/>
            <w:vAlign w:val="bottom"/>
          </w:tcPr>
          <w:p>
            <w:pPr>
              <w:spacing w:after="0"/>
              <w:rPr>
                <w:sz w:val="17"/>
                <w:szCs w:val="17"/>
                <w:color w:val="auto"/>
              </w:rPr>
            </w:pPr>
          </w:p>
        </w:tc>
        <w:tc>
          <w:tcPr>
            <w:tcW w:w="1560" w:type="dxa"/>
            <w:vAlign w:val="bottom"/>
          </w:tcPr>
          <w:p>
            <w:pPr>
              <w:spacing w:after="0"/>
              <w:rPr>
                <w:sz w:val="20"/>
                <w:szCs w:val="20"/>
                <w:color w:val="auto"/>
              </w:rPr>
            </w:pPr>
            <w:r>
              <w:rPr>
                <w:rFonts w:ascii="Arial" w:cs="Arial" w:eastAsia="Arial" w:hAnsi="Arial"/>
                <w:sz w:val="17"/>
                <w:szCs w:val="17"/>
                <w:color w:val="auto"/>
              </w:rPr>
              <w:t>San Jose, CA</w:t>
            </w:r>
          </w:p>
        </w:tc>
        <w:tc>
          <w:tcPr>
            <w:tcW w:w="3480" w:type="dxa"/>
            <w:vAlign w:val="bottom"/>
            <w:gridSpan w:val="2"/>
          </w:tcPr>
          <w:p>
            <w:pPr>
              <w:ind w:left="300"/>
              <w:spacing w:after="0"/>
              <w:rPr>
                <w:sz w:val="20"/>
                <w:szCs w:val="20"/>
                <w:color w:val="auto"/>
              </w:rPr>
            </w:pPr>
            <w:r>
              <w:rPr>
                <w:rFonts w:ascii="Arial" w:cs="Arial" w:eastAsia="Arial" w:hAnsi="Arial"/>
                <w:sz w:val="17"/>
                <w:szCs w:val="17"/>
                <w:color w:val="auto"/>
              </w:rPr>
              <w:t>5-story building with 15,000 square feet of</w:t>
            </w:r>
          </w:p>
        </w:tc>
        <w:tc>
          <w:tcPr>
            <w:tcW w:w="1160" w:type="dxa"/>
            <w:vAlign w:val="bottom"/>
            <w:gridSpan w:val="3"/>
          </w:tcPr>
          <w:p>
            <w:pPr>
              <w:jc w:val="right"/>
              <w:ind w:right="180"/>
              <w:spacing w:after="0"/>
              <w:rPr>
                <w:sz w:val="20"/>
                <w:szCs w:val="20"/>
                <w:color w:val="auto"/>
              </w:rPr>
            </w:pPr>
            <w:r>
              <w:rPr>
                <w:rFonts w:ascii="Arial" w:cs="Arial" w:eastAsia="Arial" w:hAnsi="Arial"/>
                <w:sz w:val="17"/>
                <w:szCs w:val="17"/>
                <w:color w:val="auto"/>
              </w:rPr>
              <w:t>9%</w:t>
            </w:r>
          </w:p>
        </w:tc>
        <w:tc>
          <w:tcPr>
            <w:tcW w:w="420" w:type="dxa"/>
            <w:vAlign w:val="bottom"/>
            <w:gridSpan w:val="2"/>
          </w:tcPr>
          <w:p>
            <w:pPr>
              <w:ind w:left="140"/>
              <w:spacing w:after="0"/>
              <w:rPr>
                <w:sz w:val="20"/>
                <w:szCs w:val="20"/>
                <w:color w:val="auto"/>
              </w:rPr>
            </w:pPr>
            <w:r>
              <w:rPr>
                <w:rFonts w:ascii="Arial" w:cs="Arial" w:eastAsia="Arial" w:hAnsi="Arial"/>
                <w:sz w:val="17"/>
                <w:szCs w:val="17"/>
                <w:color w:val="auto"/>
              </w:rPr>
              <w:t>$</w:t>
            </w:r>
          </w:p>
        </w:tc>
        <w:tc>
          <w:tcPr>
            <w:tcW w:w="580" w:type="dxa"/>
            <w:vAlign w:val="bottom"/>
            <w:gridSpan w:val="2"/>
          </w:tcPr>
          <w:p>
            <w:pPr>
              <w:jc w:val="right"/>
              <w:ind w:right="320"/>
              <w:spacing w:after="0"/>
              <w:rPr>
                <w:sz w:val="20"/>
                <w:szCs w:val="20"/>
                <w:color w:val="auto"/>
              </w:rPr>
            </w:pPr>
            <w:r>
              <w:rPr>
                <w:rFonts w:ascii="Arial" w:cs="Arial" w:eastAsia="Arial" w:hAnsi="Arial"/>
                <w:sz w:val="17"/>
                <w:szCs w:val="17"/>
                <w:color w:val="auto"/>
              </w:rPr>
              <w:t>42</w:t>
            </w: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200" w:type="dxa"/>
            <w:vAlign w:val="bottom"/>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10"/>
        </w:trPr>
        <w:tc>
          <w:tcPr>
            <w:tcW w:w="3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480" w:type="dxa"/>
            <w:vAlign w:val="bottom"/>
            <w:gridSpan w:val="2"/>
          </w:tcPr>
          <w:p>
            <w:pPr>
              <w:ind w:left="300"/>
              <w:spacing w:after="0"/>
              <w:rPr>
                <w:sz w:val="20"/>
                <w:szCs w:val="20"/>
                <w:color w:val="auto"/>
              </w:rPr>
            </w:pPr>
            <w:r>
              <w:rPr>
                <w:rFonts w:ascii="Arial" w:cs="Arial" w:eastAsia="Arial" w:hAnsi="Arial"/>
                <w:sz w:val="17"/>
                <w:szCs w:val="17"/>
                <w:color w:val="auto"/>
                <w:w w:val="94"/>
              </w:rPr>
              <w:t>ground level retail and 65,000 square feet of</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480" w:type="dxa"/>
            <w:vAlign w:val="bottom"/>
            <w:gridSpan w:val="2"/>
          </w:tcPr>
          <w:p>
            <w:pPr>
              <w:ind w:left="300"/>
              <w:spacing w:after="0"/>
              <w:rPr>
                <w:sz w:val="20"/>
                <w:szCs w:val="20"/>
                <w:color w:val="auto"/>
              </w:rPr>
            </w:pPr>
            <w:r>
              <w:rPr>
                <w:rFonts w:ascii="Arial" w:cs="Arial" w:eastAsia="Arial" w:hAnsi="Arial"/>
                <w:sz w:val="17"/>
                <w:szCs w:val="17"/>
                <w:color w:val="auto"/>
              </w:rPr>
              <w:t>office space</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520" w:type="dxa"/>
            <w:vAlign w:val="bottom"/>
            <w:shd w:val="clear" w:color="auto" w:fill="CCEEFF"/>
          </w:tcPr>
          <w:p>
            <w:pPr>
              <w:spacing w:after="0"/>
              <w:rPr>
                <w:sz w:val="20"/>
                <w:szCs w:val="20"/>
                <w:color w:val="auto"/>
              </w:rPr>
            </w:pPr>
            <w:r>
              <w:rPr>
                <w:rFonts w:ascii="Arial" w:cs="Arial" w:eastAsia="Arial" w:hAnsi="Arial"/>
                <w:sz w:val="17"/>
                <w:szCs w:val="17"/>
                <w:color w:val="auto"/>
              </w:rPr>
              <w:t>Hollywood Galaxy Building</w:t>
            </w:r>
          </w:p>
        </w:tc>
        <w:tc>
          <w:tcPr>
            <w:tcW w:w="3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7"/>
                <w:szCs w:val="17"/>
                <w:color w:val="auto"/>
              </w:rPr>
              <w:t>Hollywood, CA</w:t>
            </w:r>
          </w:p>
        </w:tc>
        <w:tc>
          <w:tcPr>
            <w:tcW w:w="348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w w:val="92"/>
              </w:rPr>
              <w:t>Re-tenanting three level entertainment center</w:t>
            </w:r>
          </w:p>
        </w:tc>
        <w:tc>
          <w:tcPr>
            <w:tcW w:w="116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12%</w:t>
            </w:r>
          </w:p>
        </w:tc>
        <w:tc>
          <w:tcPr>
            <w:tcW w:w="42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5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16</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13</w:t>
            </w:r>
          </w:p>
        </w:tc>
        <w:tc>
          <w:tcPr>
            <w:tcW w:w="0" w:type="dxa"/>
            <w:vAlign w:val="bottom"/>
          </w:tcPr>
          <w:p>
            <w:pPr>
              <w:spacing w:after="0"/>
              <w:rPr>
                <w:sz w:val="1"/>
                <w:szCs w:val="1"/>
                <w:color w:val="auto"/>
              </w:rPr>
            </w:pPr>
          </w:p>
        </w:tc>
      </w:tr>
      <w:tr>
        <w:trPr>
          <w:trHeight w:val="210"/>
        </w:trPr>
        <w:tc>
          <w:tcPr>
            <w:tcW w:w="3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348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and converting project into urban</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348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neighborhood community center</w:t>
            </w:r>
          </w:p>
        </w:tc>
        <w:tc>
          <w:tcPr>
            <w:tcW w:w="3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3520" w:type="dxa"/>
            <w:vAlign w:val="bottom"/>
          </w:tcPr>
          <w:p>
            <w:pPr>
              <w:spacing w:after="0"/>
              <w:rPr>
                <w:sz w:val="20"/>
                <w:szCs w:val="20"/>
                <w:color w:val="auto"/>
              </w:rPr>
            </w:pPr>
            <w:r>
              <w:rPr>
                <w:rFonts w:ascii="Arial" w:cs="Arial" w:eastAsia="Arial" w:hAnsi="Arial"/>
                <w:sz w:val="17"/>
                <w:szCs w:val="17"/>
                <w:color w:val="auto"/>
              </w:rPr>
              <w:t>Houston Street</w:t>
            </w:r>
          </w:p>
        </w:tc>
        <w:tc>
          <w:tcPr>
            <w:tcW w:w="300" w:type="dxa"/>
            <w:vAlign w:val="bottom"/>
          </w:tcPr>
          <w:p>
            <w:pPr>
              <w:spacing w:after="0"/>
              <w:rPr>
                <w:sz w:val="17"/>
                <w:szCs w:val="17"/>
                <w:color w:val="auto"/>
              </w:rPr>
            </w:pPr>
          </w:p>
        </w:tc>
        <w:tc>
          <w:tcPr>
            <w:tcW w:w="1560" w:type="dxa"/>
            <w:vAlign w:val="bottom"/>
          </w:tcPr>
          <w:p>
            <w:pPr>
              <w:spacing w:after="0"/>
              <w:rPr>
                <w:sz w:val="20"/>
                <w:szCs w:val="20"/>
                <w:color w:val="auto"/>
              </w:rPr>
            </w:pPr>
            <w:r>
              <w:rPr>
                <w:rFonts w:ascii="Arial" w:cs="Arial" w:eastAsia="Arial" w:hAnsi="Arial"/>
                <w:sz w:val="17"/>
                <w:szCs w:val="17"/>
                <w:color w:val="auto"/>
              </w:rPr>
              <w:t>San Antonio, TX</w:t>
            </w:r>
          </w:p>
        </w:tc>
        <w:tc>
          <w:tcPr>
            <w:tcW w:w="3480" w:type="dxa"/>
            <w:vAlign w:val="bottom"/>
            <w:gridSpan w:val="2"/>
          </w:tcPr>
          <w:p>
            <w:pPr>
              <w:ind w:left="300"/>
              <w:spacing w:after="0"/>
              <w:rPr>
                <w:sz w:val="20"/>
                <w:szCs w:val="20"/>
                <w:color w:val="auto"/>
              </w:rPr>
            </w:pPr>
            <w:r>
              <w:rPr>
                <w:rFonts w:ascii="Arial" w:cs="Arial" w:eastAsia="Arial" w:hAnsi="Arial"/>
                <w:sz w:val="17"/>
                <w:szCs w:val="17"/>
                <w:color w:val="auto"/>
                <w:w w:val="98"/>
              </w:rPr>
              <w:t>Construction of a new building with ground</w:t>
            </w:r>
          </w:p>
        </w:tc>
        <w:tc>
          <w:tcPr>
            <w:tcW w:w="1160" w:type="dxa"/>
            <w:vAlign w:val="bottom"/>
            <w:gridSpan w:val="3"/>
          </w:tcPr>
          <w:p>
            <w:pPr>
              <w:jc w:val="right"/>
              <w:ind w:right="180"/>
              <w:spacing w:after="0"/>
              <w:rPr>
                <w:sz w:val="20"/>
                <w:szCs w:val="20"/>
                <w:color w:val="auto"/>
              </w:rPr>
            </w:pPr>
            <w:r>
              <w:rPr>
                <w:rFonts w:ascii="Arial" w:cs="Arial" w:eastAsia="Arial" w:hAnsi="Arial"/>
                <w:sz w:val="17"/>
                <w:szCs w:val="17"/>
                <w:color w:val="auto"/>
              </w:rPr>
              <w:t>10%</w:t>
            </w:r>
          </w:p>
        </w:tc>
        <w:tc>
          <w:tcPr>
            <w:tcW w:w="420" w:type="dxa"/>
            <w:vAlign w:val="bottom"/>
            <w:gridSpan w:val="2"/>
          </w:tcPr>
          <w:p>
            <w:pPr>
              <w:ind w:left="140"/>
              <w:spacing w:after="0"/>
              <w:rPr>
                <w:sz w:val="20"/>
                <w:szCs w:val="20"/>
                <w:color w:val="auto"/>
              </w:rPr>
            </w:pPr>
            <w:r>
              <w:rPr>
                <w:rFonts w:ascii="Arial" w:cs="Arial" w:eastAsia="Arial" w:hAnsi="Arial"/>
                <w:sz w:val="17"/>
                <w:szCs w:val="17"/>
                <w:color w:val="auto"/>
              </w:rPr>
              <w:t>$</w:t>
            </w:r>
          </w:p>
        </w:tc>
        <w:tc>
          <w:tcPr>
            <w:tcW w:w="580" w:type="dxa"/>
            <w:vAlign w:val="bottom"/>
            <w:gridSpan w:val="2"/>
          </w:tcPr>
          <w:p>
            <w:pPr>
              <w:jc w:val="right"/>
              <w:ind w:right="320"/>
              <w:spacing w:after="0"/>
              <w:rPr>
                <w:sz w:val="20"/>
                <w:szCs w:val="20"/>
                <w:color w:val="auto"/>
              </w:rPr>
            </w:pPr>
            <w:r>
              <w:rPr>
                <w:rFonts w:ascii="Arial" w:cs="Arial" w:eastAsia="Arial" w:hAnsi="Arial"/>
                <w:sz w:val="17"/>
                <w:szCs w:val="17"/>
                <w:color w:val="auto"/>
              </w:rPr>
              <w:t>8</w:t>
            </w: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200" w:type="dxa"/>
            <w:vAlign w:val="bottom"/>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10"/>
        </w:trPr>
        <w:tc>
          <w:tcPr>
            <w:tcW w:w="3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480" w:type="dxa"/>
            <w:vAlign w:val="bottom"/>
            <w:gridSpan w:val="2"/>
          </w:tcPr>
          <w:p>
            <w:pPr>
              <w:ind w:left="300"/>
              <w:spacing w:after="0"/>
              <w:rPr>
                <w:sz w:val="20"/>
                <w:szCs w:val="20"/>
                <w:color w:val="auto"/>
              </w:rPr>
            </w:pPr>
            <w:r>
              <w:rPr>
                <w:rFonts w:ascii="Arial" w:cs="Arial" w:eastAsia="Arial" w:hAnsi="Arial"/>
                <w:sz w:val="17"/>
                <w:szCs w:val="17"/>
                <w:color w:val="auto"/>
              </w:rPr>
              <w:t>level leased to Walgreen’s pharmacy and</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480" w:type="dxa"/>
            <w:vAlign w:val="bottom"/>
            <w:gridSpan w:val="2"/>
          </w:tcPr>
          <w:p>
            <w:pPr>
              <w:ind w:left="300"/>
              <w:spacing w:after="0"/>
              <w:rPr>
                <w:sz w:val="20"/>
                <w:szCs w:val="20"/>
                <w:color w:val="auto"/>
              </w:rPr>
            </w:pPr>
            <w:r>
              <w:rPr>
                <w:rFonts w:ascii="Arial" w:cs="Arial" w:eastAsia="Arial" w:hAnsi="Arial"/>
                <w:sz w:val="17"/>
                <w:szCs w:val="17"/>
                <w:color w:val="auto"/>
              </w:rPr>
              <w:t>office above</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520" w:type="dxa"/>
            <w:vAlign w:val="bottom"/>
            <w:shd w:val="clear" w:color="auto" w:fill="CCEEFF"/>
          </w:tcPr>
          <w:p>
            <w:pPr>
              <w:spacing w:after="0"/>
              <w:rPr>
                <w:sz w:val="20"/>
                <w:szCs w:val="20"/>
                <w:color w:val="auto"/>
              </w:rPr>
            </w:pPr>
            <w:r>
              <w:rPr>
                <w:rFonts w:ascii="Arial" w:cs="Arial" w:eastAsia="Arial" w:hAnsi="Arial"/>
                <w:sz w:val="17"/>
                <w:szCs w:val="17"/>
                <w:color w:val="auto"/>
              </w:rPr>
              <w:t>Village of Shirlington - Phase III &amp; IV</w:t>
            </w:r>
          </w:p>
        </w:tc>
        <w:tc>
          <w:tcPr>
            <w:tcW w:w="3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7"/>
                <w:szCs w:val="17"/>
                <w:color w:val="auto"/>
              </w:rPr>
              <w:t>Arlington, VA</w:t>
            </w:r>
          </w:p>
        </w:tc>
        <w:tc>
          <w:tcPr>
            <w:tcW w:w="348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w w:val="98"/>
              </w:rPr>
              <w:t>Ground lease to hotel operator and ground</w:t>
            </w:r>
          </w:p>
        </w:tc>
        <w:tc>
          <w:tcPr>
            <w:tcW w:w="116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16%</w:t>
            </w:r>
          </w:p>
        </w:tc>
        <w:tc>
          <w:tcPr>
            <w:tcW w:w="42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5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7</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&lt;1</w:t>
            </w:r>
          </w:p>
        </w:tc>
        <w:tc>
          <w:tcPr>
            <w:tcW w:w="0" w:type="dxa"/>
            <w:vAlign w:val="bottom"/>
          </w:tcPr>
          <w:p>
            <w:pPr>
              <w:spacing w:after="0"/>
              <w:rPr>
                <w:sz w:val="1"/>
                <w:szCs w:val="1"/>
                <w:color w:val="auto"/>
              </w:rPr>
            </w:pPr>
          </w:p>
        </w:tc>
      </w:tr>
      <w:tr>
        <w:trPr>
          <w:trHeight w:val="210"/>
        </w:trPr>
        <w:tc>
          <w:tcPr>
            <w:tcW w:w="3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348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floor retail as part of office building</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348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development (by others)</w:t>
            </w:r>
          </w:p>
        </w:tc>
        <w:tc>
          <w:tcPr>
            <w:tcW w:w="3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380" w:type="dxa"/>
            <w:vAlign w:val="bottom"/>
            <w:gridSpan w:val="3"/>
          </w:tcPr>
          <w:p>
            <w:pPr>
              <w:ind w:left="420"/>
              <w:spacing w:after="0"/>
              <w:rPr>
                <w:sz w:val="20"/>
                <w:szCs w:val="20"/>
                <w:color w:val="auto"/>
              </w:rPr>
            </w:pPr>
            <w:r>
              <w:rPr>
                <w:rFonts w:ascii="Arial" w:cs="Arial" w:eastAsia="Arial" w:hAnsi="Arial"/>
                <w:sz w:val="17"/>
                <w:szCs w:val="17"/>
                <w:b w:val="1"/>
                <w:bCs w:val="1"/>
                <w:color w:val="auto"/>
              </w:rPr>
              <w:t>Subtotal: Projects Anticipated to Stabilize in 2009 (3) (4) (5)</w:t>
            </w:r>
          </w:p>
        </w:tc>
        <w:tc>
          <w:tcPr>
            <w:tcW w:w="30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160" w:type="dxa"/>
            <w:vAlign w:val="bottom"/>
            <w:gridSpan w:val="3"/>
          </w:tcPr>
          <w:p>
            <w:pPr>
              <w:jc w:val="right"/>
              <w:ind w:right="160"/>
              <w:spacing w:after="0"/>
              <w:rPr>
                <w:sz w:val="20"/>
                <w:szCs w:val="20"/>
                <w:color w:val="auto"/>
              </w:rPr>
            </w:pPr>
            <w:r>
              <w:rPr>
                <w:rFonts w:ascii="Arial" w:cs="Arial" w:eastAsia="Arial" w:hAnsi="Arial"/>
                <w:sz w:val="17"/>
                <w:szCs w:val="17"/>
                <w:b w:val="1"/>
                <w:bCs w:val="1"/>
                <w:color w:val="auto"/>
              </w:rPr>
              <w:t>10%</w:t>
            </w:r>
          </w:p>
        </w:tc>
        <w:tc>
          <w:tcPr>
            <w:tcW w:w="420" w:type="dxa"/>
            <w:vAlign w:val="bottom"/>
            <w:gridSpan w:val="2"/>
          </w:tcPr>
          <w:p>
            <w:pPr>
              <w:ind w:left="140"/>
              <w:spacing w:after="0"/>
              <w:rPr>
                <w:sz w:val="20"/>
                <w:szCs w:val="20"/>
                <w:color w:val="auto"/>
              </w:rPr>
            </w:pPr>
            <w:r>
              <w:rPr>
                <w:rFonts w:ascii="Arial" w:cs="Arial" w:eastAsia="Arial" w:hAnsi="Arial"/>
                <w:sz w:val="17"/>
                <w:szCs w:val="17"/>
                <w:b w:val="1"/>
                <w:bCs w:val="1"/>
                <w:color w:val="auto"/>
              </w:rPr>
              <w:t>$</w:t>
            </w:r>
          </w:p>
        </w:tc>
        <w:tc>
          <w:tcPr>
            <w:tcW w:w="580" w:type="dxa"/>
            <w:vAlign w:val="bottom"/>
            <w:gridSpan w:val="2"/>
          </w:tcPr>
          <w:p>
            <w:pPr>
              <w:jc w:val="right"/>
              <w:ind w:right="320"/>
              <w:spacing w:after="0"/>
              <w:rPr>
                <w:sz w:val="20"/>
                <w:szCs w:val="20"/>
                <w:color w:val="auto"/>
              </w:rPr>
            </w:pPr>
            <w:r>
              <w:rPr>
                <w:rFonts w:ascii="Arial" w:cs="Arial" w:eastAsia="Arial" w:hAnsi="Arial"/>
                <w:sz w:val="17"/>
                <w:szCs w:val="17"/>
                <w:b w:val="1"/>
                <w:bCs w:val="1"/>
                <w:color w:val="auto"/>
              </w:rPr>
              <w:t>73</w:t>
            </w:r>
          </w:p>
        </w:tc>
        <w:tc>
          <w:tcPr>
            <w:tcW w:w="200" w:type="dxa"/>
            <w:vAlign w:val="bottom"/>
          </w:tcPr>
          <w:p>
            <w:pPr>
              <w:spacing w:after="0"/>
              <w:rPr>
                <w:sz w:val="20"/>
                <w:szCs w:val="20"/>
                <w:color w:val="auto"/>
              </w:rPr>
            </w:pPr>
            <w:r>
              <w:rPr>
                <w:rFonts w:ascii="Arial" w:cs="Arial" w:eastAsia="Arial" w:hAnsi="Arial"/>
                <w:sz w:val="17"/>
                <w:szCs w:val="17"/>
                <w:b w:val="1"/>
                <w:bCs w:val="1"/>
                <w:color w:val="auto"/>
              </w:rPr>
              <w:t>$</w:t>
            </w:r>
          </w:p>
        </w:tc>
        <w:tc>
          <w:tcPr>
            <w:tcW w:w="200" w:type="dxa"/>
            <w:vAlign w:val="bottom"/>
          </w:tcPr>
          <w:p>
            <w:pPr>
              <w:jc w:val="right"/>
              <w:spacing w:after="0"/>
              <w:rPr>
                <w:sz w:val="20"/>
                <w:szCs w:val="20"/>
                <w:color w:val="auto"/>
              </w:rPr>
            </w:pPr>
            <w:r>
              <w:rPr>
                <w:rFonts w:ascii="Arial" w:cs="Arial" w:eastAsia="Arial" w:hAnsi="Arial"/>
                <w:sz w:val="17"/>
                <w:szCs w:val="17"/>
                <w:b w:val="1"/>
                <w:bCs w:val="1"/>
                <w:color w:val="auto"/>
                <w:w w:val="94"/>
              </w:rPr>
              <w:t>16</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380" w:type="dxa"/>
            <w:vAlign w:val="bottom"/>
            <w:gridSpan w:val="3"/>
            <w:shd w:val="clear" w:color="auto" w:fill="CCEEFF"/>
          </w:tcPr>
          <w:p>
            <w:pPr>
              <w:spacing w:after="0"/>
              <w:rPr>
                <w:sz w:val="20"/>
                <w:szCs w:val="20"/>
                <w:color w:val="auto"/>
              </w:rPr>
            </w:pPr>
            <w:r>
              <w:rPr>
                <w:rFonts w:ascii="Arial" w:cs="Arial" w:eastAsia="Arial" w:hAnsi="Arial"/>
                <w:sz w:val="17"/>
                <w:szCs w:val="17"/>
                <w:b w:val="1"/>
                <w:bCs w:val="1"/>
                <w:color w:val="auto"/>
              </w:rPr>
              <w:t>Total: Projects Anticipated to Stabilize in 2008 and 2009 (3) (4)</w:t>
            </w:r>
          </w:p>
        </w:tc>
        <w:tc>
          <w:tcPr>
            <w:tcW w:w="300" w:type="dxa"/>
            <w:vAlign w:val="bottom"/>
            <w:shd w:val="clear" w:color="auto" w:fill="CCEEFF"/>
          </w:tcPr>
          <w:p>
            <w:pPr>
              <w:spacing w:after="0"/>
              <w:rPr>
                <w:sz w:val="17"/>
                <w:szCs w:val="17"/>
                <w:color w:val="auto"/>
              </w:rPr>
            </w:pPr>
          </w:p>
        </w:tc>
        <w:tc>
          <w:tcPr>
            <w:tcW w:w="3180" w:type="dxa"/>
            <w:vAlign w:val="bottom"/>
            <w:shd w:val="clear" w:color="auto" w:fill="CCEEFF"/>
          </w:tcPr>
          <w:p>
            <w:pPr>
              <w:spacing w:after="0"/>
              <w:rPr>
                <w:sz w:val="17"/>
                <w:szCs w:val="17"/>
                <w:color w:val="auto"/>
              </w:rPr>
            </w:pP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10%</w:t>
            </w:r>
          </w:p>
        </w:tc>
        <w:tc>
          <w:tcPr>
            <w:tcW w:w="420" w:type="dxa"/>
            <w:vAlign w:val="bottom"/>
            <w:gridSpan w:val="2"/>
            <w:shd w:val="clear" w:color="auto" w:fill="CCEEFF"/>
          </w:tcPr>
          <w:p>
            <w:pPr>
              <w:ind w:left="140"/>
              <w:spacing w:after="0"/>
              <w:rPr>
                <w:sz w:val="20"/>
                <w:szCs w:val="20"/>
                <w:color w:val="auto"/>
              </w:rPr>
            </w:pPr>
            <w:r>
              <w:rPr>
                <w:rFonts w:ascii="Arial" w:cs="Arial" w:eastAsia="Arial" w:hAnsi="Arial"/>
                <w:sz w:val="17"/>
                <w:szCs w:val="17"/>
                <w:b w:val="1"/>
                <w:bCs w:val="1"/>
                <w:color w:val="auto"/>
              </w:rPr>
              <w:t>$</w:t>
            </w:r>
          </w:p>
        </w:tc>
        <w:tc>
          <w:tcPr>
            <w:tcW w:w="5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b w:val="1"/>
                <w:bCs w:val="1"/>
                <w:color w:val="auto"/>
                <w:w w:val="84"/>
              </w:rPr>
              <w:t>163</w:t>
            </w:r>
          </w:p>
        </w:tc>
        <w:tc>
          <w:tcPr>
            <w:tcW w:w="2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94"/>
              </w:rPr>
              <w:t>87</w:t>
            </w:r>
          </w:p>
        </w:tc>
        <w:tc>
          <w:tcPr>
            <w:tcW w:w="0" w:type="dxa"/>
            <w:vAlign w:val="bottom"/>
          </w:tcPr>
          <w:p>
            <w:pPr>
              <w:spacing w:after="0"/>
              <w:rPr>
                <w:sz w:val="1"/>
                <w:szCs w:val="1"/>
                <w:color w:val="auto"/>
              </w:rPr>
            </w:pPr>
          </w:p>
        </w:tc>
      </w:tr>
      <w:tr>
        <w:trPr>
          <w:trHeight w:val="20"/>
        </w:trPr>
        <w:tc>
          <w:tcPr>
            <w:tcW w:w="5380" w:type="dxa"/>
            <w:vAlign w:val="bottom"/>
            <w:gridSpan w:val="3"/>
            <w:vMerge w:val="restart"/>
          </w:tcPr>
          <w:p>
            <w:pPr>
              <w:spacing w:after="0"/>
              <w:rPr>
                <w:sz w:val="20"/>
                <w:szCs w:val="20"/>
                <w:color w:val="auto"/>
              </w:rPr>
            </w:pPr>
            <w:r>
              <w:rPr>
                <w:rFonts w:ascii="Arial" w:cs="Arial" w:eastAsia="Arial" w:hAnsi="Arial"/>
                <w:sz w:val="17"/>
                <w:szCs w:val="17"/>
                <w:b w:val="1"/>
                <w:bCs w:val="1"/>
                <w:color w:val="auto"/>
              </w:rPr>
              <w:t>Potential future redevelopment pipeline includes (6):</w:t>
            </w:r>
          </w:p>
        </w:tc>
        <w:tc>
          <w:tcPr>
            <w:tcW w:w="3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5380" w:type="dxa"/>
            <w:vAlign w:val="bottom"/>
            <w:gridSpan w:val="3"/>
            <w:vMerge w:val="continue"/>
          </w:tcPr>
          <w:p>
            <w:pPr>
              <w:spacing w:after="0"/>
              <w:rPr>
                <w:sz w:val="24"/>
                <w:szCs w:val="24"/>
                <w:color w:val="auto"/>
              </w:rPr>
            </w:pPr>
          </w:p>
        </w:tc>
        <w:tc>
          <w:tcPr>
            <w:tcW w:w="30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35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Property</w:t>
            </w:r>
          </w:p>
        </w:tc>
        <w:tc>
          <w:tcPr>
            <w:tcW w:w="300" w:type="dxa"/>
            <w:vAlign w:val="bottom"/>
          </w:tcPr>
          <w:p>
            <w:pPr>
              <w:spacing w:after="0"/>
              <w:rPr>
                <w:sz w:val="24"/>
                <w:szCs w:val="24"/>
                <w:color w:val="auto"/>
              </w:rPr>
            </w:pPr>
          </w:p>
        </w:tc>
        <w:tc>
          <w:tcPr>
            <w:tcW w:w="1560" w:type="dxa"/>
            <w:vAlign w:val="bottom"/>
            <w:tcBorders>
              <w:bottom w:val="single" w:sz="8" w:color="auto"/>
            </w:tcBorders>
          </w:tcPr>
          <w:p>
            <w:pPr>
              <w:ind w:left="540"/>
              <w:spacing w:after="0"/>
              <w:rPr>
                <w:sz w:val="20"/>
                <w:szCs w:val="20"/>
                <w:color w:val="auto"/>
              </w:rPr>
            </w:pPr>
            <w:r>
              <w:rPr>
                <w:rFonts w:ascii="Arial" w:cs="Arial" w:eastAsia="Arial" w:hAnsi="Arial"/>
                <w:sz w:val="13"/>
                <w:szCs w:val="13"/>
                <w:b w:val="1"/>
                <w:bCs w:val="1"/>
                <w:color w:val="auto"/>
              </w:rPr>
              <w:t>Location</w:t>
            </w:r>
          </w:p>
        </w:tc>
        <w:tc>
          <w:tcPr>
            <w:tcW w:w="300" w:type="dxa"/>
            <w:vAlign w:val="bottom"/>
          </w:tcPr>
          <w:p>
            <w:pPr>
              <w:spacing w:after="0"/>
              <w:rPr>
                <w:sz w:val="24"/>
                <w:szCs w:val="24"/>
                <w:color w:val="auto"/>
              </w:rPr>
            </w:pPr>
          </w:p>
        </w:tc>
        <w:tc>
          <w:tcPr>
            <w:tcW w:w="3180" w:type="dxa"/>
            <w:vAlign w:val="bottom"/>
            <w:tcBorders>
              <w:bottom w:val="single" w:sz="8" w:color="auto"/>
            </w:tcBorders>
          </w:tcPr>
          <w:p>
            <w:pPr>
              <w:ind w:left="1460"/>
              <w:spacing w:after="0"/>
              <w:rPr>
                <w:sz w:val="20"/>
                <w:szCs w:val="20"/>
                <w:color w:val="auto"/>
              </w:rPr>
            </w:pPr>
            <w:r>
              <w:rPr>
                <w:rFonts w:ascii="Arial" w:cs="Arial" w:eastAsia="Arial" w:hAnsi="Arial"/>
                <w:sz w:val="13"/>
                <w:szCs w:val="13"/>
                <w:b w:val="1"/>
                <w:bCs w:val="1"/>
                <w:color w:val="auto"/>
              </w:rPr>
              <w:t>Opportunity</w:t>
            </w:r>
          </w:p>
        </w:tc>
        <w:tc>
          <w:tcPr>
            <w:tcW w:w="3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3520" w:type="dxa"/>
            <w:vAlign w:val="bottom"/>
          </w:tcPr>
          <w:p>
            <w:pPr>
              <w:spacing w:after="0"/>
              <w:rPr>
                <w:sz w:val="20"/>
                <w:szCs w:val="20"/>
                <w:color w:val="auto"/>
              </w:rPr>
            </w:pPr>
            <w:r>
              <w:rPr>
                <w:rFonts w:ascii="Arial" w:cs="Arial" w:eastAsia="Arial" w:hAnsi="Arial"/>
                <w:sz w:val="17"/>
                <w:szCs w:val="17"/>
                <w:color w:val="auto"/>
              </w:rPr>
              <w:t>Assembly Square</w:t>
            </w:r>
          </w:p>
        </w:tc>
        <w:tc>
          <w:tcPr>
            <w:tcW w:w="300" w:type="dxa"/>
            <w:vAlign w:val="bottom"/>
          </w:tcPr>
          <w:p>
            <w:pPr>
              <w:spacing w:after="0"/>
              <w:rPr>
                <w:sz w:val="16"/>
                <w:szCs w:val="16"/>
                <w:color w:val="auto"/>
              </w:rPr>
            </w:pPr>
          </w:p>
        </w:tc>
        <w:tc>
          <w:tcPr>
            <w:tcW w:w="1560" w:type="dxa"/>
            <w:vAlign w:val="bottom"/>
          </w:tcPr>
          <w:p>
            <w:pPr>
              <w:spacing w:after="0"/>
              <w:rPr>
                <w:sz w:val="20"/>
                <w:szCs w:val="20"/>
                <w:color w:val="auto"/>
              </w:rPr>
            </w:pPr>
            <w:r>
              <w:rPr>
                <w:rFonts w:ascii="Arial" w:cs="Arial" w:eastAsia="Arial" w:hAnsi="Arial"/>
                <w:sz w:val="17"/>
                <w:szCs w:val="17"/>
                <w:color w:val="auto"/>
              </w:rPr>
              <w:t>Sommerville, MA</w:t>
            </w:r>
          </w:p>
        </w:tc>
        <w:tc>
          <w:tcPr>
            <w:tcW w:w="300" w:type="dxa"/>
            <w:vAlign w:val="bottom"/>
          </w:tcPr>
          <w:p>
            <w:pPr>
              <w:spacing w:after="0"/>
              <w:rPr>
                <w:sz w:val="16"/>
                <w:szCs w:val="16"/>
                <w:color w:val="auto"/>
              </w:rPr>
            </w:pPr>
          </w:p>
        </w:tc>
        <w:tc>
          <w:tcPr>
            <w:tcW w:w="4340" w:type="dxa"/>
            <w:vAlign w:val="bottom"/>
            <w:gridSpan w:val="4"/>
          </w:tcPr>
          <w:p>
            <w:pPr>
              <w:spacing w:after="0"/>
              <w:rPr>
                <w:sz w:val="20"/>
                <w:szCs w:val="20"/>
                <w:color w:val="auto"/>
              </w:rPr>
            </w:pPr>
            <w:r>
              <w:rPr>
                <w:rFonts w:ascii="Arial" w:cs="Arial" w:eastAsia="Arial" w:hAnsi="Arial"/>
                <w:sz w:val="17"/>
                <w:szCs w:val="17"/>
                <w:color w:val="auto"/>
                <w:w w:val="95"/>
              </w:rPr>
              <w:t>Potential substantial transit oriented mixed-use development</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520" w:type="dxa"/>
            <w:vAlign w:val="bottom"/>
          </w:tcPr>
          <w:p>
            <w:pPr>
              <w:spacing w:after="0"/>
              <w:rPr>
                <w:sz w:val="20"/>
                <w:szCs w:val="20"/>
                <w:color w:val="auto"/>
              </w:rPr>
            </w:pPr>
            <w:r>
              <w:rPr>
                <w:rFonts w:ascii="Arial" w:cs="Arial" w:eastAsia="Arial" w:hAnsi="Arial"/>
                <w:sz w:val="17"/>
                <w:szCs w:val="17"/>
                <w:color w:val="auto"/>
              </w:rPr>
              <w:t>Bala Cynwyd</w:t>
            </w:r>
          </w:p>
        </w:tc>
        <w:tc>
          <w:tcPr>
            <w:tcW w:w="30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7"/>
                <w:szCs w:val="17"/>
                <w:color w:val="auto"/>
              </w:rPr>
              <w:t>Bala Cynwyd, PA</w:t>
            </w:r>
          </w:p>
        </w:tc>
        <w:tc>
          <w:tcPr>
            <w:tcW w:w="5840" w:type="dxa"/>
            <w:vAlign w:val="bottom"/>
            <w:gridSpan w:val="10"/>
          </w:tcPr>
          <w:p>
            <w:pPr>
              <w:ind w:left="300"/>
              <w:spacing w:after="0"/>
              <w:rPr>
                <w:sz w:val="20"/>
                <w:szCs w:val="20"/>
                <w:color w:val="auto"/>
              </w:rPr>
            </w:pPr>
            <w:r>
              <w:rPr>
                <w:rFonts w:ascii="Arial" w:cs="Arial" w:eastAsia="Arial" w:hAnsi="Arial"/>
                <w:sz w:val="17"/>
                <w:szCs w:val="17"/>
                <w:color w:val="auto"/>
                <w:w w:val="93"/>
              </w:rPr>
              <w:t>Redevelopment of nine acres of land for a transit oriented mixed-use project or</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480" w:type="dxa"/>
            <w:vAlign w:val="bottom"/>
            <w:gridSpan w:val="2"/>
          </w:tcPr>
          <w:p>
            <w:pPr>
              <w:ind w:left="300"/>
              <w:spacing w:after="0"/>
              <w:rPr>
                <w:sz w:val="20"/>
                <w:szCs w:val="20"/>
                <w:color w:val="auto"/>
              </w:rPr>
            </w:pPr>
            <w:r>
              <w:rPr>
                <w:rFonts w:ascii="Arial" w:cs="Arial" w:eastAsia="Arial" w:hAnsi="Arial"/>
                <w:sz w:val="17"/>
                <w:szCs w:val="17"/>
                <w:color w:val="auto"/>
              </w:rPr>
              <w:t>retail center</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20" w:type="dxa"/>
            <w:vAlign w:val="bottom"/>
          </w:tcPr>
          <w:p>
            <w:pPr>
              <w:spacing w:after="0"/>
              <w:rPr>
                <w:sz w:val="20"/>
                <w:szCs w:val="20"/>
                <w:color w:val="auto"/>
              </w:rPr>
            </w:pPr>
            <w:r>
              <w:rPr>
                <w:rFonts w:ascii="Arial" w:cs="Arial" w:eastAsia="Arial" w:hAnsi="Arial"/>
                <w:sz w:val="17"/>
                <w:szCs w:val="17"/>
                <w:color w:val="auto"/>
              </w:rPr>
              <w:t>Barracks Road</w:t>
            </w:r>
          </w:p>
        </w:tc>
        <w:tc>
          <w:tcPr>
            <w:tcW w:w="30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7"/>
                <w:szCs w:val="17"/>
                <w:color w:val="auto"/>
              </w:rPr>
              <w:t>Charlottesville, VA</w:t>
            </w:r>
          </w:p>
        </w:tc>
        <w:tc>
          <w:tcPr>
            <w:tcW w:w="5840" w:type="dxa"/>
            <w:vAlign w:val="bottom"/>
            <w:gridSpan w:val="10"/>
          </w:tcPr>
          <w:p>
            <w:pPr>
              <w:ind w:left="300"/>
              <w:spacing w:after="0"/>
              <w:rPr>
                <w:sz w:val="20"/>
                <w:szCs w:val="20"/>
                <w:color w:val="auto"/>
              </w:rPr>
            </w:pPr>
            <w:r>
              <w:rPr>
                <w:rFonts w:ascii="Arial" w:cs="Arial" w:eastAsia="Arial" w:hAnsi="Arial"/>
                <w:sz w:val="17"/>
                <w:szCs w:val="17"/>
                <w:color w:val="auto"/>
                <w:w w:val="90"/>
              </w:rPr>
              <w:t>Anchor re-tenanting, pad re-tenanting, façade renovation, and site improvements</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20" w:type="dxa"/>
            <w:vAlign w:val="bottom"/>
          </w:tcPr>
          <w:p>
            <w:pPr>
              <w:spacing w:after="0"/>
              <w:rPr>
                <w:sz w:val="20"/>
                <w:szCs w:val="20"/>
                <w:color w:val="auto"/>
              </w:rPr>
            </w:pPr>
            <w:r>
              <w:rPr>
                <w:rFonts w:ascii="Arial" w:cs="Arial" w:eastAsia="Arial" w:hAnsi="Arial"/>
                <w:sz w:val="17"/>
                <w:szCs w:val="17"/>
                <w:color w:val="auto"/>
              </w:rPr>
              <w:t>Bethesda Row</w:t>
            </w:r>
          </w:p>
        </w:tc>
        <w:tc>
          <w:tcPr>
            <w:tcW w:w="30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7"/>
                <w:szCs w:val="17"/>
                <w:color w:val="auto"/>
              </w:rPr>
              <w:t>Bethesda, MD</w:t>
            </w:r>
          </w:p>
        </w:tc>
        <w:tc>
          <w:tcPr>
            <w:tcW w:w="5060" w:type="dxa"/>
            <w:vAlign w:val="bottom"/>
            <w:gridSpan w:val="7"/>
          </w:tcPr>
          <w:p>
            <w:pPr>
              <w:ind w:left="300"/>
              <w:spacing w:after="0"/>
              <w:rPr>
                <w:sz w:val="20"/>
                <w:szCs w:val="20"/>
                <w:color w:val="auto"/>
              </w:rPr>
            </w:pPr>
            <w:r>
              <w:rPr>
                <w:rFonts w:ascii="Arial" w:cs="Arial" w:eastAsia="Arial" w:hAnsi="Arial"/>
                <w:sz w:val="17"/>
                <w:szCs w:val="17"/>
                <w:color w:val="auto"/>
                <w:w w:val="92"/>
              </w:rPr>
              <w:t>Anchor re-tenanting and modifications of building on Hampden Lane</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20" w:type="dxa"/>
            <w:vAlign w:val="bottom"/>
          </w:tcPr>
          <w:p>
            <w:pPr>
              <w:spacing w:after="0"/>
              <w:rPr>
                <w:sz w:val="20"/>
                <w:szCs w:val="20"/>
                <w:color w:val="auto"/>
              </w:rPr>
            </w:pPr>
            <w:r>
              <w:rPr>
                <w:rFonts w:ascii="Arial" w:cs="Arial" w:eastAsia="Arial" w:hAnsi="Arial"/>
                <w:sz w:val="17"/>
                <w:szCs w:val="17"/>
                <w:color w:val="auto"/>
              </w:rPr>
              <w:t>Courthouse Center</w:t>
            </w:r>
          </w:p>
        </w:tc>
        <w:tc>
          <w:tcPr>
            <w:tcW w:w="30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7"/>
                <w:szCs w:val="17"/>
                <w:color w:val="auto"/>
              </w:rPr>
              <w:t>Rockville, MD</w:t>
            </w:r>
          </w:p>
        </w:tc>
        <w:tc>
          <w:tcPr>
            <w:tcW w:w="4640" w:type="dxa"/>
            <w:vAlign w:val="bottom"/>
            <w:gridSpan w:val="5"/>
          </w:tcPr>
          <w:p>
            <w:pPr>
              <w:ind w:left="300"/>
              <w:spacing w:after="0"/>
              <w:rPr>
                <w:sz w:val="20"/>
                <w:szCs w:val="20"/>
                <w:color w:val="auto"/>
              </w:rPr>
            </w:pPr>
            <w:r>
              <w:rPr>
                <w:rFonts w:ascii="Arial" w:cs="Arial" w:eastAsia="Arial" w:hAnsi="Arial"/>
                <w:sz w:val="17"/>
                <w:szCs w:val="17"/>
                <w:color w:val="auto"/>
                <w:w w:val="99"/>
              </w:rPr>
              <w:t>Center redevelopment adjacent to Rockville Town Square</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20" w:type="dxa"/>
            <w:vAlign w:val="bottom"/>
          </w:tcPr>
          <w:p>
            <w:pPr>
              <w:spacing w:after="0"/>
              <w:rPr>
                <w:sz w:val="20"/>
                <w:szCs w:val="20"/>
                <w:color w:val="auto"/>
              </w:rPr>
            </w:pPr>
            <w:r>
              <w:rPr>
                <w:rFonts w:ascii="Arial" w:cs="Arial" w:eastAsia="Arial" w:hAnsi="Arial"/>
                <w:sz w:val="17"/>
                <w:szCs w:val="17"/>
                <w:color w:val="auto"/>
              </w:rPr>
              <w:t>Flourtown</w:t>
            </w:r>
          </w:p>
        </w:tc>
        <w:tc>
          <w:tcPr>
            <w:tcW w:w="30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7"/>
                <w:szCs w:val="17"/>
                <w:color w:val="auto"/>
              </w:rPr>
              <w:t>Flourtown, PA</w:t>
            </w:r>
          </w:p>
        </w:tc>
        <w:tc>
          <w:tcPr>
            <w:tcW w:w="6040" w:type="dxa"/>
            <w:vAlign w:val="bottom"/>
            <w:gridSpan w:val="11"/>
          </w:tcPr>
          <w:p>
            <w:pPr>
              <w:ind w:left="300"/>
              <w:spacing w:after="0"/>
              <w:rPr>
                <w:sz w:val="20"/>
                <w:szCs w:val="20"/>
                <w:color w:val="auto"/>
              </w:rPr>
            </w:pPr>
            <w:r>
              <w:rPr>
                <w:rFonts w:ascii="Arial" w:cs="Arial" w:eastAsia="Arial" w:hAnsi="Arial"/>
                <w:sz w:val="17"/>
                <w:szCs w:val="17"/>
                <w:color w:val="auto"/>
                <w:w w:val="92"/>
              </w:rPr>
              <w:t>Anchor re-tenanting, small shop demolition, new retail building, façade renovation,</w:t>
            </w:r>
          </w:p>
        </w:tc>
        <w:tc>
          <w:tcPr>
            <w:tcW w:w="0" w:type="dxa"/>
            <w:vAlign w:val="bottom"/>
          </w:tcPr>
          <w:p>
            <w:pPr>
              <w:spacing w:after="0"/>
              <w:rPr>
                <w:sz w:val="1"/>
                <w:szCs w:val="1"/>
                <w:color w:val="auto"/>
              </w:rPr>
            </w:pPr>
          </w:p>
        </w:tc>
      </w:tr>
      <w:tr>
        <w:trPr>
          <w:trHeight w:val="210"/>
        </w:trPr>
        <w:tc>
          <w:tcPr>
            <w:tcW w:w="3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480" w:type="dxa"/>
            <w:vAlign w:val="bottom"/>
            <w:gridSpan w:val="2"/>
          </w:tcPr>
          <w:p>
            <w:pPr>
              <w:ind w:left="300"/>
              <w:spacing w:after="0"/>
              <w:rPr>
                <w:sz w:val="20"/>
                <w:szCs w:val="20"/>
                <w:color w:val="auto"/>
              </w:rPr>
            </w:pPr>
            <w:r>
              <w:rPr>
                <w:rFonts w:ascii="Arial" w:cs="Arial" w:eastAsia="Arial" w:hAnsi="Arial"/>
                <w:sz w:val="17"/>
                <w:szCs w:val="17"/>
                <w:color w:val="auto"/>
              </w:rPr>
              <w:t>and site improvements</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20" w:type="dxa"/>
            <w:vAlign w:val="bottom"/>
          </w:tcPr>
          <w:p>
            <w:pPr>
              <w:spacing w:after="0"/>
              <w:rPr>
                <w:sz w:val="20"/>
                <w:szCs w:val="20"/>
                <w:color w:val="auto"/>
              </w:rPr>
            </w:pPr>
            <w:r>
              <w:rPr>
                <w:rFonts w:ascii="Arial" w:cs="Arial" w:eastAsia="Arial" w:hAnsi="Arial"/>
                <w:sz w:val="17"/>
                <w:szCs w:val="17"/>
                <w:color w:val="auto"/>
              </w:rPr>
              <w:t>Lancaster</w:t>
            </w:r>
          </w:p>
        </w:tc>
        <w:tc>
          <w:tcPr>
            <w:tcW w:w="30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7"/>
                <w:szCs w:val="17"/>
                <w:color w:val="auto"/>
              </w:rPr>
              <w:t>Lancaster, PA</w:t>
            </w:r>
          </w:p>
        </w:tc>
        <w:tc>
          <w:tcPr>
            <w:tcW w:w="3480" w:type="dxa"/>
            <w:vAlign w:val="bottom"/>
            <w:gridSpan w:val="2"/>
          </w:tcPr>
          <w:p>
            <w:pPr>
              <w:ind w:left="300"/>
              <w:spacing w:after="0"/>
              <w:rPr>
                <w:sz w:val="20"/>
                <w:szCs w:val="20"/>
                <w:color w:val="auto"/>
              </w:rPr>
            </w:pPr>
            <w:r>
              <w:rPr>
                <w:rFonts w:ascii="Arial" w:cs="Arial" w:eastAsia="Arial" w:hAnsi="Arial"/>
                <w:sz w:val="17"/>
                <w:szCs w:val="17"/>
                <w:color w:val="auto"/>
                <w:w w:val="94"/>
              </w:rPr>
              <w:t>Renovation and expansion of existing grocer</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20" w:type="dxa"/>
            <w:vAlign w:val="bottom"/>
          </w:tcPr>
          <w:p>
            <w:pPr>
              <w:spacing w:after="0"/>
              <w:rPr>
                <w:sz w:val="20"/>
                <w:szCs w:val="20"/>
                <w:color w:val="auto"/>
              </w:rPr>
            </w:pPr>
            <w:r>
              <w:rPr>
                <w:rFonts w:ascii="Arial" w:cs="Arial" w:eastAsia="Arial" w:hAnsi="Arial"/>
                <w:sz w:val="17"/>
                <w:szCs w:val="17"/>
                <w:color w:val="auto"/>
              </w:rPr>
              <w:t>Linden Square</w:t>
            </w:r>
          </w:p>
        </w:tc>
        <w:tc>
          <w:tcPr>
            <w:tcW w:w="30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7"/>
                <w:szCs w:val="17"/>
                <w:color w:val="auto"/>
              </w:rPr>
              <w:t>Wellesley, MA</w:t>
            </w:r>
          </w:p>
        </w:tc>
        <w:tc>
          <w:tcPr>
            <w:tcW w:w="3480" w:type="dxa"/>
            <w:vAlign w:val="bottom"/>
            <w:gridSpan w:val="2"/>
          </w:tcPr>
          <w:p>
            <w:pPr>
              <w:ind w:left="300"/>
              <w:spacing w:after="0"/>
              <w:rPr>
                <w:sz w:val="20"/>
                <w:szCs w:val="20"/>
                <w:color w:val="auto"/>
              </w:rPr>
            </w:pPr>
            <w:r>
              <w:rPr>
                <w:rFonts w:ascii="Arial" w:cs="Arial" w:eastAsia="Arial" w:hAnsi="Arial"/>
                <w:sz w:val="17"/>
                <w:szCs w:val="17"/>
                <w:color w:val="auto"/>
              </w:rPr>
              <w:t>Additional phases of infill redevelopment</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20" w:type="dxa"/>
            <w:vAlign w:val="bottom"/>
          </w:tcPr>
          <w:p>
            <w:pPr>
              <w:spacing w:after="0"/>
              <w:rPr>
                <w:sz w:val="20"/>
                <w:szCs w:val="20"/>
                <w:color w:val="auto"/>
              </w:rPr>
            </w:pPr>
            <w:r>
              <w:rPr>
                <w:rFonts w:ascii="Arial" w:cs="Arial" w:eastAsia="Arial" w:hAnsi="Arial"/>
                <w:sz w:val="17"/>
                <w:szCs w:val="17"/>
                <w:color w:val="auto"/>
              </w:rPr>
              <w:t>Mercer Mall</w:t>
            </w:r>
          </w:p>
        </w:tc>
        <w:tc>
          <w:tcPr>
            <w:tcW w:w="30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7"/>
                <w:szCs w:val="17"/>
                <w:color w:val="auto"/>
              </w:rPr>
              <w:t>Lawrenceville, NJ</w:t>
            </w:r>
          </w:p>
        </w:tc>
        <w:tc>
          <w:tcPr>
            <w:tcW w:w="3480" w:type="dxa"/>
            <w:vAlign w:val="bottom"/>
            <w:gridSpan w:val="2"/>
          </w:tcPr>
          <w:p>
            <w:pPr>
              <w:ind w:left="300"/>
              <w:spacing w:after="0"/>
              <w:rPr>
                <w:sz w:val="20"/>
                <w:szCs w:val="20"/>
                <w:color w:val="auto"/>
              </w:rPr>
            </w:pPr>
            <w:r>
              <w:rPr>
                <w:rFonts w:ascii="Arial" w:cs="Arial" w:eastAsia="Arial" w:hAnsi="Arial"/>
                <w:sz w:val="17"/>
                <w:szCs w:val="17"/>
                <w:color w:val="auto"/>
                <w:w w:val="97"/>
              </w:rPr>
              <w:t>Construction of new bank pad on outparcel</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20" w:type="dxa"/>
            <w:vAlign w:val="bottom"/>
          </w:tcPr>
          <w:p>
            <w:pPr>
              <w:spacing w:after="0"/>
              <w:rPr>
                <w:sz w:val="20"/>
                <w:szCs w:val="20"/>
                <w:color w:val="auto"/>
              </w:rPr>
            </w:pPr>
            <w:r>
              <w:rPr>
                <w:rFonts w:ascii="Arial" w:cs="Arial" w:eastAsia="Arial" w:hAnsi="Arial"/>
                <w:sz w:val="17"/>
                <w:szCs w:val="17"/>
                <w:color w:val="auto"/>
              </w:rPr>
              <w:t>Mid-Pike Plaza</w:t>
            </w:r>
          </w:p>
        </w:tc>
        <w:tc>
          <w:tcPr>
            <w:tcW w:w="30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7"/>
                <w:szCs w:val="17"/>
                <w:color w:val="auto"/>
              </w:rPr>
              <w:t>Rockville, MD</w:t>
            </w:r>
          </w:p>
        </w:tc>
        <w:tc>
          <w:tcPr>
            <w:tcW w:w="5640" w:type="dxa"/>
            <w:vAlign w:val="bottom"/>
            <w:gridSpan w:val="9"/>
          </w:tcPr>
          <w:p>
            <w:pPr>
              <w:ind w:left="300"/>
              <w:spacing w:after="0"/>
              <w:rPr>
                <w:sz w:val="20"/>
                <w:szCs w:val="20"/>
                <w:color w:val="auto"/>
              </w:rPr>
            </w:pPr>
            <w:r>
              <w:rPr>
                <w:rFonts w:ascii="Arial" w:cs="Arial" w:eastAsia="Arial" w:hAnsi="Arial"/>
                <w:sz w:val="17"/>
                <w:szCs w:val="17"/>
                <w:color w:val="auto"/>
                <w:w w:val="90"/>
              </w:rPr>
              <w:t>Co-terminus leases create potential for retail redevelopment or transit oriented</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480" w:type="dxa"/>
            <w:vAlign w:val="bottom"/>
            <w:gridSpan w:val="2"/>
          </w:tcPr>
          <w:p>
            <w:pPr>
              <w:ind w:left="300"/>
              <w:spacing w:after="0"/>
              <w:rPr>
                <w:sz w:val="20"/>
                <w:szCs w:val="20"/>
                <w:color w:val="auto"/>
              </w:rPr>
            </w:pPr>
            <w:r>
              <w:rPr>
                <w:rFonts w:ascii="Arial" w:cs="Arial" w:eastAsia="Arial" w:hAnsi="Arial"/>
                <w:sz w:val="17"/>
                <w:szCs w:val="17"/>
                <w:color w:val="auto"/>
              </w:rPr>
              <w:t>mixed-use development</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20" w:type="dxa"/>
            <w:vAlign w:val="bottom"/>
          </w:tcPr>
          <w:p>
            <w:pPr>
              <w:spacing w:after="0"/>
              <w:rPr>
                <w:sz w:val="20"/>
                <w:szCs w:val="20"/>
                <w:color w:val="auto"/>
              </w:rPr>
            </w:pPr>
            <w:r>
              <w:rPr>
                <w:rFonts w:ascii="Arial" w:cs="Arial" w:eastAsia="Arial" w:hAnsi="Arial"/>
                <w:sz w:val="17"/>
                <w:szCs w:val="17"/>
                <w:color w:val="auto"/>
              </w:rPr>
              <w:t>Pike 7</w:t>
            </w:r>
          </w:p>
        </w:tc>
        <w:tc>
          <w:tcPr>
            <w:tcW w:w="30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7"/>
                <w:szCs w:val="17"/>
                <w:color w:val="auto"/>
              </w:rPr>
              <w:t>Vienna, VA</w:t>
            </w:r>
          </w:p>
        </w:tc>
        <w:tc>
          <w:tcPr>
            <w:tcW w:w="5640" w:type="dxa"/>
            <w:vAlign w:val="bottom"/>
            <w:gridSpan w:val="9"/>
          </w:tcPr>
          <w:p>
            <w:pPr>
              <w:ind w:left="300"/>
              <w:spacing w:after="0"/>
              <w:rPr>
                <w:sz w:val="20"/>
                <w:szCs w:val="20"/>
                <w:color w:val="auto"/>
              </w:rPr>
            </w:pPr>
            <w:r>
              <w:rPr>
                <w:rFonts w:ascii="Arial" w:cs="Arial" w:eastAsia="Arial" w:hAnsi="Arial"/>
                <w:sz w:val="17"/>
                <w:szCs w:val="17"/>
                <w:color w:val="auto"/>
                <w:w w:val="96"/>
              </w:rPr>
              <w:t>Co-terminus leases create potential for retail redevelopment or mixed-use</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480" w:type="dxa"/>
            <w:vAlign w:val="bottom"/>
            <w:gridSpan w:val="2"/>
          </w:tcPr>
          <w:p>
            <w:pPr>
              <w:ind w:left="300"/>
              <w:spacing w:after="0"/>
              <w:rPr>
                <w:sz w:val="20"/>
                <w:szCs w:val="20"/>
                <w:color w:val="auto"/>
              </w:rPr>
            </w:pPr>
            <w:r>
              <w:rPr>
                <w:rFonts w:ascii="Arial" w:cs="Arial" w:eastAsia="Arial" w:hAnsi="Arial"/>
                <w:sz w:val="17"/>
                <w:szCs w:val="17"/>
                <w:color w:val="auto"/>
              </w:rPr>
              <w:t>development</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20" w:type="dxa"/>
            <w:vAlign w:val="bottom"/>
          </w:tcPr>
          <w:p>
            <w:pPr>
              <w:spacing w:after="0"/>
              <w:rPr>
                <w:sz w:val="20"/>
                <w:szCs w:val="20"/>
                <w:color w:val="auto"/>
              </w:rPr>
            </w:pPr>
            <w:r>
              <w:rPr>
                <w:rFonts w:ascii="Arial" w:cs="Arial" w:eastAsia="Arial" w:hAnsi="Arial"/>
                <w:sz w:val="17"/>
                <w:szCs w:val="17"/>
                <w:color w:val="auto"/>
              </w:rPr>
              <w:t>Santana Row</w:t>
            </w:r>
          </w:p>
        </w:tc>
        <w:tc>
          <w:tcPr>
            <w:tcW w:w="30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7"/>
                <w:szCs w:val="17"/>
                <w:color w:val="auto"/>
              </w:rPr>
              <w:t>San Jose, CA</w:t>
            </w:r>
          </w:p>
        </w:tc>
        <w:tc>
          <w:tcPr>
            <w:tcW w:w="3480" w:type="dxa"/>
            <w:vAlign w:val="bottom"/>
            <w:gridSpan w:val="2"/>
          </w:tcPr>
          <w:p>
            <w:pPr>
              <w:ind w:left="300"/>
              <w:spacing w:after="0"/>
              <w:rPr>
                <w:sz w:val="20"/>
                <w:szCs w:val="20"/>
                <w:color w:val="auto"/>
              </w:rPr>
            </w:pPr>
            <w:r>
              <w:rPr>
                <w:rFonts w:ascii="Arial" w:cs="Arial" w:eastAsia="Arial" w:hAnsi="Arial"/>
                <w:sz w:val="17"/>
                <w:szCs w:val="17"/>
                <w:color w:val="auto"/>
              </w:rPr>
              <w:t>Future phases of mixed-use development</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20" w:type="dxa"/>
            <w:vAlign w:val="bottom"/>
          </w:tcPr>
          <w:p>
            <w:pPr>
              <w:spacing w:after="0"/>
              <w:rPr>
                <w:sz w:val="20"/>
                <w:szCs w:val="20"/>
                <w:color w:val="auto"/>
              </w:rPr>
            </w:pPr>
            <w:r>
              <w:rPr>
                <w:rFonts w:ascii="Arial" w:cs="Arial" w:eastAsia="Arial" w:hAnsi="Arial"/>
                <w:sz w:val="17"/>
                <w:szCs w:val="17"/>
                <w:color w:val="auto"/>
              </w:rPr>
              <w:t>Town Center of New Britain</w:t>
            </w:r>
          </w:p>
        </w:tc>
        <w:tc>
          <w:tcPr>
            <w:tcW w:w="30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7"/>
                <w:szCs w:val="17"/>
                <w:color w:val="auto"/>
              </w:rPr>
              <w:t>New Britain, PA</w:t>
            </w:r>
          </w:p>
        </w:tc>
        <w:tc>
          <w:tcPr>
            <w:tcW w:w="3480" w:type="dxa"/>
            <w:vAlign w:val="bottom"/>
            <w:gridSpan w:val="2"/>
          </w:tcPr>
          <w:p>
            <w:pPr>
              <w:ind w:left="300"/>
              <w:spacing w:after="0"/>
              <w:rPr>
                <w:sz w:val="20"/>
                <w:szCs w:val="20"/>
                <w:color w:val="auto"/>
              </w:rPr>
            </w:pPr>
            <w:r>
              <w:rPr>
                <w:rFonts w:ascii="Arial" w:cs="Arial" w:eastAsia="Arial" w:hAnsi="Arial"/>
                <w:sz w:val="17"/>
                <w:szCs w:val="17"/>
                <w:color w:val="auto"/>
                <w:w w:val="94"/>
              </w:rPr>
              <w:t>Renovation and expansion of existing grocer</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7"/>
                <w:szCs w:val="17"/>
                <w:color w:val="auto"/>
              </w:rPr>
              <w:t>Westgate</w:t>
            </w:r>
          </w:p>
        </w:tc>
        <w:tc>
          <w:tcPr>
            <w:tcW w:w="30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7"/>
                <w:szCs w:val="17"/>
                <w:color w:val="auto"/>
              </w:rPr>
              <w:t>San Jose, CA</w:t>
            </w:r>
          </w:p>
        </w:tc>
        <w:tc>
          <w:tcPr>
            <w:tcW w:w="3480" w:type="dxa"/>
            <w:vAlign w:val="bottom"/>
            <w:gridSpan w:val="2"/>
          </w:tcPr>
          <w:p>
            <w:pPr>
              <w:ind w:left="300"/>
              <w:spacing w:after="0"/>
              <w:rPr>
                <w:sz w:val="20"/>
                <w:szCs w:val="20"/>
                <w:color w:val="auto"/>
              </w:rPr>
            </w:pPr>
            <w:r>
              <w:rPr>
                <w:rFonts w:ascii="Arial" w:cs="Arial" w:eastAsia="Arial" w:hAnsi="Arial"/>
                <w:sz w:val="17"/>
                <w:szCs w:val="17"/>
                <w:color w:val="auto"/>
              </w:rPr>
              <w:t>Center redevelopment</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Notes:</w:t>
      </w:r>
    </w:p>
    <w:p>
      <w:pPr>
        <w:spacing w:after="0" w:line="93" w:lineRule="exact"/>
        <w:rPr>
          <w:sz w:val="20"/>
          <w:szCs w:val="20"/>
          <w:color w:val="auto"/>
        </w:rPr>
      </w:pPr>
    </w:p>
    <w:p>
      <w:pPr>
        <w:ind w:left="460" w:right="240" w:hanging="455"/>
        <w:spacing w:after="0" w:line="276" w:lineRule="auto"/>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These current redevelopment opportunities are being pursued by the Trust. There is no guaranty that the Trust will ultimately complete any or all of these opportunities, that the Projected Return on Investment (ROI) or Projected Costs will be the amounts shown or that stabilization will occur as anticipated. The projected ROI and Projected Cost are management’s best estimate based on current information and may change over time.</w:t>
      </w:r>
    </w:p>
    <w:p>
      <w:pPr>
        <w:spacing w:after="0" w:line="1" w:lineRule="exact"/>
        <w:rPr>
          <w:rFonts w:ascii="Arial" w:cs="Arial" w:eastAsia="Arial" w:hAnsi="Arial"/>
          <w:sz w:val="16"/>
          <w:szCs w:val="16"/>
          <w:color w:val="auto"/>
        </w:rPr>
      </w:pPr>
    </w:p>
    <w:p>
      <w:pPr>
        <w:ind w:left="460" w:hanging="455"/>
        <w:spacing w:after="0" w:line="257" w:lineRule="auto"/>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Projected ROI reflects only the deal specific cash, unleveraged Incremental Property Operating Income (POI) generated by the redevelopment and is calculated as Incremental POI divided by cost. Incremental POI is the POI generated by the redevelopment after deducting rent being paid for the redevelopment space and any other space taken out of service to accommodate the redevelopment. Projected ROI does NOT include peripheral impacts, such as the impact on future lease rollovers at the property or the impact on the long-term value of the property.</w:t>
      </w:r>
    </w:p>
    <w:p>
      <w:pPr>
        <w:spacing w:after="0" w:line="2" w:lineRule="exact"/>
        <w:rPr>
          <w:rFonts w:ascii="Arial" w:cs="Arial" w:eastAsia="Arial" w:hAnsi="Arial"/>
          <w:sz w:val="17"/>
          <w:szCs w:val="17"/>
          <w:color w:val="auto"/>
        </w:rPr>
      </w:pPr>
    </w:p>
    <w:p>
      <w:pPr>
        <w:ind w:left="460" w:hanging="455"/>
        <w:spacing w:after="0"/>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Stabilization is the year in which 95% occupancy of the redeveloped space is achieved.</w:t>
      </w:r>
    </w:p>
    <w:p>
      <w:pPr>
        <w:spacing w:after="0" w:line="14" w:lineRule="exact"/>
        <w:rPr>
          <w:rFonts w:ascii="Arial" w:cs="Arial" w:eastAsia="Arial" w:hAnsi="Arial"/>
          <w:sz w:val="17"/>
          <w:szCs w:val="17"/>
          <w:color w:val="auto"/>
        </w:rPr>
      </w:pPr>
    </w:p>
    <w:p>
      <w:pPr>
        <w:ind w:left="460" w:hanging="455"/>
        <w:spacing w:after="0"/>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All subtotals and totals reflect cost weighted-average ROIs.</w:t>
      </w:r>
    </w:p>
    <w:p>
      <w:pPr>
        <w:spacing w:after="0" w:line="14" w:lineRule="exact"/>
        <w:rPr>
          <w:rFonts w:ascii="Arial" w:cs="Arial" w:eastAsia="Arial" w:hAnsi="Arial"/>
          <w:sz w:val="17"/>
          <w:szCs w:val="17"/>
          <w:color w:val="auto"/>
        </w:rPr>
      </w:pPr>
    </w:p>
    <w:p>
      <w:pPr>
        <w:ind w:left="460" w:hanging="455"/>
        <w:spacing w:after="0"/>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Excludes $55 million of development capital at Linden Square, anticipated at acquisition of this in-process development.</w:t>
      </w:r>
    </w:p>
    <w:p>
      <w:pPr>
        <w:spacing w:after="0" w:line="14" w:lineRule="exact"/>
        <w:rPr>
          <w:rFonts w:ascii="Arial" w:cs="Arial" w:eastAsia="Arial" w:hAnsi="Arial"/>
          <w:sz w:val="17"/>
          <w:szCs w:val="17"/>
          <w:color w:val="auto"/>
        </w:rPr>
      </w:pPr>
    </w:p>
    <w:p>
      <w:pPr>
        <w:ind w:left="460" w:right="240" w:hanging="455"/>
        <w:spacing w:after="0" w:line="275" w:lineRule="auto"/>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These future redevelopment opportunities are being explored by the Trust. There is no guaranty that the Trust will ultimately pursue or complete any or all of these opportunities.</w:t>
      </w:r>
    </w:p>
    <w:p>
      <w:pPr>
        <w:sectPr>
          <w:pgSz w:w="11900" w:h="16838" w:orient="portrait"/>
          <w:cols w:equalWidth="0" w:num="1">
            <w:col w:w="11420"/>
          </w:cols>
          <w:pgMar w:left="240" w:top="271" w:right="239" w:bottom="931" w:gutter="0" w:footer="0" w:header="0"/>
        </w:sectPr>
      </w:pP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271" w:right="239" w:bottom="931" w:gutter="0" w:footer="0" w:header="0"/>
          <w:type w:val="continuous"/>
        </w:sectPr>
      </w:pPr>
    </w:p>
    <w:bookmarkStart w:id="18" w:name="page19"/>
    <w:bookmarkEnd w:id="18"/>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153670</wp:posOffset>
            </wp:positionH>
            <wp:positionV relativeFrom="page">
              <wp:posOffset>88900</wp:posOffset>
            </wp:positionV>
            <wp:extent cx="7271385" cy="273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1385" cy="27305"/>
                    </a:xfrm>
                    <a:prstGeom prst="rect">
                      <a:avLst/>
                    </a:prstGeom>
                    <a:noFill/>
                  </pic:spPr>
                </pic:pic>
              </a:graphicData>
            </a:graphic>
          </wp:anchor>
        </w:drawing>
        <w:t>Federal Realty Investment Trust</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Real Estate Status Report</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March 31,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25043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3"/>
          </w:tcPr>
          <w:p>
            <w:pPr>
              <w:ind w:left="40"/>
              <w:spacing w:after="0"/>
              <w:rPr>
                <w:sz w:val="20"/>
                <w:szCs w:val="20"/>
                <w:color w:val="auto"/>
              </w:rPr>
            </w:pPr>
            <w:r>
              <w:rPr>
                <w:rFonts w:ascii="Arial" w:cs="Arial" w:eastAsia="Arial" w:hAnsi="Arial"/>
                <w:sz w:val="13"/>
                <w:szCs w:val="13"/>
                <w:b w:val="1"/>
                <w:bCs w:val="1"/>
                <w:color w:val="auto"/>
              </w:rPr>
              <w:t>Mortgage or</w:t>
            </w: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w w:val="88"/>
              </w:rPr>
              <w:t>Grocery</w:t>
            </w:r>
          </w:p>
        </w:tc>
        <w:tc>
          <w:tcPr>
            <w:tcW w:w="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840" w:type="dxa"/>
            <w:vAlign w:val="bottom"/>
            <w:gridSpan w:val="9"/>
            <w:vMerge w:val="restart"/>
          </w:tcPr>
          <w:p>
            <w:pPr>
              <w:spacing w:after="0"/>
              <w:rPr>
                <w:sz w:val="20"/>
                <w:szCs w:val="20"/>
                <w:color w:val="auto"/>
              </w:rPr>
            </w:pPr>
            <w:r>
              <w:rPr>
                <w:rFonts w:ascii="Arial" w:cs="Arial" w:eastAsia="Arial" w:hAnsi="Arial"/>
                <w:sz w:val="13"/>
                <w:szCs w:val="13"/>
                <w:b w:val="1"/>
                <w:bCs w:val="1"/>
                <w:color w:val="auto"/>
              </w:rPr>
              <w:t>Property Name</w:t>
            </w: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80" w:type="dxa"/>
            <w:vAlign w:val="bottom"/>
            <w:vMerge w:val="restart"/>
          </w:tcPr>
          <w:p>
            <w:pPr>
              <w:ind w:left="360"/>
              <w:spacing w:after="0"/>
              <w:rPr>
                <w:sz w:val="20"/>
                <w:szCs w:val="20"/>
                <w:color w:val="auto"/>
              </w:rPr>
            </w:pPr>
            <w:r>
              <w:rPr>
                <w:rFonts w:ascii="Arial" w:cs="Arial" w:eastAsia="Arial" w:hAnsi="Arial"/>
                <w:sz w:val="13"/>
                <w:szCs w:val="13"/>
                <w:b w:val="1"/>
                <w:bCs w:val="1"/>
                <w:color w:val="auto"/>
              </w:rPr>
              <w:t>MSA Description</w:t>
            </w:r>
          </w:p>
        </w:tc>
        <w:tc>
          <w:tcPr>
            <w:tcW w:w="100" w:type="dxa"/>
            <w:vAlign w:val="bottom"/>
          </w:tcPr>
          <w:p>
            <w:pPr>
              <w:spacing w:after="0"/>
              <w:rPr>
                <w:sz w:val="12"/>
                <w:szCs w:val="12"/>
                <w:color w:val="auto"/>
              </w:rPr>
            </w:pPr>
          </w:p>
        </w:tc>
        <w:tc>
          <w:tcPr>
            <w:tcW w:w="580" w:type="dxa"/>
            <w:vAlign w:val="bottom"/>
          </w:tcPr>
          <w:p>
            <w:pPr>
              <w:jc w:val="right"/>
              <w:ind w:right="94"/>
              <w:spacing w:after="0" w:line="144" w:lineRule="exact"/>
              <w:rPr>
                <w:sz w:val="20"/>
                <w:szCs w:val="20"/>
                <w:color w:val="auto"/>
              </w:rPr>
            </w:pPr>
            <w:r>
              <w:rPr>
                <w:rFonts w:ascii="Arial" w:cs="Arial" w:eastAsia="Arial" w:hAnsi="Arial"/>
                <w:sz w:val="13"/>
                <w:szCs w:val="13"/>
                <w:b w:val="1"/>
                <w:bCs w:val="1"/>
                <w:color w:val="auto"/>
              </w:rPr>
              <w:t>Year</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180"/>
              <w:spacing w:after="0" w:line="144" w:lineRule="exact"/>
              <w:rPr>
                <w:sz w:val="20"/>
                <w:szCs w:val="20"/>
                <w:color w:val="auto"/>
              </w:rPr>
            </w:pPr>
            <w:r>
              <w:rPr>
                <w:rFonts w:ascii="Arial" w:cs="Arial" w:eastAsia="Arial" w:hAnsi="Arial"/>
                <w:sz w:val="13"/>
                <w:szCs w:val="13"/>
                <w:b w:val="1"/>
                <w:bCs w:val="1"/>
                <w:color w:val="auto"/>
                <w:w w:val="91"/>
              </w:rPr>
              <w:t>Real Estate</w:t>
            </w:r>
          </w:p>
        </w:tc>
        <w:tc>
          <w:tcPr>
            <w:tcW w:w="840" w:type="dxa"/>
            <w:vAlign w:val="bottom"/>
            <w:gridSpan w:val="3"/>
          </w:tcPr>
          <w:p>
            <w:pPr>
              <w:ind w:left="20"/>
              <w:spacing w:after="0" w:line="144" w:lineRule="exact"/>
              <w:rPr>
                <w:sz w:val="20"/>
                <w:szCs w:val="20"/>
                <w:color w:val="auto"/>
              </w:rPr>
            </w:pPr>
            <w:r>
              <w:rPr>
                <w:rFonts w:ascii="Arial" w:cs="Arial" w:eastAsia="Arial" w:hAnsi="Arial"/>
                <w:sz w:val="13"/>
                <w:szCs w:val="13"/>
                <w:b w:val="1"/>
                <w:bCs w:val="1"/>
                <w:color w:val="auto"/>
                <w:w w:val="95"/>
              </w:rPr>
              <w:t>Capital Lease</w:t>
            </w: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gridSpan w:val="2"/>
          </w:tcPr>
          <w:p>
            <w:pPr>
              <w:jc w:val="right"/>
              <w:ind w:right="80"/>
              <w:spacing w:after="0" w:line="144" w:lineRule="exact"/>
              <w:rPr>
                <w:sz w:val="20"/>
                <w:szCs w:val="20"/>
                <w:color w:val="auto"/>
              </w:rPr>
            </w:pPr>
            <w:r>
              <w:rPr>
                <w:rFonts w:ascii="Arial" w:cs="Arial" w:eastAsia="Arial" w:hAnsi="Arial"/>
                <w:sz w:val="13"/>
                <w:szCs w:val="13"/>
                <w:b w:val="1"/>
                <w:bCs w:val="1"/>
                <w:color w:val="auto"/>
                <w:w w:val="92"/>
              </w:rPr>
              <w:t>Anchor</w:t>
            </w:r>
          </w:p>
        </w:tc>
        <w:tc>
          <w:tcPr>
            <w:tcW w:w="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20" w:type="dxa"/>
            <w:vAlign w:val="bottom"/>
            <w:vMerge w:val="restart"/>
          </w:tcPr>
          <w:p>
            <w:pPr>
              <w:ind w:left="280"/>
              <w:spacing w:after="0"/>
              <w:rPr>
                <w:sz w:val="20"/>
                <w:szCs w:val="20"/>
                <w:color w:val="auto"/>
              </w:rPr>
            </w:pPr>
            <w:r>
              <w:rPr>
                <w:rFonts w:ascii="Arial" w:cs="Arial" w:eastAsia="Arial" w:hAnsi="Arial"/>
                <w:sz w:val="13"/>
                <w:szCs w:val="13"/>
                <w:b w:val="1"/>
                <w:bCs w:val="1"/>
                <w:color w:val="auto"/>
              </w:rPr>
              <w:t>Other Principal Tenants</w:t>
            </w:r>
          </w:p>
        </w:tc>
        <w:tc>
          <w:tcPr>
            <w:tcW w:w="0" w:type="dxa"/>
            <w:vAlign w:val="bottom"/>
          </w:tcPr>
          <w:p>
            <w:pPr>
              <w:spacing w:after="0"/>
              <w:rPr>
                <w:sz w:val="1"/>
                <w:szCs w:val="1"/>
                <w:color w:val="auto"/>
              </w:rPr>
            </w:pPr>
          </w:p>
        </w:tc>
      </w:tr>
      <w:tr>
        <w:trPr>
          <w:trHeight w:val="157"/>
        </w:trPr>
        <w:tc>
          <w:tcPr>
            <w:tcW w:w="1840" w:type="dxa"/>
            <w:vAlign w:val="bottom"/>
            <w:gridSpan w:val="9"/>
            <w:vMerge w:val="continue"/>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b w:val="1"/>
                <w:bCs w:val="1"/>
                <w:color w:val="auto"/>
                <w:w w:val="92"/>
              </w:rPr>
              <w:t>Acquired</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0"/>
              </w:rPr>
              <w:t>at Cost</w:t>
            </w:r>
          </w:p>
        </w:tc>
        <w:tc>
          <w:tcPr>
            <w:tcW w:w="840" w:type="dxa"/>
            <w:vAlign w:val="bottom"/>
            <w:gridSpan w:val="3"/>
          </w:tcPr>
          <w:p>
            <w:pPr>
              <w:spacing w:after="0"/>
              <w:rPr>
                <w:sz w:val="20"/>
                <w:szCs w:val="20"/>
                <w:color w:val="auto"/>
              </w:rPr>
            </w:pPr>
            <w:r>
              <w:rPr>
                <w:rFonts w:ascii="Arial" w:cs="Arial" w:eastAsia="Arial" w:hAnsi="Arial"/>
                <w:sz w:val="13"/>
                <w:szCs w:val="13"/>
                <w:b w:val="1"/>
                <w:bCs w:val="1"/>
                <w:color w:val="auto"/>
                <w:w w:val="97"/>
              </w:rPr>
              <w:t>Obligation (1)</w:t>
            </w:r>
          </w:p>
        </w:tc>
        <w:tc>
          <w:tcPr>
            <w:tcW w:w="60" w:type="dxa"/>
            <w:vAlign w:val="bottom"/>
          </w:tcPr>
          <w:p>
            <w:pPr>
              <w:spacing w:after="0"/>
              <w:rPr>
                <w:sz w:val="13"/>
                <w:szCs w:val="13"/>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b w:val="1"/>
                <w:bCs w:val="1"/>
                <w:color w:val="auto"/>
              </w:rPr>
              <w:t>GLA (2)</w:t>
            </w:r>
          </w:p>
        </w:tc>
        <w:tc>
          <w:tcPr>
            <w:tcW w:w="76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w w:val="89"/>
              </w:rPr>
              <w:t>% Leased</w:t>
            </w:r>
          </w:p>
        </w:tc>
        <w:tc>
          <w:tcPr>
            <w:tcW w:w="52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w w:val="93"/>
              </w:rPr>
              <w:t>GLA (3)</w:t>
            </w:r>
          </w:p>
        </w:tc>
        <w:tc>
          <w:tcPr>
            <w:tcW w:w="40" w:type="dxa"/>
            <w:vAlign w:val="bottom"/>
          </w:tcPr>
          <w:p>
            <w:pPr>
              <w:spacing w:after="0"/>
              <w:rPr>
                <w:sz w:val="13"/>
                <w:szCs w:val="13"/>
                <w:color w:val="auto"/>
              </w:rPr>
            </w:pPr>
          </w:p>
        </w:tc>
        <w:tc>
          <w:tcPr>
            <w:tcW w:w="1100" w:type="dxa"/>
            <w:vAlign w:val="bottom"/>
          </w:tcPr>
          <w:p>
            <w:pPr>
              <w:spacing w:after="0"/>
              <w:rPr>
                <w:sz w:val="20"/>
                <w:szCs w:val="20"/>
                <w:color w:val="auto"/>
              </w:rPr>
            </w:pPr>
            <w:r>
              <w:rPr>
                <w:rFonts w:ascii="Arial" w:cs="Arial" w:eastAsia="Arial" w:hAnsi="Arial"/>
                <w:sz w:val="13"/>
                <w:szCs w:val="13"/>
                <w:b w:val="1"/>
                <w:bCs w:val="1"/>
                <w:color w:val="auto"/>
                <w:w w:val="91"/>
              </w:rPr>
              <w:t>Grocery Anchor (3)</w:t>
            </w:r>
          </w:p>
        </w:tc>
        <w:tc>
          <w:tcPr>
            <w:tcW w:w="100" w:type="dxa"/>
            <w:vAlign w:val="bottom"/>
          </w:tcPr>
          <w:p>
            <w:pPr>
              <w:spacing w:after="0"/>
              <w:rPr>
                <w:sz w:val="13"/>
                <w:szCs w:val="13"/>
                <w:color w:val="auto"/>
              </w:rPr>
            </w:pPr>
          </w:p>
        </w:tc>
        <w:tc>
          <w:tcPr>
            <w:tcW w:w="19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Borders>
              <w:top w:val="single" w:sz="8" w:color="auto"/>
            </w:tcBorders>
            <w:gridSpan w:val="2"/>
          </w:tcPr>
          <w:p>
            <w:pPr>
              <w:jc w:val="center"/>
              <w:spacing w:after="0" w:line="138" w:lineRule="exact"/>
              <w:rPr>
                <w:sz w:val="20"/>
                <w:szCs w:val="20"/>
                <w:color w:val="auto"/>
              </w:rPr>
            </w:pPr>
            <w:r>
              <w:rPr>
                <w:rFonts w:ascii="Arial" w:cs="Arial" w:eastAsia="Arial" w:hAnsi="Arial"/>
                <w:sz w:val="13"/>
                <w:szCs w:val="13"/>
                <w:b w:val="1"/>
                <w:bCs w:val="1"/>
                <w:color w:val="auto"/>
                <w:w w:val="89"/>
              </w:rPr>
              <w:t>(in thousands)</w:t>
            </w:r>
          </w:p>
        </w:tc>
        <w:tc>
          <w:tcPr>
            <w:tcW w:w="100" w:type="dxa"/>
            <w:vAlign w:val="bottom"/>
          </w:tcPr>
          <w:p>
            <w:pPr>
              <w:spacing w:after="0"/>
              <w:rPr>
                <w:sz w:val="11"/>
                <w:szCs w:val="11"/>
                <w:color w:val="auto"/>
              </w:rPr>
            </w:pPr>
          </w:p>
        </w:tc>
        <w:tc>
          <w:tcPr>
            <w:tcW w:w="800" w:type="dxa"/>
            <w:vAlign w:val="bottom"/>
            <w:tcBorders>
              <w:top w:val="single" w:sz="8" w:color="auto"/>
            </w:tcBorders>
            <w:gridSpan w:val="2"/>
          </w:tcPr>
          <w:p>
            <w:pPr>
              <w:spacing w:after="0" w:line="138" w:lineRule="exact"/>
              <w:rPr>
                <w:sz w:val="20"/>
                <w:szCs w:val="20"/>
                <w:color w:val="auto"/>
              </w:rPr>
            </w:pPr>
            <w:r>
              <w:rPr>
                <w:rFonts w:ascii="Arial" w:cs="Arial" w:eastAsia="Arial" w:hAnsi="Arial"/>
                <w:sz w:val="13"/>
                <w:szCs w:val="13"/>
                <w:b w:val="1"/>
                <w:bCs w:val="1"/>
                <w:color w:val="auto"/>
                <w:w w:val="87"/>
              </w:rPr>
              <w:t>(in thousands)</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9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680" w:type="dxa"/>
            <w:vAlign w:val="bottom"/>
            <w:tcBorders>
              <w:bottom w:val="single" w:sz="8" w:color="auto"/>
              <w:right w:val="single" w:sz="8" w:color="CCEEFF"/>
            </w:tcBorders>
            <w:gridSpan w:val="4"/>
            <w:shd w:val="clear" w:color="auto" w:fill="CCEEFF"/>
          </w:tcPr>
          <w:p>
            <w:pPr>
              <w:spacing w:after="0" w:line="131" w:lineRule="exact"/>
              <w:rPr>
                <w:sz w:val="20"/>
                <w:szCs w:val="20"/>
                <w:color w:val="auto"/>
              </w:rPr>
            </w:pPr>
            <w:r>
              <w:rPr>
                <w:rFonts w:ascii="Arial" w:cs="Arial" w:eastAsia="Arial" w:hAnsi="Arial"/>
                <w:sz w:val="13"/>
                <w:szCs w:val="13"/>
                <w:b w:val="1"/>
                <w:bCs w:val="1"/>
                <w:color w:val="auto"/>
                <w:w w:val="85"/>
              </w:rPr>
              <w:t>East Region</w:t>
            </w:r>
          </w:p>
        </w:tc>
        <w:tc>
          <w:tcPr>
            <w:tcW w:w="1160" w:type="dxa"/>
            <w:vAlign w:val="bottom"/>
            <w:tcBorders>
              <w:bottom w:val="single" w:sz="8" w:color="CCEEFF"/>
            </w:tcBorders>
            <w:gridSpan w:val="5"/>
            <w:shd w:val="clear" w:color="auto" w:fill="CCEEFF"/>
          </w:tcPr>
          <w:p>
            <w:pPr>
              <w:spacing w:after="0"/>
              <w:rPr>
                <w:sz w:val="11"/>
                <w:szCs w:val="11"/>
                <w:color w:val="auto"/>
              </w:rPr>
            </w:pPr>
          </w:p>
        </w:tc>
        <w:tc>
          <w:tcPr>
            <w:tcW w:w="26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16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1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92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1840" w:type="dxa"/>
            <w:vAlign w:val="bottom"/>
            <w:gridSpan w:val="9"/>
          </w:tcPr>
          <w:p>
            <w:pPr>
              <w:ind w:left="80"/>
              <w:spacing w:after="0"/>
              <w:rPr>
                <w:sz w:val="20"/>
                <w:szCs w:val="20"/>
                <w:color w:val="auto"/>
              </w:rPr>
            </w:pPr>
            <w:r>
              <w:rPr>
                <w:rFonts w:ascii="Arial" w:cs="Arial" w:eastAsia="Arial" w:hAnsi="Arial"/>
                <w:sz w:val="13"/>
                <w:szCs w:val="13"/>
                <w:b w:val="1"/>
                <w:bCs w:val="1"/>
                <w:color w:val="auto"/>
                <w:w w:val="92"/>
              </w:rPr>
              <w:t>Washington Metropolitan Area</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1840" w:type="dxa"/>
            <w:vAlign w:val="bottom"/>
            <w:gridSpan w:val="9"/>
            <w:shd w:val="clear" w:color="auto" w:fill="CCEEFF"/>
          </w:tcPr>
          <w:p>
            <w:pPr>
              <w:spacing w:after="0" w:line="138" w:lineRule="exact"/>
              <w:rPr>
                <w:sz w:val="20"/>
                <w:szCs w:val="20"/>
                <w:color w:val="auto"/>
              </w:rPr>
            </w:pPr>
            <w:r>
              <w:rPr>
                <w:rFonts w:ascii="Arial" w:cs="Arial" w:eastAsia="Arial" w:hAnsi="Arial"/>
                <w:sz w:val="13"/>
                <w:szCs w:val="13"/>
                <w:color w:val="auto"/>
              </w:rPr>
              <w:t>Bethesda Row</w:t>
            </w:r>
          </w:p>
        </w:tc>
        <w:tc>
          <w:tcPr>
            <w:tcW w:w="2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(4)</w:t>
            </w:r>
          </w:p>
        </w:tc>
        <w:tc>
          <w:tcPr>
            <w:tcW w:w="1720" w:type="dxa"/>
            <w:vAlign w:val="bottom"/>
            <w:gridSpan w:val="2"/>
            <w:shd w:val="clear" w:color="auto" w:fill="CCEEFF"/>
          </w:tcPr>
          <w:p>
            <w:pPr>
              <w:ind w:left="40"/>
              <w:spacing w:after="0" w:line="138" w:lineRule="exact"/>
              <w:rPr>
                <w:sz w:val="20"/>
                <w:szCs w:val="20"/>
                <w:color w:val="auto"/>
              </w:rPr>
            </w:pPr>
            <w:r>
              <w:rPr>
                <w:rFonts w:ascii="Arial" w:cs="Arial" w:eastAsia="Arial" w:hAnsi="Arial"/>
                <w:sz w:val="13"/>
                <w:szCs w:val="13"/>
                <w:color w:val="auto"/>
              </w:rPr>
              <w:t>Washington, DC-MD-VA</w:t>
            </w:r>
          </w:p>
        </w:tc>
        <w:tc>
          <w:tcPr>
            <w:tcW w:w="6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1993-2006</w:t>
            </w:r>
          </w:p>
        </w:tc>
        <w:tc>
          <w:tcPr>
            <w:tcW w:w="1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160,916</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40"/>
              <w:spacing w:after="0" w:line="138" w:lineRule="exact"/>
              <w:rPr>
                <w:sz w:val="20"/>
                <w:szCs w:val="20"/>
                <w:color w:val="auto"/>
              </w:rPr>
            </w:pPr>
            <w:r>
              <w:rPr>
                <w:rFonts w:ascii="Arial" w:cs="Arial" w:eastAsia="Arial" w:hAnsi="Arial"/>
                <w:sz w:val="13"/>
                <w:szCs w:val="13"/>
                <w:color w:val="auto"/>
              </w:rPr>
              <w:t>12,576</w:t>
            </w:r>
          </w:p>
        </w:tc>
        <w:tc>
          <w:tcPr>
            <w:tcW w:w="660" w:type="dxa"/>
            <w:vAlign w:val="bottom"/>
            <w:gridSpan w:val="3"/>
            <w:shd w:val="clear" w:color="auto" w:fill="CCEEFF"/>
          </w:tcPr>
          <w:p>
            <w:pPr>
              <w:jc w:val="right"/>
              <w:ind w:right="80"/>
              <w:spacing w:after="0" w:line="138" w:lineRule="exact"/>
              <w:rPr>
                <w:sz w:val="20"/>
                <w:szCs w:val="20"/>
                <w:color w:val="auto"/>
              </w:rPr>
            </w:pPr>
            <w:r>
              <w:rPr>
                <w:rFonts w:ascii="Arial" w:cs="Arial" w:eastAsia="Arial" w:hAnsi="Arial"/>
                <w:sz w:val="13"/>
                <w:szCs w:val="13"/>
                <w:color w:val="auto"/>
              </w:rPr>
              <w:t>477,000</w:t>
            </w:r>
          </w:p>
        </w:tc>
        <w:tc>
          <w:tcPr>
            <w:tcW w:w="76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3"/>
                <w:szCs w:val="13"/>
                <w:color w:val="auto"/>
              </w:rPr>
              <w:t>92%</w:t>
            </w:r>
          </w:p>
        </w:tc>
        <w:tc>
          <w:tcPr>
            <w:tcW w:w="52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3"/>
                <w:szCs w:val="13"/>
                <w:color w:val="auto"/>
              </w:rPr>
              <w:t>40,000</w:t>
            </w:r>
          </w:p>
        </w:tc>
        <w:tc>
          <w:tcPr>
            <w:tcW w:w="1140" w:type="dxa"/>
            <w:vAlign w:val="bottom"/>
            <w:gridSpan w:val="2"/>
            <w:shd w:val="clear" w:color="auto" w:fill="CCEEFF"/>
          </w:tcPr>
          <w:p>
            <w:pPr>
              <w:ind w:left="40"/>
              <w:spacing w:after="0" w:line="138" w:lineRule="exact"/>
              <w:rPr>
                <w:sz w:val="20"/>
                <w:szCs w:val="20"/>
                <w:color w:val="auto"/>
              </w:rPr>
            </w:pPr>
            <w:r>
              <w:rPr>
                <w:rFonts w:ascii="Arial" w:cs="Arial" w:eastAsia="Arial" w:hAnsi="Arial"/>
                <w:sz w:val="13"/>
                <w:szCs w:val="13"/>
                <w:color w:val="auto"/>
              </w:rPr>
              <w:t>Giant Food</w:t>
            </w:r>
          </w:p>
        </w:tc>
        <w:tc>
          <w:tcPr>
            <w:tcW w:w="10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w w:val="91"/>
              </w:rPr>
              <w:t>Barnes &amp; Noble / Landmark Theater</w:t>
            </w:r>
          </w:p>
        </w:tc>
        <w:tc>
          <w:tcPr>
            <w:tcW w:w="0" w:type="dxa"/>
            <w:vAlign w:val="bottom"/>
          </w:tcPr>
          <w:p>
            <w:pPr>
              <w:spacing w:after="0"/>
              <w:rPr>
                <w:sz w:val="1"/>
                <w:szCs w:val="1"/>
                <w:color w:val="auto"/>
              </w:rPr>
            </w:pPr>
          </w:p>
        </w:tc>
      </w:tr>
      <w:tr>
        <w:trPr>
          <w:trHeight w:val="144"/>
        </w:trPr>
        <w:tc>
          <w:tcPr>
            <w:tcW w:w="1840" w:type="dxa"/>
            <w:vAlign w:val="bottom"/>
            <w:gridSpan w:val="9"/>
          </w:tcPr>
          <w:p>
            <w:pPr>
              <w:spacing w:after="0" w:line="144" w:lineRule="exact"/>
              <w:rPr>
                <w:sz w:val="20"/>
                <w:szCs w:val="20"/>
                <w:color w:val="auto"/>
              </w:rPr>
            </w:pPr>
            <w:r>
              <w:rPr>
                <w:rFonts w:ascii="Arial" w:cs="Arial" w:eastAsia="Arial" w:hAnsi="Arial"/>
                <w:sz w:val="13"/>
                <w:szCs w:val="13"/>
                <w:color w:val="auto"/>
              </w:rPr>
              <w:t>Congressional Plaza</w:t>
            </w:r>
          </w:p>
        </w:tc>
        <w:tc>
          <w:tcPr>
            <w:tcW w:w="260" w:type="dxa"/>
            <w:vAlign w:val="bottom"/>
          </w:tcPr>
          <w:p>
            <w:pPr>
              <w:jc w:val="right"/>
              <w:spacing w:after="0" w:line="144" w:lineRule="exact"/>
              <w:rPr>
                <w:sz w:val="20"/>
                <w:szCs w:val="20"/>
                <w:color w:val="auto"/>
              </w:rPr>
            </w:pPr>
            <w:r>
              <w:rPr>
                <w:rFonts w:ascii="Arial" w:cs="Arial" w:eastAsia="Arial" w:hAnsi="Arial"/>
                <w:sz w:val="13"/>
                <w:szCs w:val="13"/>
                <w:color w:val="auto"/>
              </w:rPr>
              <w:t>(5)</w:t>
            </w:r>
          </w:p>
        </w:tc>
        <w:tc>
          <w:tcPr>
            <w:tcW w:w="1720" w:type="dxa"/>
            <w:vAlign w:val="bottom"/>
            <w:gridSpan w:val="2"/>
          </w:tcPr>
          <w:p>
            <w:pPr>
              <w:ind w:left="40"/>
              <w:spacing w:after="0" w:line="144" w:lineRule="exact"/>
              <w:rPr>
                <w:sz w:val="20"/>
                <w:szCs w:val="20"/>
                <w:color w:val="auto"/>
              </w:rPr>
            </w:pPr>
            <w:r>
              <w:rPr>
                <w:rFonts w:ascii="Arial" w:cs="Arial" w:eastAsia="Arial" w:hAnsi="Arial"/>
                <w:sz w:val="13"/>
                <w:szCs w:val="13"/>
                <w:color w:val="auto"/>
              </w:rPr>
              <w:t>Washington, DC-MD-VA</w:t>
            </w:r>
          </w:p>
        </w:tc>
        <w:tc>
          <w:tcPr>
            <w:tcW w:w="68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1965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4" w:lineRule="exact"/>
              <w:rPr>
                <w:sz w:val="20"/>
                <w:szCs w:val="20"/>
                <w:color w:val="auto"/>
              </w:rPr>
            </w:pPr>
            <w:r>
              <w:rPr>
                <w:rFonts w:ascii="Arial" w:cs="Arial" w:eastAsia="Arial" w:hAnsi="Arial"/>
                <w:sz w:val="13"/>
                <w:szCs w:val="13"/>
                <w:color w:val="auto"/>
              </w:rPr>
              <w:t>68,608</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gridSpan w:val="3"/>
          </w:tcPr>
          <w:p>
            <w:pPr>
              <w:jc w:val="right"/>
              <w:ind w:right="80"/>
              <w:spacing w:after="0" w:line="144" w:lineRule="exact"/>
              <w:rPr>
                <w:sz w:val="20"/>
                <w:szCs w:val="20"/>
                <w:color w:val="auto"/>
              </w:rPr>
            </w:pPr>
            <w:r>
              <w:rPr>
                <w:rFonts w:ascii="Arial" w:cs="Arial" w:eastAsia="Arial" w:hAnsi="Arial"/>
                <w:sz w:val="13"/>
                <w:szCs w:val="13"/>
                <w:color w:val="auto"/>
              </w:rPr>
              <w:t>336,000</w:t>
            </w:r>
          </w:p>
        </w:tc>
        <w:tc>
          <w:tcPr>
            <w:tcW w:w="76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96%</w:t>
            </w:r>
          </w:p>
        </w:tc>
        <w:tc>
          <w:tcPr>
            <w:tcW w:w="520" w:type="dxa"/>
            <w:vAlign w:val="bottom"/>
            <w:gridSpan w:val="2"/>
          </w:tcPr>
          <w:p>
            <w:pPr>
              <w:jc w:val="right"/>
              <w:ind w:right="60"/>
              <w:spacing w:after="0" w:line="144" w:lineRule="exact"/>
              <w:rPr>
                <w:sz w:val="20"/>
                <w:szCs w:val="20"/>
                <w:color w:val="auto"/>
              </w:rPr>
            </w:pPr>
            <w:r>
              <w:rPr>
                <w:rFonts w:ascii="Arial" w:cs="Arial" w:eastAsia="Arial" w:hAnsi="Arial"/>
                <w:sz w:val="13"/>
                <w:szCs w:val="13"/>
                <w:color w:val="auto"/>
              </w:rPr>
              <w:t>28,000</w:t>
            </w:r>
          </w:p>
        </w:tc>
        <w:tc>
          <w:tcPr>
            <w:tcW w:w="1140" w:type="dxa"/>
            <w:vAlign w:val="bottom"/>
            <w:gridSpan w:val="2"/>
          </w:tcPr>
          <w:p>
            <w:pPr>
              <w:ind w:left="40"/>
              <w:spacing w:after="0" w:line="144" w:lineRule="exact"/>
              <w:rPr>
                <w:sz w:val="20"/>
                <w:szCs w:val="20"/>
                <w:color w:val="auto"/>
              </w:rPr>
            </w:pPr>
            <w:r>
              <w:rPr>
                <w:rFonts w:ascii="Arial" w:cs="Arial" w:eastAsia="Arial" w:hAnsi="Arial"/>
                <w:sz w:val="13"/>
                <w:szCs w:val="13"/>
                <w:color w:val="auto"/>
              </w:rPr>
              <w:t>Whole Foods</w:t>
            </w:r>
          </w:p>
        </w:tc>
        <w:tc>
          <w:tcPr>
            <w:tcW w:w="100" w:type="dxa"/>
            <w:vAlign w:val="bottom"/>
          </w:tcPr>
          <w:p>
            <w:pPr>
              <w:spacing w:after="0"/>
              <w:rPr>
                <w:sz w:val="12"/>
                <w:szCs w:val="12"/>
                <w:color w:val="auto"/>
              </w:rPr>
            </w:pPr>
          </w:p>
        </w:tc>
        <w:tc>
          <w:tcPr>
            <w:tcW w:w="1920" w:type="dxa"/>
            <w:vAlign w:val="bottom"/>
          </w:tcPr>
          <w:p>
            <w:pPr>
              <w:spacing w:after="0" w:line="144" w:lineRule="exact"/>
              <w:rPr>
                <w:sz w:val="20"/>
                <w:szCs w:val="20"/>
                <w:color w:val="auto"/>
              </w:rPr>
            </w:pPr>
            <w:r>
              <w:rPr>
                <w:rFonts w:ascii="Arial" w:cs="Arial" w:eastAsia="Arial" w:hAnsi="Arial"/>
                <w:sz w:val="13"/>
                <w:szCs w:val="13"/>
                <w:color w:val="auto"/>
              </w:rPr>
              <w:t>Buy Buy Baby / Container Store</w:t>
            </w:r>
          </w:p>
        </w:tc>
        <w:tc>
          <w:tcPr>
            <w:tcW w:w="0" w:type="dxa"/>
            <w:vAlign w:val="bottom"/>
          </w:tcPr>
          <w:p>
            <w:pPr>
              <w:spacing w:after="0"/>
              <w:rPr>
                <w:sz w:val="1"/>
                <w:szCs w:val="1"/>
                <w:color w:val="auto"/>
              </w:rPr>
            </w:pPr>
          </w:p>
        </w:tc>
      </w:tr>
      <w:tr>
        <w:trPr>
          <w:trHeight w:val="144"/>
        </w:trPr>
        <w:tc>
          <w:tcPr>
            <w:tcW w:w="1840" w:type="dxa"/>
            <w:vAlign w:val="bottom"/>
            <w:gridSpan w:val="9"/>
            <w:shd w:val="clear" w:color="auto" w:fill="CCEEFF"/>
          </w:tcPr>
          <w:p>
            <w:pPr>
              <w:spacing w:after="0" w:line="144" w:lineRule="exact"/>
              <w:rPr>
                <w:sz w:val="20"/>
                <w:szCs w:val="20"/>
                <w:color w:val="auto"/>
              </w:rPr>
            </w:pPr>
            <w:r>
              <w:rPr>
                <w:rFonts w:ascii="Arial" w:cs="Arial" w:eastAsia="Arial" w:hAnsi="Arial"/>
                <w:sz w:val="13"/>
                <w:szCs w:val="13"/>
                <w:color w:val="auto"/>
              </w:rPr>
              <w:t>Courthouse Center</w:t>
            </w:r>
          </w:p>
        </w:tc>
        <w:tc>
          <w:tcPr>
            <w:tcW w:w="2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(6)</w:t>
            </w:r>
          </w:p>
        </w:tc>
        <w:tc>
          <w:tcPr>
            <w:tcW w:w="1720" w:type="dxa"/>
            <w:vAlign w:val="bottom"/>
            <w:gridSpan w:val="2"/>
            <w:shd w:val="clear" w:color="auto" w:fill="CCEEFF"/>
          </w:tcPr>
          <w:p>
            <w:pPr>
              <w:ind w:left="40"/>
              <w:spacing w:after="0" w:line="144" w:lineRule="exact"/>
              <w:rPr>
                <w:sz w:val="20"/>
                <w:szCs w:val="20"/>
                <w:color w:val="auto"/>
              </w:rPr>
            </w:pPr>
            <w:r>
              <w:rPr>
                <w:rFonts w:ascii="Arial" w:cs="Arial" w:eastAsia="Arial" w:hAnsi="Arial"/>
                <w:sz w:val="13"/>
                <w:szCs w:val="13"/>
                <w:color w:val="auto"/>
              </w:rPr>
              <w:t>Washington, DC-MD-VA</w:t>
            </w:r>
          </w:p>
        </w:tc>
        <w:tc>
          <w:tcPr>
            <w:tcW w:w="68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rPr>
              <w:t>1997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4,346</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37,000</w:t>
            </w:r>
          </w:p>
        </w:tc>
        <w:tc>
          <w:tcPr>
            <w:tcW w:w="76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81%</w:t>
            </w: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840" w:type="dxa"/>
            <w:vAlign w:val="bottom"/>
            <w:gridSpan w:val="9"/>
          </w:tcPr>
          <w:p>
            <w:pPr>
              <w:spacing w:after="0" w:line="144" w:lineRule="exact"/>
              <w:rPr>
                <w:sz w:val="20"/>
                <w:szCs w:val="20"/>
                <w:color w:val="auto"/>
              </w:rPr>
            </w:pPr>
            <w:r>
              <w:rPr>
                <w:rFonts w:ascii="Arial" w:cs="Arial" w:eastAsia="Arial" w:hAnsi="Arial"/>
                <w:sz w:val="13"/>
                <w:szCs w:val="13"/>
                <w:color w:val="auto"/>
              </w:rPr>
              <w:t>Falls Plaza/Falls Plaza-East</w:t>
            </w:r>
          </w:p>
        </w:tc>
        <w:tc>
          <w:tcPr>
            <w:tcW w:w="260" w:type="dxa"/>
            <w:vAlign w:val="bottom"/>
          </w:tcPr>
          <w:p>
            <w:pPr>
              <w:spacing w:after="0"/>
              <w:rPr>
                <w:sz w:val="12"/>
                <w:szCs w:val="12"/>
                <w:color w:val="auto"/>
              </w:rPr>
            </w:pPr>
          </w:p>
        </w:tc>
        <w:tc>
          <w:tcPr>
            <w:tcW w:w="1720" w:type="dxa"/>
            <w:vAlign w:val="bottom"/>
            <w:gridSpan w:val="2"/>
          </w:tcPr>
          <w:p>
            <w:pPr>
              <w:ind w:left="40"/>
              <w:spacing w:after="0" w:line="144" w:lineRule="exact"/>
              <w:rPr>
                <w:sz w:val="20"/>
                <w:szCs w:val="20"/>
                <w:color w:val="auto"/>
              </w:rPr>
            </w:pPr>
            <w:r>
              <w:rPr>
                <w:rFonts w:ascii="Arial" w:cs="Arial" w:eastAsia="Arial" w:hAnsi="Arial"/>
                <w:sz w:val="13"/>
                <w:szCs w:val="13"/>
                <w:color w:val="auto"/>
              </w:rPr>
              <w:t>Washington, DC-MD-VA</w:t>
            </w:r>
          </w:p>
        </w:tc>
        <w:tc>
          <w:tcPr>
            <w:tcW w:w="68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1967-1972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11,602</w:t>
            </w: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gridSpan w:val="3"/>
          </w:tcPr>
          <w:p>
            <w:pPr>
              <w:jc w:val="right"/>
              <w:ind w:right="80"/>
              <w:spacing w:after="0" w:line="144" w:lineRule="exact"/>
              <w:rPr>
                <w:sz w:val="20"/>
                <w:szCs w:val="20"/>
                <w:color w:val="auto"/>
              </w:rPr>
            </w:pPr>
            <w:r>
              <w:rPr>
                <w:rFonts w:ascii="Arial" w:cs="Arial" w:eastAsia="Arial" w:hAnsi="Arial"/>
                <w:sz w:val="13"/>
                <w:szCs w:val="13"/>
                <w:color w:val="auto"/>
              </w:rPr>
              <w:t>144,000</w:t>
            </w:r>
          </w:p>
        </w:tc>
        <w:tc>
          <w:tcPr>
            <w:tcW w:w="76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98%</w:t>
            </w:r>
          </w:p>
        </w:tc>
        <w:tc>
          <w:tcPr>
            <w:tcW w:w="520" w:type="dxa"/>
            <w:vAlign w:val="bottom"/>
            <w:gridSpan w:val="2"/>
          </w:tcPr>
          <w:p>
            <w:pPr>
              <w:jc w:val="right"/>
              <w:ind w:right="60"/>
              <w:spacing w:after="0" w:line="144" w:lineRule="exact"/>
              <w:rPr>
                <w:sz w:val="20"/>
                <w:szCs w:val="20"/>
                <w:color w:val="auto"/>
              </w:rPr>
            </w:pPr>
            <w:r>
              <w:rPr>
                <w:rFonts w:ascii="Arial" w:cs="Arial" w:eastAsia="Arial" w:hAnsi="Arial"/>
                <w:sz w:val="13"/>
                <w:szCs w:val="13"/>
                <w:color w:val="auto"/>
              </w:rPr>
              <w:t>51,000</w:t>
            </w:r>
          </w:p>
        </w:tc>
        <w:tc>
          <w:tcPr>
            <w:tcW w:w="1140" w:type="dxa"/>
            <w:vAlign w:val="bottom"/>
            <w:gridSpan w:val="2"/>
          </w:tcPr>
          <w:p>
            <w:pPr>
              <w:ind w:left="40"/>
              <w:spacing w:after="0" w:line="144" w:lineRule="exact"/>
              <w:rPr>
                <w:sz w:val="20"/>
                <w:szCs w:val="20"/>
                <w:color w:val="auto"/>
              </w:rPr>
            </w:pPr>
            <w:r>
              <w:rPr>
                <w:rFonts w:ascii="Arial" w:cs="Arial" w:eastAsia="Arial" w:hAnsi="Arial"/>
                <w:sz w:val="13"/>
                <w:szCs w:val="13"/>
                <w:color w:val="auto"/>
              </w:rPr>
              <w:t>Giant Food</w:t>
            </w:r>
          </w:p>
        </w:tc>
        <w:tc>
          <w:tcPr>
            <w:tcW w:w="100" w:type="dxa"/>
            <w:vAlign w:val="bottom"/>
          </w:tcPr>
          <w:p>
            <w:pPr>
              <w:spacing w:after="0"/>
              <w:rPr>
                <w:sz w:val="12"/>
                <w:szCs w:val="12"/>
                <w:color w:val="auto"/>
              </w:rPr>
            </w:pPr>
          </w:p>
        </w:tc>
        <w:tc>
          <w:tcPr>
            <w:tcW w:w="1920" w:type="dxa"/>
            <w:vAlign w:val="bottom"/>
          </w:tcPr>
          <w:p>
            <w:pPr>
              <w:spacing w:after="0" w:line="144" w:lineRule="exact"/>
              <w:rPr>
                <w:sz w:val="20"/>
                <w:szCs w:val="20"/>
                <w:color w:val="auto"/>
              </w:rPr>
            </w:pPr>
            <w:r>
              <w:rPr>
                <w:rFonts w:ascii="Arial" w:cs="Arial" w:eastAsia="Arial" w:hAnsi="Arial"/>
                <w:sz w:val="13"/>
                <w:szCs w:val="13"/>
                <w:color w:val="auto"/>
              </w:rPr>
              <w:t>CVS / Staples</w:t>
            </w:r>
          </w:p>
        </w:tc>
        <w:tc>
          <w:tcPr>
            <w:tcW w:w="0" w:type="dxa"/>
            <w:vAlign w:val="bottom"/>
          </w:tcPr>
          <w:p>
            <w:pPr>
              <w:spacing w:after="0"/>
              <w:rPr>
                <w:sz w:val="1"/>
                <w:szCs w:val="1"/>
                <w:color w:val="auto"/>
              </w:rPr>
            </w:pPr>
          </w:p>
        </w:tc>
      </w:tr>
      <w:tr>
        <w:trPr>
          <w:trHeight w:val="144"/>
        </w:trPr>
        <w:tc>
          <w:tcPr>
            <w:tcW w:w="1840" w:type="dxa"/>
            <w:vAlign w:val="bottom"/>
            <w:gridSpan w:val="9"/>
            <w:shd w:val="clear" w:color="auto" w:fill="CCEEFF"/>
          </w:tcPr>
          <w:p>
            <w:pPr>
              <w:spacing w:after="0" w:line="144" w:lineRule="exact"/>
              <w:rPr>
                <w:sz w:val="20"/>
                <w:szCs w:val="20"/>
                <w:color w:val="auto"/>
              </w:rPr>
            </w:pPr>
            <w:r>
              <w:rPr>
                <w:rFonts w:ascii="Arial" w:cs="Arial" w:eastAsia="Arial" w:hAnsi="Arial"/>
                <w:sz w:val="13"/>
                <w:szCs w:val="13"/>
                <w:color w:val="auto"/>
              </w:rPr>
              <w:t>Federal Plaza</w:t>
            </w:r>
          </w:p>
        </w:tc>
        <w:tc>
          <w:tcPr>
            <w:tcW w:w="26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ind w:left="40"/>
              <w:spacing w:after="0" w:line="144" w:lineRule="exact"/>
              <w:rPr>
                <w:sz w:val="20"/>
                <w:szCs w:val="20"/>
                <w:color w:val="auto"/>
              </w:rPr>
            </w:pPr>
            <w:r>
              <w:rPr>
                <w:rFonts w:ascii="Arial" w:cs="Arial" w:eastAsia="Arial" w:hAnsi="Arial"/>
                <w:sz w:val="13"/>
                <w:szCs w:val="13"/>
                <w:color w:val="auto"/>
              </w:rPr>
              <w:t>Washington, DC-MD-VA</w:t>
            </w:r>
          </w:p>
        </w:tc>
        <w:tc>
          <w:tcPr>
            <w:tcW w:w="68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rPr>
              <w:t>1989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62,124</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line="144" w:lineRule="exact"/>
              <w:rPr>
                <w:sz w:val="20"/>
                <w:szCs w:val="20"/>
                <w:color w:val="auto"/>
              </w:rPr>
            </w:pPr>
            <w:r>
              <w:rPr>
                <w:rFonts w:ascii="Arial" w:cs="Arial" w:eastAsia="Arial" w:hAnsi="Arial"/>
                <w:sz w:val="13"/>
                <w:szCs w:val="13"/>
                <w:color w:val="auto"/>
              </w:rPr>
              <w:t>33,539</w:t>
            </w:r>
          </w:p>
        </w:tc>
        <w:tc>
          <w:tcPr>
            <w:tcW w:w="660" w:type="dxa"/>
            <w:vAlign w:val="bottom"/>
            <w:gridSpan w:val="3"/>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248,000</w:t>
            </w:r>
          </w:p>
        </w:tc>
        <w:tc>
          <w:tcPr>
            <w:tcW w:w="76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99%</w:t>
            </w: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TJ Maxx / Micro Center / Ross</w:t>
            </w:r>
          </w:p>
        </w:tc>
        <w:tc>
          <w:tcPr>
            <w:tcW w:w="0" w:type="dxa"/>
            <w:vAlign w:val="bottom"/>
          </w:tcPr>
          <w:p>
            <w:pPr>
              <w:spacing w:after="0"/>
              <w:rPr>
                <w:sz w:val="1"/>
                <w:szCs w:val="1"/>
                <w:color w:val="auto"/>
              </w:rPr>
            </w:pPr>
          </w:p>
        </w:tc>
      </w:tr>
      <w:tr>
        <w:trPr>
          <w:trHeight w:val="136"/>
        </w:trPr>
        <w:tc>
          <w:tcPr>
            <w:tcW w:w="1840" w:type="dxa"/>
            <w:vAlign w:val="bottom"/>
            <w:gridSpan w:val="9"/>
          </w:tcPr>
          <w:p>
            <w:pPr>
              <w:spacing w:after="0" w:line="136" w:lineRule="exact"/>
              <w:rPr>
                <w:sz w:val="20"/>
                <w:szCs w:val="20"/>
                <w:color w:val="auto"/>
              </w:rPr>
            </w:pPr>
            <w:r>
              <w:rPr>
                <w:rFonts w:ascii="Arial" w:cs="Arial" w:eastAsia="Arial" w:hAnsi="Arial"/>
                <w:sz w:val="13"/>
                <w:szCs w:val="13"/>
                <w:color w:val="auto"/>
              </w:rPr>
              <w:t>Friendship Center</w:t>
            </w:r>
          </w:p>
        </w:tc>
        <w:tc>
          <w:tcPr>
            <w:tcW w:w="260" w:type="dxa"/>
            <w:vAlign w:val="bottom"/>
          </w:tcPr>
          <w:p>
            <w:pPr>
              <w:spacing w:after="0"/>
              <w:rPr>
                <w:sz w:val="11"/>
                <w:szCs w:val="11"/>
                <w:color w:val="auto"/>
              </w:rPr>
            </w:pPr>
          </w:p>
        </w:tc>
        <w:tc>
          <w:tcPr>
            <w:tcW w:w="1720" w:type="dxa"/>
            <w:vAlign w:val="bottom"/>
            <w:gridSpan w:val="2"/>
          </w:tcPr>
          <w:p>
            <w:pPr>
              <w:ind w:left="40"/>
              <w:spacing w:after="0" w:line="136" w:lineRule="exact"/>
              <w:rPr>
                <w:sz w:val="20"/>
                <w:szCs w:val="20"/>
                <w:color w:val="auto"/>
              </w:rPr>
            </w:pPr>
            <w:r>
              <w:rPr>
                <w:rFonts w:ascii="Arial" w:cs="Arial" w:eastAsia="Arial" w:hAnsi="Arial"/>
                <w:sz w:val="13"/>
                <w:szCs w:val="13"/>
                <w:color w:val="auto"/>
              </w:rPr>
              <w:t>Washington, DC-MD-VA</w:t>
            </w:r>
          </w:p>
        </w:tc>
        <w:tc>
          <w:tcPr>
            <w:tcW w:w="680" w:type="dxa"/>
            <w:vAlign w:val="bottom"/>
            <w:gridSpan w:val="2"/>
          </w:tcPr>
          <w:p>
            <w:pPr>
              <w:jc w:val="right"/>
              <w:spacing w:after="0" w:line="136" w:lineRule="exact"/>
              <w:rPr>
                <w:sz w:val="20"/>
                <w:szCs w:val="20"/>
                <w:color w:val="auto"/>
              </w:rPr>
            </w:pPr>
            <w:r>
              <w:rPr>
                <w:rFonts w:ascii="Arial" w:cs="Arial" w:eastAsia="Arial" w:hAnsi="Arial"/>
                <w:sz w:val="13"/>
                <w:szCs w:val="13"/>
                <w:color w:val="auto"/>
              </w:rPr>
              <w:t>2001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36" w:lineRule="exact"/>
              <w:rPr>
                <w:sz w:val="20"/>
                <w:szCs w:val="20"/>
                <w:color w:val="auto"/>
              </w:rPr>
            </w:pPr>
            <w:r>
              <w:rPr>
                <w:rFonts w:ascii="Arial" w:cs="Arial" w:eastAsia="Arial" w:hAnsi="Arial"/>
                <w:sz w:val="13"/>
                <w:szCs w:val="13"/>
                <w:color w:val="auto"/>
              </w:rPr>
              <w:t>33,341</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3"/>
          </w:tcPr>
          <w:p>
            <w:pPr>
              <w:jc w:val="right"/>
              <w:ind w:right="80"/>
              <w:spacing w:after="0" w:line="136" w:lineRule="exact"/>
              <w:rPr>
                <w:sz w:val="20"/>
                <w:szCs w:val="20"/>
                <w:color w:val="auto"/>
              </w:rPr>
            </w:pPr>
            <w:r>
              <w:rPr>
                <w:rFonts w:ascii="Arial" w:cs="Arial" w:eastAsia="Arial" w:hAnsi="Arial"/>
                <w:sz w:val="13"/>
                <w:szCs w:val="13"/>
                <w:color w:val="auto"/>
              </w:rPr>
              <w:t>119,000</w:t>
            </w:r>
          </w:p>
        </w:tc>
        <w:tc>
          <w:tcPr>
            <w:tcW w:w="76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100%</w:t>
            </w: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20" w:type="dxa"/>
            <w:vAlign w:val="bottom"/>
          </w:tcPr>
          <w:p>
            <w:pPr>
              <w:spacing w:after="0" w:line="136" w:lineRule="exact"/>
              <w:rPr>
                <w:sz w:val="20"/>
                <w:szCs w:val="20"/>
                <w:color w:val="auto"/>
              </w:rPr>
            </w:pPr>
            <w:r>
              <w:rPr>
                <w:rFonts w:ascii="Arial" w:cs="Arial" w:eastAsia="Arial" w:hAnsi="Arial"/>
                <w:sz w:val="13"/>
                <w:szCs w:val="13"/>
                <w:color w:val="auto"/>
              </w:rPr>
              <w:t>Borders / Linens ‘n Things /</w:t>
            </w:r>
          </w:p>
        </w:tc>
        <w:tc>
          <w:tcPr>
            <w:tcW w:w="0" w:type="dxa"/>
            <w:vAlign w:val="bottom"/>
          </w:tcPr>
          <w:p>
            <w:pPr>
              <w:spacing w:after="0"/>
              <w:rPr>
                <w:sz w:val="1"/>
                <w:szCs w:val="1"/>
                <w:color w:val="auto"/>
              </w:rPr>
            </w:pPr>
          </w:p>
        </w:tc>
      </w:tr>
      <w:tr>
        <w:trPr>
          <w:trHeight w:val="153"/>
        </w:trPr>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20" w:type="dxa"/>
            <w:vAlign w:val="bottom"/>
          </w:tcPr>
          <w:p>
            <w:pPr>
              <w:spacing w:after="0"/>
              <w:rPr>
                <w:sz w:val="20"/>
                <w:szCs w:val="20"/>
                <w:color w:val="auto"/>
              </w:rPr>
            </w:pPr>
            <w:r>
              <w:rPr>
                <w:rFonts w:ascii="Arial" w:cs="Arial" w:eastAsia="Arial" w:hAnsi="Arial"/>
                <w:sz w:val="13"/>
                <w:szCs w:val="13"/>
                <w:color w:val="auto"/>
              </w:rPr>
              <w:t>Maggiano’s</w:t>
            </w:r>
          </w:p>
        </w:tc>
        <w:tc>
          <w:tcPr>
            <w:tcW w:w="0" w:type="dxa"/>
            <w:vAlign w:val="bottom"/>
          </w:tcPr>
          <w:p>
            <w:pPr>
              <w:spacing w:after="0"/>
              <w:rPr>
                <w:sz w:val="1"/>
                <w:szCs w:val="1"/>
                <w:color w:val="auto"/>
              </w:rPr>
            </w:pPr>
          </w:p>
        </w:tc>
      </w:tr>
      <w:tr>
        <w:trPr>
          <w:trHeight w:val="136"/>
        </w:trPr>
        <w:tc>
          <w:tcPr>
            <w:tcW w:w="1840" w:type="dxa"/>
            <w:vAlign w:val="bottom"/>
            <w:gridSpan w:val="9"/>
            <w:shd w:val="clear" w:color="auto" w:fill="CCEEFF"/>
          </w:tcPr>
          <w:p>
            <w:pPr>
              <w:spacing w:after="0" w:line="136" w:lineRule="exact"/>
              <w:rPr>
                <w:sz w:val="20"/>
                <w:szCs w:val="20"/>
                <w:color w:val="auto"/>
              </w:rPr>
            </w:pPr>
            <w:r>
              <w:rPr>
                <w:rFonts w:ascii="Arial" w:cs="Arial" w:eastAsia="Arial" w:hAnsi="Arial"/>
                <w:sz w:val="13"/>
                <w:szCs w:val="13"/>
                <w:color w:val="auto"/>
              </w:rPr>
              <w:t>Gaithersburg Square</w:t>
            </w:r>
          </w:p>
        </w:tc>
        <w:tc>
          <w:tcPr>
            <w:tcW w:w="260" w:type="dxa"/>
            <w:vAlign w:val="bottom"/>
            <w:shd w:val="clear" w:color="auto" w:fill="CCEEFF"/>
          </w:tcPr>
          <w:p>
            <w:pPr>
              <w:spacing w:after="0"/>
              <w:rPr>
                <w:sz w:val="11"/>
                <w:szCs w:val="11"/>
                <w:color w:val="auto"/>
              </w:rPr>
            </w:pPr>
          </w:p>
        </w:tc>
        <w:tc>
          <w:tcPr>
            <w:tcW w:w="1720" w:type="dxa"/>
            <w:vAlign w:val="bottom"/>
            <w:gridSpan w:val="2"/>
            <w:shd w:val="clear" w:color="auto" w:fill="CCEEFF"/>
          </w:tcPr>
          <w:p>
            <w:pPr>
              <w:ind w:left="40"/>
              <w:spacing w:after="0" w:line="136" w:lineRule="exact"/>
              <w:rPr>
                <w:sz w:val="20"/>
                <w:szCs w:val="20"/>
                <w:color w:val="auto"/>
              </w:rPr>
            </w:pPr>
            <w:r>
              <w:rPr>
                <w:rFonts w:ascii="Arial" w:cs="Arial" w:eastAsia="Arial" w:hAnsi="Arial"/>
                <w:sz w:val="13"/>
                <w:szCs w:val="13"/>
                <w:color w:val="auto"/>
              </w:rPr>
              <w:t>Washington, DC-MD-VA</w:t>
            </w:r>
          </w:p>
        </w:tc>
        <w:tc>
          <w:tcPr>
            <w:tcW w:w="68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3"/>
                <w:szCs w:val="13"/>
                <w:color w:val="auto"/>
              </w:rPr>
              <w:t>1993</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23,851</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60" w:type="dxa"/>
            <w:vAlign w:val="bottom"/>
            <w:gridSpan w:val="3"/>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209,000</w:t>
            </w:r>
          </w:p>
        </w:tc>
        <w:tc>
          <w:tcPr>
            <w:tcW w:w="76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99%</w:t>
            </w: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Bed, Bath &amp; Beyond / Borders /</w:t>
            </w:r>
          </w:p>
        </w:tc>
        <w:tc>
          <w:tcPr>
            <w:tcW w:w="0" w:type="dxa"/>
            <w:vAlign w:val="bottom"/>
          </w:tcPr>
          <w:p>
            <w:pPr>
              <w:spacing w:after="0"/>
              <w:rPr>
                <w:sz w:val="1"/>
                <w:szCs w:val="1"/>
                <w:color w:val="auto"/>
              </w:rPr>
            </w:pPr>
          </w:p>
        </w:tc>
      </w:tr>
      <w:tr>
        <w:trPr>
          <w:trHeight w:val="153"/>
        </w:trPr>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60" w:type="dxa"/>
            <w:vAlign w:val="bottom"/>
            <w:tcBorders>
              <w:right w:val="single" w:sz="8" w:color="CCEEFF"/>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3"/>
                <w:szCs w:val="13"/>
                <w:color w:val="auto"/>
              </w:rPr>
              <w:t>Ross</w:t>
            </w:r>
          </w:p>
        </w:tc>
        <w:tc>
          <w:tcPr>
            <w:tcW w:w="0" w:type="dxa"/>
            <w:vAlign w:val="bottom"/>
          </w:tcPr>
          <w:p>
            <w:pPr>
              <w:spacing w:after="0"/>
              <w:rPr>
                <w:sz w:val="1"/>
                <w:szCs w:val="1"/>
                <w:color w:val="auto"/>
              </w:rPr>
            </w:pPr>
          </w:p>
        </w:tc>
      </w:tr>
      <w:tr>
        <w:trPr>
          <w:trHeight w:val="144"/>
        </w:trPr>
        <w:tc>
          <w:tcPr>
            <w:tcW w:w="1840" w:type="dxa"/>
            <w:vAlign w:val="bottom"/>
            <w:gridSpan w:val="9"/>
          </w:tcPr>
          <w:p>
            <w:pPr>
              <w:spacing w:after="0" w:line="144" w:lineRule="exact"/>
              <w:rPr>
                <w:sz w:val="20"/>
                <w:szCs w:val="20"/>
                <w:color w:val="auto"/>
              </w:rPr>
            </w:pPr>
            <w:r>
              <w:rPr>
                <w:rFonts w:ascii="Arial" w:cs="Arial" w:eastAsia="Arial" w:hAnsi="Arial"/>
                <w:sz w:val="13"/>
                <w:szCs w:val="13"/>
                <w:color w:val="auto"/>
              </w:rPr>
              <w:t>Idylwood Plaza</w:t>
            </w:r>
          </w:p>
        </w:tc>
        <w:tc>
          <w:tcPr>
            <w:tcW w:w="260" w:type="dxa"/>
            <w:vAlign w:val="bottom"/>
          </w:tcPr>
          <w:p>
            <w:pPr>
              <w:spacing w:after="0"/>
              <w:rPr>
                <w:sz w:val="12"/>
                <w:szCs w:val="12"/>
                <w:color w:val="auto"/>
              </w:rPr>
            </w:pPr>
          </w:p>
        </w:tc>
        <w:tc>
          <w:tcPr>
            <w:tcW w:w="1720" w:type="dxa"/>
            <w:vAlign w:val="bottom"/>
            <w:gridSpan w:val="2"/>
          </w:tcPr>
          <w:p>
            <w:pPr>
              <w:ind w:left="40"/>
              <w:spacing w:after="0" w:line="144" w:lineRule="exact"/>
              <w:rPr>
                <w:sz w:val="20"/>
                <w:szCs w:val="20"/>
                <w:color w:val="auto"/>
              </w:rPr>
            </w:pPr>
            <w:r>
              <w:rPr>
                <w:rFonts w:ascii="Arial" w:cs="Arial" w:eastAsia="Arial" w:hAnsi="Arial"/>
                <w:sz w:val="13"/>
                <w:szCs w:val="13"/>
                <w:color w:val="auto"/>
              </w:rPr>
              <w:t>Washington, DC-MD-VA</w:t>
            </w:r>
          </w:p>
        </w:tc>
        <w:tc>
          <w:tcPr>
            <w:tcW w:w="68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1994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4" w:lineRule="exact"/>
              <w:rPr>
                <w:sz w:val="20"/>
                <w:szCs w:val="20"/>
                <w:color w:val="auto"/>
              </w:rPr>
            </w:pPr>
            <w:r>
              <w:rPr>
                <w:rFonts w:ascii="Arial" w:cs="Arial" w:eastAsia="Arial" w:hAnsi="Arial"/>
                <w:sz w:val="13"/>
                <w:szCs w:val="13"/>
                <w:color w:val="auto"/>
              </w:rPr>
              <w:t>15,544</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gridSpan w:val="3"/>
          </w:tcPr>
          <w:p>
            <w:pPr>
              <w:jc w:val="right"/>
              <w:ind w:right="80"/>
              <w:spacing w:after="0" w:line="144" w:lineRule="exact"/>
              <w:rPr>
                <w:sz w:val="20"/>
                <w:szCs w:val="20"/>
                <w:color w:val="auto"/>
              </w:rPr>
            </w:pPr>
            <w:r>
              <w:rPr>
                <w:rFonts w:ascii="Arial" w:cs="Arial" w:eastAsia="Arial" w:hAnsi="Arial"/>
                <w:sz w:val="13"/>
                <w:szCs w:val="13"/>
                <w:color w:val="auto"/>
              </w:rPr>
              <w:t>73,000</w:t>
            </w:r>
          </w:p>
        </w:tc>
        <w:tc>
          <w:tcPr>
            <w:tcW w:w="76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100%</w:t>
            </w:r>
          </w:p>
        </w:tc>
        <w:tc>
          <w:tcPr>
            <w:tcW w:w="520" w:type="dxa"/>
            <w:vAlign w:val="bottom"/>
            <w:gridSpan w:val="2"/>
          </w:tcPr>
          <w:p>
            <w:pPr>
              <w:jc w:val="right"/>
              <w:ind w:right="60"/>
              <w:spacing w:after="0" w:line="144" w:lineRule="exact"/>
              <w:rPr>
                <w:sz w:val="20"/>
                <w:szCs w:val="20"/>
                <w:color w:val="auto"/>
              </w:rPr>
            </w:pPr>
            <w:r>
              <w:rPr>
                <w:rFonts w:ascii="Arial" w:cs="Arial" w:eastAsia="Arial" w:hAnsi="Arial"/>
                <w:sz w:val="13"/>
                <w:szCs w:val="13"/>
                <w:color w:val="auto"/>
              </w:rPr>
              <w:t>30,000</w:t>
            </w:r>
          </w:p>
        </w:tc>
        <w:tc>
          <w:tcPr>
            <w:tcW w:w="1140" w:type="dxa"/>
            <w:vAlign w:val="bottom"/>
            <w:gridSpan w:val="2"/>
          </w:tcPr>
          <w:p>
            <w:pPr>
              <w:ind w:left="40"/>
              <w:spacing w:after="0" w:line="144" w:lineRule="exact"/>
              <w:rPr>
                <w:sz w:val="20"/>
                <w:szCs w:val="20"/>
                <w:color w:val="auto"/>
              </w:rPr>
            </w:pPr>
            <w:r>
              <w:rPr>
                <w:rFonts w:ascii="Arial" w:cs="Arial" w:eastAsia="Arial" w:hAnsi="Arial"/>
                <w:sz w:val="13"/>
                <w:szCs w:val="13"/>
                <w:color w:val="auto"/>
              </w:rPr>
              <w:t>Whole Foods</w:t>
            </w:r>
          </w:p>
        </w:tc>
        <w:tc>
          <w:tcPr>
            <w:tcW w:w="10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840" w:type="dxa"/>
            <w:vAlign w:val="bottom"/>
            <w:gridSpan w:val="9"/>
            <w:shd w:val="clear" w:color="auto" w:fill="CCEEFF"/>
          </w:tcPr>
          <w:p>
            <w:pPr>
              <w:spacing w:after="0" w:line="144" w:lineRule="exact"/>
              <w:rPr>
                <w:sz w:val="20"/>
                <w:szCs w:val="20"/>
                <w:color w:val="auto"/>
              </w:rPr>
            </w:pPr>
            <w:r>
              <w:rPr>
                <w:rFonts w:ascii="Arial" w:cs="Arial" w:eastAsia="Arial" w:hAnsi="Arial"/>
                <w:sz w:val="13"/>
                <w:szCs w:val="13"/>
                <w:color w:val="auto"/>
              </w:rPr>
              <w:t>Laurel</w:t>
            </w:r>
          </w:p>
        </w:tc>
        <w:tc>
          <w:tcPr>
            <w:tcW w:w="26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ind w:left="40"/>
              <w:spacing w:after="0" w:line="144" w:lineRule="exact"/>
              <w:rPr>
                <w:sz w:val="20"/>
                <w:szCs w:val="20"/>
                <w:color w:val="auto"/>
              </w:rPr>
            </w:pPr>
            <w:r>
              <w:rPr>
                <w:rFonts w:ascii="Arial" w:cs="Arial" w:eastAsia="Arial" w:hAnsi="Arial"/>
                <w:sz w:val="13"/>
                <w:szCs w:val="13"/>
                <w:color w:val="auto"/>
              </w:rPr>
              <w:t>Washington, DC-MD-VA</w:t>
            </w:r>
          </w:p>
        </w:tc>
        <w:tc>
          <w:tcPr>
            <w:tcW w:w="68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rPr>
              <w:t>1986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47,565</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386,000</w:t>
            </w:r>
          </w:p>
        </w:tc>
        <w:tc>
          <w:tcPr>
            <w:tcW w:w="76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99%</w:t>
            </w:r>
          </w:p>
        </w:tc>
        <w:tc>
          <w:tcPr>
            <w:tcW w:w="520" w:type="dxa"/>
            <w:vAlign w:val="bottom"/>
            <w:gridSpan w:val="2"/>
            <w:shd w:val="clear" w:color="auto" w:fill="CCEEFF"/>
          </w:tcPr>
          <w:p>
            <w:pPr>
              <w:jc w:val="right"/>
              <w:ind w:right="60"/>
              <w:spacing w:after="0" w:line="144" w:lineRule="exact"/>
              <w:rPr>
                <w:sz w:val="20"/>
                <w:szCs w:val="20"/>
                <w:color w:val="auto"/>
              </w:rPr>
            </w:pPr>
            <w:r>
              <w:rPr>
                <w:rFonts w:ascii="Arial" w:cs="Arial" w:eastAsia="Arial" w:hAnsi="Arial"/>
                <w:sz w:val="13"/>
                <w:szCs w:val="13"/>
                <w:color w:val="auto"/>
              </w:rPr>
              <w:t>61,000</w:t>
            </w:r>
          </w:p>
        </w:tc>
        <w:tc>
          <w:tcPr>
            <w:tcW w:w="1140" w:type="dxa"/>
            <w:vAlign w:val="bottom"/>
            <w:gridSpan w:val="2"/>
            <w:shd w:val="clear" w:color="auto" w:fill="CCEEFF"/>
          </w:tcPr>
          <w:p>
            <w:pPr>
              <w:ind w:left="40"/>
              <w:spacing w:after="0" w:line="144" w:lineRule="exact"/>
              <w:rPr>
                <w:sz w:val="20"/>
                <w:szCs w:val="20"/>
                <w:color w:val="auto"/>
              </w:rPr>
            </w:pPr>
            <w:r>
              <w:rPr>
                <w:rFonts w:ascii="Arial" w:cs="Arial" w:eastAsia="Arial" w:hAnsi="Arial"/>
                <w:sz w:val="13"/>
                <w:szCs w:val="13"/>
                <w:color w:val="auto"/>
              </w:rPr>
              <w:t>Giant Food</w:t>
            </w:r>
          </w:p>
        </w:tc>
        <w:tc>
          <w:tcPr>
            <w:tcW w:w="10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Marshalls</w:t>
            </w:r>
          </w:p>
        </w:tc>
        <w:tc>
          <w:tcPr>
            <w:tcW w:w="0" w:type="dxa"/>
            <w:vAlign w:val="bottom"/>
          </w:tcPr>
          <w:p>
            <w:pPr>
              <w:spacing w:after="0"/>
              <w:rPr>
                <w:sz w:val="1"/>
                <w:szCs w:val="1"/>
                <w:color w:val="auto"/>
              </w:rPr>
            </w:pPr>
          </w:p>
        </w:tc>
      </w:tr>
      <w:tr>
        <w:trPr>
          <w:trHeight w:val="144"/>
        </w:trPr>
        <w:tc>
          <w:tcPr>
            <w:tcW w:w="1840" w:type="dxa"/>
            <w:vAlign w:val="bottom"/>
            <w:gridSpan w:val="9"/>
          </w:tcPr>
          <w:p>
            <w:pPr>
              <w:spacing w:after="0" w:line="144" w:lineRule="exact"/>
              <w:rPr>
                <w:sz w:val="20"/>
                <w:szCs w:val="20"/>
                <w:color w:val="auto"/>
              </w:rPr>
            </w:pPr>
            <w:r>
              <w:rPr>
                <w:rFonts w:ascii="Arial" w:cs="Arial" w:eastAsia="Arial" w:hAnsi="Arial"/>
                <w:sz w:val="13"/>
                <w:szCs w:val="13"/>
                <w:color w:val="auto"/>
              </w:rPr>
              <w:t>Leesburg Plaza</w:t>
            </w:r>
          </w:p>
        </w:tc>
        <w:tc>
          <w:tcPr>
            <w:tcW w:w="260" w:type="dxa"/>
            <w:vAlign w:val="bottom"/>
          </w:tcPr>
          <w:p>
            <w:pPr>
              <w:jc w:val="right"/>
              <w:spacing w:after="0" w:line="144" w:lineRule="exact"/>
              <w:rPr>
                <w:sz w:val="20"/>
                <w:szCs w:val="20"/>
                <w:color w:val="auto"/>
              </w:rPr>
            </w:pPr>
            <w:r>
              <w:rPr>
                <w:rFonts w:ascii="Arial" w:cs="Arial" w:eastAsia="Arial" w:hAnsi="Arial"/>
                <w:sz w:val="13"/>
                <w:szCs w:val="13"/>
                <w:color w:val="auto"/>
              </w:rPr>
              <w:t>(6)</w:t>
            </w:r>
          </w:p>
        </w:tc>
        <w:tc>
          <w:tcPr>
            <w:tcW w:w="1720" w:type="dxa"/>
            <w:vAlign w:val="bottom"/>
            <w:gridSpan w:val="2"/>
          </w:tcPr>
          <w:p>
            <w:pPr>
              <w:ind w:left="40"/>
              <w:spacing w:after="0" w:line="144" w:lineRule="exact"/>
              <w:rPr>
                <w:sz w:val="20"/>
                <w:szCs w:val="20"/>
                <w:color w:val="auto"/>
              </w:rPr>
            </w:pPr>
            <w:r>
              <w:rPr>
                <w:rFonts w:ascii="Arial" w:cs="Arial" w:eastAsia="Arial" w:hAnsi="Arial"/>
                <w:sz w:val="13"/>
                <w:szCs w:val="13"/>
                <w:color w:val="auto"/>
              </w:rPr>
              <w:t>Washington, DC-MD-VA</w:t>
            </w:r>
          </w:p>
        </w:tc>
        <w:tc>
          <w:tcPr>
            <w:tcW w:w="68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1998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4" w:lineRule="exact"/>
              <w:rPr>
                <w:sz w:val="20"/>
                <w:szCs w:val="20"/>
                <w:color w:val="auto"/>
              </w:rPr>
            </w:pPr>
            <w:r>
              <w:rPr>
                <w:rFonts w:ascii="Arial" w:cs="Arial" w:eastAsia="Arial" w:hAnsi="Arial"/>
                <w:sz w:val="13"/>
                <w:szCs w:val="13"/>
                <w:color w:val="auto"/>
              </w:rPr>
              <w:t>33,913</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gridSpan w:val="2"/>
          </w:tcPr>
          <w:p>
            <w:pPr>
              <w:jc w:val="right"/>
              <w:ind w:right="40"/>
              <w:spacing w:after="0" w:line="144" w:lineRule="exact"/>
              <w:rPr>
                <w:sz w:val="20"/>
                <w:szCs w:val="20"/>
                <w:color w:val="auto"/>
              </w:rPr>
            </w:pPr>
            <w:r>
              <w:rPr>
                <w:rFonts w:ascii="Arial" w:cs="Arial" w:eastAsia="Arial" w:hAnsi="Arial"/>
                <w:sz w:val="13"/>
                <w:szCs w:val="13"/>
                <w:color w:val="auto"/>
              </w:rPr>
              <w:t>9,597</w:t>
            </w:r>
          </w:p>
        </w:tc>
        <w:tc>
          <w:tcPr>
            <w:tcW w:w="660" w:type="dxa"/>
            <w:vAlign w:val="bottom"/>
            <w:gridSpan w:val="3"/>
          </w:tcPr>
          <w:p>
            <w:pPr>
              <w:jc w:val="right"/>
              <w:ind w:right="80"/>
              <w:spacing w:after="0" w:line="144" w:lineRule="exact"/>
              <w:rPr>
                <w:sz w:val="20"/>
                <w:szCs w:val="20"/>
                <w:color w:val="auto"/>
              </w:rPr>
            </w:pPr>
            <w:r>
              <w:rPr>
                <w:rFonts w:ascii="Arial" w:cs="Arial" w:eastAsia="Arial" w:hAnsi="Arial"/>
                <w:sz w:val="13"/>
                <w:szCs w:val="13"/>
                <w:color w:val="auto"/>
              </w:rPr>
              <w:t>235,000</w:t>
            </w:r>
          </w:p>
        </w:tc>
        <w:tc>
          <w:tcPr>
            <w:tcW w:w="76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99%</w:t>
            </w:r>
          </w:p>
        </w:tc>
        <w:tc>
          <w:tcPr>
            <w:tcW w:w="520" w:type="dxa"/>
            <w:vAlign w:val="bottom"/>
            <w:gridSpan w:val="2"/>
          </w:tcPr>
          <w:p>
            <w:pPr>
              <w:jc w:val="right"/>
              <w:ind w:right="60"/>
              <w:spacing w:after="0" w:line="144" w:lineRule="exact"/>
              <w:rPr>
                <w:sz w:val="20"/>
                <w:szCs w:val="20"/>
                <w:color w:val="auto"/>
              </w:rPr>
            </w:pPr>
            <w:r>
              <w:rPr>
                <w:rFonts w:ascii="Arial" w:cs="Arial" w:eastAsia="Arial" w:hAnsi="Arial"/>
                <w:sz w:val="13"/>
                <w:szCs w:val="13"/>
                <w:color w:val="auto"/>
              </w:rPr>
              <w:t>55,000</w:t>
            </w:r>
          </w:p>
        </w:tc>
        <w:tc>
          <w:tcPr>
            <w:tcW w:w="1140" w:type="dxa"/>
            <w:vAlign w:val="bottom"/>
            <w:gridSpan w:val="2"/>
          </w:tcPr>
          <w:p>
            <w:pPr>
              <w:ind w:left="40"/>
              <w:spacing w:after="0" w:line="144" w:lineRule="exact"/>
              <w:rPr>
                <w:sz w:val="20"/>
                <w:szCs w:val="20"/>
                <w:color w:val="auto"/>
              </w:rPr>
            </w:pPr>
            <w:r>
              <w:rPr>
                <w:rFonts w:ascii="Arial" w:cs="Arial" w:eastAsia="Arial" w:hAnsi="Arial"/>
                <w:sz w:val="13"/>
                <w:szCs w:val="13"/>
                <w:color w:val="auto"/>
              </w:rPr>
              <w:t>Giant Food</w:t>
            </w:r>
          </w:p>
        </w:tc>
        <w:tc>
          <w:tcPr>
            <w:tcW w:w="100" w:type="dxa"/>
            <w:vAlign w:val="bottom"/>
          </w:tcPr>
          <w:p>
            <w:pPr>
              <w:spacing w:after="0"/>
              <w:rPr>
                <w:sz w:val="12"/>
                <w:szCs w:val="12"/>
                <w:color w:val="auto"/>
              </w:rPr>
            </w:pPr>
          </w:p>
        </w:tc>
        <w:tc>
          <w:tcPr>
            <w:tcW w:w="1920" w:type="dxa"/>
            <w:vAlign w:val="bottom"/>
          </w:tcPr>
          <w:p>
            <w:pPr>
              <w:spacing w:after="0" w:line="144" w:lineRule="exact"/>
              <w:rPr>
                <w:sz w:val="20"/>
                <w:szCs w:val="20"/>
                <w:color w:val="auto"/>
              </w:rPr>
            </w:pPr>
            <w:r>
              <w:rPr>
                <w:rFonts w:ascii="Arial" w:cs="Arial" w:eastAsia="Arial" w:hAnsi="Arial"/>
                <w:sz w:val="13"/>
                <w:szCs w:val="13"/>
                <w:color w:val="auto"/>
                <w:w w:val="96"/>
              </w:rPr>
              <w:t>Petsmart / Pier One / Office Depot</w:t>
            </w:r>
          </w:p>
        </w:tc>
        <w:tc>
          <w:tcPr>
            <w:tcW w:w="0" w:type="dxa"/>
            <w:vAlign w:val="bottom"/>
          </w:tcPr>
          <w:p>
            <w:pPr>
              <w:spacing w:after="0"/>
              <w:rPr>
                <w:sz w:val="1"/>
                <w:szCs w:val="1"/>
                <w:color w:val="auto"/>
              </w:rPr>
            </w:pPr>
          </w:p>
        </w:tc>
      </w:tr>
      <w:tr>
        <w:trPr>
          <w:trHeight w:val="144"/>
        </w:trPr>
        <w:tc>
          <w:tcPr>
            <w:tcW w:w="1840" w:type="dxa"/>
            <w:vAlign w:val="bottom"/>
            <w:gridSpan w:val="9"/>
            <w:shd w:val="clear" w:color="auto" w:fill="CCEEFF"/>
          </w:tcPr>
          <w:p>
            <w:pPr>
              <w:spacing w:after="0" w:line="144" w:lineRule="exact"/>
              <w:rPr>
                <w:sz w:val="20"/>
                <w:szCs w:val="20"/>
                <w:color w:val="auto"/>
              </w:rPr>
            </w:pPr>
            <w:r>
              <w:rPr>
                <w:rFonts w:ascii="Arial" w:cs="Arial" w:eastAsia="Arial" w:hAnsi="Arial"/>
                <w:sz w:val="13"/>
                <w:szCs w:val="13"/>
                <w:color w:val="auto"/>
              </w:rPr>
              <w:t>Loehmann’s Plaza</w:t>
            </w:r>
          </w:p>
        </w:tc>
        <w:tc>
          <w:tcPr>
            <w:tcW w:w="26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ind w:left="40"/>
              <w:spacing w:after="0" w:line="144" w:lineRule="exact"/>
              <w:rPr>
                <w:sz w:val="20"/>
                <w:szCs w:val="20"/>
                <w:color w:val="auto"/>
              </w:rPr>
            </w:pPr>
            <w:r>
              <w:rPr>
                <w:rFonts w:ascii="Arial" w:cs="Arial" w:eastAsia="Arial" w:hAnsi="Arial"/>
                <w:sz w:val="13"/>
                <w:szCs w:val="13"/>
                <w:color w:val="auto"/>
              </w:rPr>
              <w:t>Washington, DC-MD-VA</w:t>
            </w:r>
          </w:p>
        </w:tc>
        <w:tc>
          <w:tcPr>
            <w:tcW w:w="68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rPr>
              <w:t>1983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30,888</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268,000</w:t>
            </w:r>
          </w:p>
        </w:tc>
        <w:tc>
          <w:tcPr>
            <w:tcW w:w="76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88%</w:t>
            </w:r>
          </w:p>
        </w:tc>
        <w:tc>
          <w:tcPr>
            <w:tcW w:w="520" w:type="dxa"/>
            <w:vAlign w:val="bottom"/>
            <w:gridSpan w:val="2"/>
            <w:shd w:val="clear" w:color="auto" w:fill="CCEEFF"/>
          </w:tcPr>
          <w:p>
            <w:pPr>
              <w:jc w:val="right"/>
              <w:ind w:right="60"/>
              <w:spacing w:after="0" w:line="144" w:lineRule="exact"/>
              <w:rPr>
                <w:sz w:val="20"/>
                <w:szCs w:val="20"/>
                <w:color w:val="auto"/>
              </w:rPr>
            </w:pPr>
            <w:r>
              <w:rPr>
                <w:rFonts w:ascii="Arial" w:cs="Arial" w:eastAsia="Arial" w:hAnsi="Arial"/>
                <w:sz w:val="13"/>
                <w:szCs w:val="13"/>
                <w:color w:val="auto"/>
              </w:rPr>
              <w:t>58,000</w:t>
            </w:r>
          </w:p>
        </w:tc>
        <w:tc>
          <w:tcPr>
            <w:tcW w:w="1140" w:type="dxa"/>
            <w:vAlign w:val="bottom"/>
            <w:gridSpan w:val="2"/>
            <w:shd w:val="clear" w:color="auto" w:fill="CCEEFF"/>
          </w:tcPr>
          <w:p>
            <w:pPr>
              <w:ind w:left="40"/>
              <w:spacing w:after="0" w:line="144" w:lineRule="exact"/>
              <w:rPr>
                <w:sz w:val="20"/>
                <w:szCs w:val="20"/>
                <w:color w:val="auto"/>
              </w:rPr>
            </w:pPr>
            <w:r>
              <w:rPr>
                <w:rFonts w:ascii="Arial" w:cs="Arial" w:eastAsia="Arial" w:hAnsi="Arial"/>
                <w:sz w:val="13"/>
                <w:szCs w:val="13"/>
                <w:color w:val="auto"/>
              </w:rPr>
              <w:t>Giant Food</w:t>
            </w:r>
          </w:p>
        </w:tc>
        <w:tc>
          <w:tcPr>
            <w:tcW w:w="10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Bally Total Fitness / Loehmann’s</w:t>
            </w:r>
          </w:p>
        </w:tc>
        <w:tc>
          <w:tcPr>
            <w:tcW w:w="0" w:type="dxa"/>
            <w:vAlign w:val="bottom"/>
          </w:tcPr>
          <w:p>
            <w:pPr>
              <w:spacing w:after="0"/>
              <w:rPr>
                <w:sz w:val="1"/>
                <w:szCs w:val="1"/>
                <w:color w:val="auto"/>
              </w:rPr>
            </w:pPr>
          </w:p>
        </w:tc>
      </w:tr>
      <w:tr>
        <w:trPr>
          <w:trHeight w:val="136"/>
        </w:trPr>
        <w:tc>
          <w:tcPr>
            <w:tcW w:w="1840" w:type="dxa"/>
            <w:vAlign w:val="bottom"/>
            <w:gridSpan w:val="9"/>
          </w:tcPr>
          <w:p>
            <w:pPr>
              <w:spacing w:after="0" w:line="136" w:lineRule="exact"/>
              <w:rPr>
                <w:sz w:val="20"/>
                <w:szCs w:val="20"/>
                <w:color w:val="auto"/>
              </w:rPr>
            </w:pPr>
            <w:r>
              <w:rPr>
                <w:rFonts w:ascii="Arial" w:cs="Arial" w:eastAsia="Arial" w:hAnsi="Arial"/>
                <w:sz w:val="13"/>
                <w:szCs w:val="13"/>
                <w:color w:val="auto"/>
              </w:rPr>
              <w:t>Mid-Pike Plaza</w:t>
            </w:r>
          </w:p>
        </w:tc>
        <w:tc>
          <w:tcPr>
            <w:tcW w:w="260" w:type="dxa"/>
            <w:vAlign w:val="bottom"/>
          </w:tcPr>
          <w:p>
            <w:pPr>
              <w:spacing w:after="0"/>
              <w:rPr>
                <w:sz w:val="11"/>
                <w:szCs w:val="11"/>
                <w:color w:val="auto"/>
              </w:rPr>
            </w:pPr>
          </w:p>
        </w:tc>
        <w:tc>
          <w:tcPr>
            <w:tcW w:w="1720" w:type="dxa"/>
            <w:vAlign w:val="bottom"/>
            <w:gridSpan w:val="2"/>
          </w:tcPr>
          <w:p>
            <w:pPr>
              <w:ind w:left="40"/>
              <w:spacing w:after="0" w:line="136" w:lineRule="exact"/>
              <w:rPr>
                <w:sz w:val="20"/>
                <w:szCs w:val="20"/>
                <w:color w:val="auto"/>
              </w:rPr>
            </w:pPr>
            <w:r>
              <w:rPr>
                <w:rFonts w:ascii="Arial" w:cs="Arial" w:eastAsia="Arial" w:hAnsi="Arial"/>
                <w:sz w:val="13"/>
                <w:szCs w:val="13"/>
                <w:color w:val="auto"/>
              </w:rPr>
              <w:t>Washington, DC-MD-VA</w:t>
            </w:r>
          </w:p>
        </w:tc>
        <w:tc>
          <w:tcPr>
            <w:tcW w:w="680" w:type="dxa"/>
            <w:vAlign w:val="bottom"/>
            <w:gridSpan w:val="2"/>
          </w:tcPr>
          <w:p>
            <w:pPr>
              <w:jc w:val="right"/>
              <w:spacing w:after="0" w:line="136" w:lineRule="exact"/>
              <w:rPr>
                <w:sz w:val="20"/>
                <w:szCs w:val="20"/>
                <w:color w:val="auto"/>
              </w:rPr>
            </w:pPr>
            <w:r>
              <w:rPr>
                <w:rFonts w:ascii="Arial" w:cs="Arial" w:eastAsia="Arial" w:hAnsi="Arial"/>
                <w:sz w:val="13"/>
                <w:szCs w:val="13"/>
                <w:color w:val="auto"/>
              </w:rPr>
              <w:t>1982</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36" w:lineRule="exact"/>
              <w:rPr>
                <w:sz w:val="20"/>
                <w:szCs w:val="20"/>
                <w:color w:val="auto"/>
              </w:rPr>
            </w:pPr>
            <w:r>
              <w:rPr>
                <w:rFonts w:ascii="Arial" w:cs="Arial" w:eastAsia="Arial" w:hAnsi="Arial"/>
                <w:sz w:val="13"/>
                <w:szCs w:val="13"/>
                <w:color w:val="auto"/>
              </w:rPr>
              <w:t>43,957</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3"/>
          </w:tcPr>
          <w:p>
            <w:pPr>
              <w:jc w:val="right"/>
              <w:ind w:right="80"/>
              <w:spacing w:after="0" w:line="136" w:lineRule="exact"/>
              <w:rPr>
                <w:sz w:val="20"/>
                <w:szCs w:val="20"/>
                <w:color w:val="auto"/>
              </w:rPr>
            </w:pPr>
            <w:r>
              <w:rPr>
                <w:rFonts w:ascii="Arial" w:cs="Arial" w:eastAsia="Arial" w:hAnsi="Arial"/>
                <w:sz w:val="13"/>
                <w:szCs w:val="13"/>
                <w:color w:val="auto"/>
              </w:rPr>
              <w:t>309,000</w:t>
            </w:r>
          </w:p>
        </w:tc>
        <w:tc>
          <w:tcPr>
            <w:tcW w:w="76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100%</w:t>
            </w: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20" w:type="dxa"/>
            <w:vAlign w:val="bottom"/>
          </w:tcPr>
          <w:p>
            <w:pPr>
              <w:spacing w:after="0" w:line="136" w:lineRule="exact"/>
              <w:rPr>
                <w:sz w:val="20"/>
                <w:szCs w:val="20"/>
                <w:color w:val="auto"/>
              </w:rPr>
            </w:pPr>
            <w:r>
              <w:rPr>
                <w:rFonts w:ascii="Arial" w:cs="Arial" w:eastAsia="Arial" w:hAnsi="Arial"/>
                <w:sz w:val="13"/>
                <w:szCs w:val="13"/>
                <w:color w:val="auto"/>
              </w:rPr>
              <w:t>Linens ‘n Things / Toys R Us /</w:t>
            </w:r>
          </w:p>
        </w:tc>
        <w:tc>
          <w:tcPr>
            <w:tcW w:w="0" w:type="dxa"/>
            <w:vAlign w:val="bottom"/>
          </w:tcPr>
          <w:p>
            <w:pPr>
              <w:spacing w:after="0"/>
              <w:rPr>
                <w:sz w:val="1"/>
                <w:szCs w:val="1"/>
                <w:color w:val="auto"/>
              </w:rPr>
            </w:pPr>
          </w:p>
        </w:tc>
      </w:tr>
      <w:tr>
        <w:trPr>
          <w:trHeight w:val="144"/>
        </w:trPr>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20" w:type="dxa"/>
            <w:vAlign w:val="bottom"/>
          </w:tcPr>
          <w:p>
            <w:pPr>
              <w:spacing w:after="0" w:line="144" w:lineRule="exact"/>
              <w:rPr>
                <w:sz w:val="20"/>
                <w:szCs w:val="20"/>
                <w:color w:val="auto"/>
              </w:rPr>
            </w:pPr>
            <w:r>
              <w:rPr>
                <w:rFonts w:ascii="Arial" w:cs="Arial" w:eastAsia="Arial" w:hAnsi="Arial"/>
                <w:sz w:val="13"/>
                <w:szCs w:val="13"/>
                <w:color w:val="auto"/>
              </w:rPr>
              <w:t>Bally Total Fitness / AC Moore /</w:t>
            </w:r>
          </w:p>
        </w:tc>
        <w:tc>
          <w:tcPr>
            <w:tcW w:w="0" w:type="dxa"/>
            <w:vAlign w:val="bottom"/>
          </w:tcPr>
          <w:p>
            <w:pPr>
              <w:spacing w:after="0"/>
              <w:rPr>
                <w:sz w:val="1"/>
                <w:szCs w:val="1"/>
                <w:color w:val="auto"/>
              </w:rPr>
            </w:pPr>
          </w:p>
        </w:tc>
      </w:tr>
      <w:tr>
        <w:trPr>
          <w:trHeight w:val="153"/>
        </w:trPr>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20" w:type="dxa"/>
            <w:vAlign w:val="bottom"/>
          </w:tcPr>
          <w:p>
            <w:pPr>
              <w:spacing w:after="0"/>
              <w:rPr>
                <w:sz w:val="20"/>
                <w:szCs w:val="20"/>
                <w:color w:val="auto"/>
              </w:rPr>
            </w:pPr>
            <w:r>
              <w:rPr>
                <w:rFonts w:ascii="Arial" w:cs="Arial" w:eastAsia="Arial" w:hAnsi="Arial"/>
                <w:sz w:val="13"/>
                <w:szCs w:val="13"/>
                <w:color w:val="auto"/>
              </w:rPr>
              <w:t>Filene’s Basement</w:t>
            </w:r>
          </w:p>
        </w:tc>
        <w:tc>
          <w:tcPr>
            <w:tcW w:w="0" w:type="dxa"/>
            <w:vAlign w:val="bottom"/>
          </w:tcPr>
          <w:p>
            <w:pPr>
              <w:spacing w:after="0"/>
              <w:rPr>
                <w:sz w:val="1"/>
                <w:szCs w:val="1"/>
                <w:color w:val="auto"/>
              </w:rPr>
            </w:pPr>
          </w:p>
        </w:tc>
      </w:tr>
      <w:tr>
        <w:trPr>
          <w:trHeight w:val="136"/>
        </w:trPr>
        <w:tc>
          <w:tcPr>
            <w:tcW w:w="1840" w:type="dxa"/>
            <w:vAlign w:val="bottom"/>
            <w:gridSpan w:val="9"/>
            <w:shd w:val="clear" w:color="auto" w:fill="CCEEFF"/>
          </w:tcPr>
          <w:p>
            <w:pPr>
              <w:spacing w:after="0" w:line="136" w:lineRule="exact"/>
              <w:rPr>
                <w:sz w:val="20"/>
                <w:szCs w:val="20"/>
                <w:color w:val="auto"/>
              </w:rPr>
            </w:pPr>
            <w:r>
              <w:rPr>
                <w:rFonts w:ascii="Arial" w:cs="Arial" w:eastAsia="Arial" w:hAnsi="Arial"/>
                <w:sz w:val="13"/>
                <w:szCs w:val="13"/>
                <w:color w:val="auto"/>
                <w:w w:val="95"/>
              </w:rPr>
              <w:t>Mount Vernon/South Valley/7770</w:t>
            </w:r>
          </w:p>
        </w:tc>
        <w:tc>
          <w:tcPr>
            <w:tcW w:w="26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(6)</w:t>
            </w:r>
          </w:p>
        </w:tc>
        <w:tc>
          <w:tcPr>
            <w:tcW w:w="1720" w:type="dxa"/>
            <w:vAlign w:val="bottom"/>
            <w:gridSpan w:val="2"/>
            <w:shd w:val="clear" w:color="auto" w:fill="CCEEFF"/>
          </w:tcPr>
          <w:p>
            <w:pPr>
              <w:ind w:left="40"/>
              <w:spacing w:after="0" w:line="136" w:lineRule="exact"/>
              <w:rPr>
                <w:sz w:val="20"/>
                <w:szCs w:val="20"/>
                <w:color w:val="auto"/>
              </w:rPr>
            </w:pPr>
            <w:r>
              <w:rPr>
                <w:rFonts w:ascii="Arial" w:cs="Arial" w:eastAsia="Arial" w:hAnsi="Arial"/>
                <w:sz w:val="13"/>
                <w:szCs w:val="13"/>
                <w:color w:val="auto"/>
              </w:rPr>
              <w:t>Washington, DC-MD-VA</w:t>
            </w:r>
          </w:p>
        </w:tc>
        <w:tc>
          <w:tcPr>
            <w:tcW w:w="68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3"/>
                <w:szCs w:val="13"/>
                <w:color w:val="auto"/>
              </w:rPr>
              <w:t>2003-2006</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76,883</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3"/>
                <w:szCs w:val="13"/>
                <w:color w:val="auto"/>
              </w:rPr>
              <w:t>11,883</w:t>
            </w:r>
          </w:p>
        </w:tc>
        <w:tc>
          <w:tcPr>
            <w:tcW w:w="660" w:type="dxa"/>
            <w:vAlign w:val="bottom"/>
            <w:gridSpan w:val="3"/>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565,000</w:t>
            </w:r>
          </w:p>
        </w:tc>
        <w:tc>
          <w:tcPr>
            <w:tcW w:w="76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96%</w:t>
            </w:r>
          </w:p>
        </w:tc>
        <w:tc>
          <w:tcPr>
            <w:tcW w:w="52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3"/>
                <w:szCs w:val="13"/>
                <w:color w:val="auto"/>
              </w:rPr>
              <w:t>62,000</w:t>
            </w:r>
          </w:p>
        </w:tc>
        <w:tc>
          <w:tcPr>
            <w:tcW w:w="1140" w:type="dxa"/>
            <w:vAlign w:val="bottom"/>
            <w:gridSpan w:val="2"/>
            <w:shd w:val="clear" w:color="auto" w:fill="CCEEFF"/>
          </w:tcPr>
          <w:p>
            <w:pPr>
              <w:ind w:left="40"/>
              <w:spacing w:after="0" w:line="136" w:lineRule="exact"/>
              <w:rPr>
                <w:sz w:val="20"/>
                <w:szCs w:val="20"/>
                <w:color w:val="auto"/>
              </w:rPr>
            </w:pPr>
            <w:r>
              <w:rPr>
                <w:rFonts w:ascii="Arial" w:cs="Arial" w:eastAsia="Arial" w:hAnsi="Arial"/>
                <w:sz w:val="13"/>
                <w:szCs w:val="13"/>
                <w:color w:val="auto"/>
              </w:rPr>
              <w:t>Shoppers Food</w:t>
            </w:r>
          </w:p>
        </w:tc>
        <w:tc>
          <w:tcPr>
            <w:tcW w:w="10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Bed, Bath &amp; Beyond / Michaels /</w:t>
            </w:r>
          </w:p>
        </w:tc>
        <w:tc>
          <w:tcPr>
            <w:tcW w:w="0" w:type="dxa"/>
            <w:vAlign w:val="bottom"/>
          </w:tcPr>
          <w:p>
            <w:pPr>
              <w:spacing w:after="0"/>
              <w:rPr>
                <w:sz w:val="1"/>
                <w:szCs w:val="1"/>
                <w:color w:val="auto"/>
              </w:rPr>
            </w:pPr>
          </w:p>
        </w:tc>
      </w:tr>
      <w:tr>
        <w:trPr>
          <w:trHeight w:val="144"/>
        </w:trPr>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20" w:type="dxa"/>
            <w:vAlign w:val="bottom"/>
            <w:gridSpan w:val="7"/>
            <w:shd w:val="clear" w:color="auto" w:fill="CCEEFF"/>
          </w:tcPr>
          <w:p>
            <w:pPr>
              <w:spacing w:after="0" w:line="144" w:lineRule="exact"/>
              <w:rPr>
                <w:sz w:val="20"/>
                <w:szCs w:val="20"/>
                <w:color w:val="auto"/>
              </w:rPr>
            </w:pPr>
            <w:r>
              <w:rPr>
                <w:rFonts w:ascii="Arial" w:cs="Arial" w:eastAsia="Arial" w:hAnsi="Arial"/>
                <w:sz w:val="13"/>
                <w:szCs w:val="13"/>
                <w:color w:val="auto"/>
              </w:rPr>
              <w:t>Richmond Hwy</w:t>
            </w: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ind w:left="40"/>
              <w:spacing w:after="0" w:line="144" w:lineRule="exact"/>
              <w:rPr>
                <w:sz w:val="20"/>
                <w:szCs w:val="20"/>
                <w:color w:val="auto"/>
              </w:rPr>
            </w:pPr>
            <w:r>
              <w:rPr>
                <w:rFonts w:ascii="Arial" w:cs="Arial" w:eastAsia="Arial" w:hAnsi="Arial"/>
                <w:sz w:val="13"/>
                <w:szCs w:val="13"/>
                <w:color w:val="auto"/>
              </w:rPr>
              <w:t>Warehouse</w:t>
            </w:r>
          </w:p>
        </w:tc>
        <w:tc>
          <w:tcPr>
            <w:tcW w:w="10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Home Depot / TJ Maxx / Gold’s</w:t>
            </w:r>
          </w:p>
        </w:tc>
        <w:tc>
          <w:tcPr>
            <w:tcW w:w="0" w:type="dxa"/>
            <w:vAlign w:val="bottom"/>
          </w:tcPr>
          <w:p>
            <w:pPr>
              <w:spacing w:after="0"/>
              <w:rPr>
                <w:sz w:val="1"/>
                <w:szCs w:val="1"/>
                <w:color w:val="auto"/>
              </w:rPr>
            </w:pPr>
          </w:p>
        </w:tc>
      </w:tr>
      <w:tr>
        <w:trPr>
          <w:trHeight w:val="153"/>
        </w:trPr>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60" w:type="dxa"/>
            <w:vAlign w:val="bottom"/>
            <w:tcBorders>
              <w:right w:val="single" w:sz="8" w:color="CCEEFF"/>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3"/>
                <w:szCs w:val="13"/>
                <w:color w:val="auto"/>
              </w:rPr>
              <w:t>Gym</w:t>
            </w:r>
          </w:p>
        </w:tc>
        <w:tc>
          <w:tcPr>
            <w:tcW w:w="0" w:type="dxa"/>
            <w:vAlign w:val="bottom"/>
          </w:tcPr>
          <w:p>
            <w:pPr>
              <w:spacing w:after="0"/>
              <w:rPr>
                <w:sz w:val="1"/>
                <w:szCs w:val="1"/>
                <w:color w:val="auto"/>
              </w:rPr>
            </w:pPr>
          </w:p>
        </w:tc>
      </w:tr>
      <w:tr>
        <w:trPr>
          <w:trHeight w:val="144"/>
        </w:trPr>
        <w:tc>
          <w:tcPr>
            <w:tcW w:w="1840" w:type="dxa"/>
            <w:vAlign w:val="bottom"/>
            <w:gridSpan w:val="9"/>
          </w:tcPr>
          <w:p>
            <w:pPr>
              <w:spacing w:after="0" w:line="144" w:lineRule="exact"/>
              <w:rPr>
                <w:sz w:val="20"/>
                <w:szCs w:val="20"/>
                <w:color w:val="auto"/>
              </w:rPr>
            </w:pPr>
            <w:r>
              <w:rPr>
                <w:rFonts w:ascii="Arial" w:cs="Arial" w:eastAsia="Arial" w:hAnsi="Arial"/>
                <w:sz w:val="13"/>
                <w:szCs w:val="13"/>
                <w:color w:val="auto"/>
              </w:rPr>
              <w:t>Old Keene Mill</w:t>
            </w:r>
          </w:p>
        </w:tc>
        <w:tc>
          <w:tcPr>
            <w:tcW w:w="260" w:type="dxa"/>
            <w:vAlign w:val="bottom"/>
          </w:tcPr>
          <w:p>
            <w:pPr>
              <w:spacing w:after="0"/>
              <w:rPr>
                <w:sz w:val="12"/>
                <w:szCs w:val="12"/>
                <w:color w:val="auto"/>
              </w:rPr>
            </w:pPr>
          </w:p>
        </w:tc>
        <w:tc>
          <w:tcPr>
            <w:tcW w:w="1720" w:type="dxa"/>
            <w:vAlign w:val="bottom"/>
            <w:gridSpan w:val="2"/>
          </w:tcPr>
          <w:p>
            <w:pPr>
              <w:ind w:left="40"/>
              <w:spacing w:after="0" w:line="144" w:lineRule="exact"/>
              <w:rPr>
                <w:sz w:val="20"/>
                <w:szCs w:val="20"/>
                <w:color w:val="auto"/>
              </w:rPr>
            </w:pPr>
            <w:r>
              <w:rPr>
                <w:rFonts w:ascii="Arial" w:cs="Arial" w:eastAsia="Arial" w:hAnsi="Arial"/>
                <w:sz w:val="13"/>
                <w:szCs w:val="13"/>
                <w:color w:val="auto"/>
              </w:rPr>
              <w:t>Washington, DC-MD-VA</w:t>
            </w:r>
          </w:p>
        </w:tc>
        <w:tc>
          <w:tcPr>
            <w:tcW w:w="68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1976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4" w:lineRule="exact"/>
              <w:rPr>
                <w:sz w:val="20"/>
                <w:szCs w:val="20"/>
                <w:color w:val="auto"/>
              </w:rPr>
            </w:pPr>
            <w:r>
              <w:rPr>
                <w:rFonts w:ascii="Arial" w:cs="Arial" w:eastAsia="Arial" w:hAnsi="Arial"/>
                <w:sz w:val="13"/>
                <w:szCs w:val="13"/>
                <w:color w:val="auto"/>
              </w:rPr>
              <w:t>5,712</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gridSpan w:val="3"/>
          </w:tcPr>
          <w:p>
            <w:pPr>
              <w:jc w:val="right"/>
              <w:ind w:right="80"/>
              <w:spacing w:after="0" w:line="144" w:lineRule="exact"/>
              <w:rPr>
                <w:sz w:val="20"/>
                <w:szCs w:val="20"/>
                <w:color w:val="auto"/>
              </w:rPr>
            </w:pPr>
            <w:r>
              <w:rPr>
                <w:rFonts w:ascii="Arial" w:cs="Arial" w:eastAsia="Arial" w:hAnsi="Arial"/>
                <w:sz w:val="13"/>
                <w:szCs w:val="13"/>
                <w:color w:val="auto"/>
              </w:rPr>
              <w:t>92,000</w:t>
            </w:r>
          </w:p>
        </w:tc>
        <w:tc>
          <w:tcPr>
            <w:tcW w:w="76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99%</w:t>
            </w:r>
          </w:p>
        </w:tc>
        <w:tc>
          <w:tcPr>
            <w:tcW w:w="520" w:type="dxa"/>
            <w:vAlign w:val="bottom"/>
            <w:gridSpan w:val="2"/>
          </w:tcPr>
          <w:p>
            <w:pPr>
              <w:jc w:val="right"/>
              <w:ind w:right="60"/>
              <w:spacing w:after="0" w:line="144" w:lineRule="exact"/>
              <w:rPr>
                <w:sz w:val="20"/>
                <w:szCs w:val="20"/>
                <w:color w:val="auto"/>
              </w:rPr>
            </w:pPr>
            <w:r>
              <w:rPr>
                <w:rFonts w:ascii="Arial" w:cs="Arial" w:eastAsia="Arial" w:hAnsi="Arial"/>
                <w:sz w:val="13"/>
                <w:szCs w:val="13"/>
                <w:color w:val="auto"/>
              </w:rPr>
              <w:t>24,000</w:t>
            </w:r>
          </w:p>
        </w:tc>
        <w:tc>
          <w:tcPr>
            <w:tcW w:w="1140" w:type="dxa"/>
            <w:vAlign w:val="bottom"/>
            <w:gridSpan w:val="2"/>
          </w:tcPr>
          <w:p>
            <w:pPr>
              <w:ind w:left="40"/>
              <w:spacing w:after="0" w:line="144" w:lineRule="exact"/>
              <w:rPr>
                <w:sz w:val="20"/>
                <w:szCs w:val="20"/>
                <w:color w:val="auto"/>
              </w:rPr>
            </w:pPr>
            <w:r>
              <w:rPr>
                <w:rFonts w:ascii="Arial" w:cs="Arial" w:eastAsia="Arial" w:hAnsi="Arial"/>
                <w:sz w:val="13"/>
                <w:szCs w:val="13"/>
                <w:color w:val="auto"/>
              </w:rPr>
              <w:t>Whole Foods</w:t>
            </w:r>
          </w:p>
        </w:tc>
        <w:tc>
          <w:tcPr>
            <w:tcW w:w="10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840" w:type="dxa"/>
            <w:vAlign w:val="bottom"/>
            <w:gridSpan w:val="9"/>
            <w:shd w:val="clear" w:color="auto" w:fill="CCEEFF"/>
          </w:tcPr>
          <w:p>
            <w:pPr>
              <w:spacing w:after="0" w:line="144" w:lineRule="exact"/>
              <w:rPr>
                <w:sz w:val="20"/>
                <w:szCs w:val="20"/>
                <w:color w:val="auto"/>
              </w:rPr>
            </w:pPr>
            <w:r>
              <w:rPr>
                <w:rFonts w:ascii="Arial" w:cs="Arial" w:eastAsia="Arial" w:hAnsi="Arial"/>
                <w:sz w:val="13"/>
                <w:szCs w:val="13"/>
                <w:color w:val="auto"/>
              </w:rPr>
              <w:t>Pan Am</w:t>
            </w:r>
          </w:p>
        </w:tc>
        <w:tc>
          <w:tcPr>
            <w:tcW w:w="26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ind w:left="40"/>
              <w:spacing w:after="0" w:line="144" w:lineRule="exact"/>
              <w:rPr>
                <w:sz w:val="20"/>
                <w:szCs w:val="20"/>
                <w:color w:val="auto"/>
              </w:rPr>
            </w:pPr>
            <w:r>
              <w:rPr>
                <w:rFonts w:ascii="Arial" w:cs="Arial" w:eastAsia="Arial" w:hAnsi="Arial"/>
                <w:sz w:val="13"/>
                <w:szCs w:val="13"/>
                <w:color w:val="auto"/>
              </w:rPr>
              <w:t>Washington, DC-MD-VA</w:t>
            </w:r>
          </w:p>
        </w:tc>
        <w:tc>
          <w:tcPr>
            <w:tcW w:w="68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rPr>
              <w:t>1993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27,791</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227,000</w:t>
            </w:r>
          </w:p>
        </w:tc>
        <w:tc>
          <w:tcPr>
            <w:tcW w:w="76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97%</w:t>
            </w:r>
          </w:p>
        </w:tc>
        <w:tc>
          <w:tcPr>
            <w:tcW w:w="520" w:type="dxa"/>
            <w:vAlign w:val="bottom"/>
            <w:gridSpan w:val="2"/>
            <w:shd w:val="clear" w:color="auto" w:fill="CCEEFF"/>
          </w:tcPr>
          <w:p>
            <w:pPr>
              <w:jc w:val="right"/>
              <w:ind w:right="60"/>
              <w:spacing w:after="0" w:line="144" w:lineRule="exact"/>
              <w:rPr>
                <w:sz w:val="20"/>
                <w:szCs w:val="20"/>
                <w:color w:val="auto"/>
              </w:rPr>
            </w:pPr>
            <w:r>
              <w:rPr>
                <w:rFonts w:ascii="Arial" w:cs="Arial" w:eastAsia="Arial" w:hAnsi="Arial"/>
                <w:sz w:val="13"/>
                <w:szCs w:val="13"/>
                <w:color w:val="auto"/>
              </w:rPr>
              <w:t>63,000</w:t>
            </w:r>
          </w:p>
        </w:tc>
        <w:tc>
          <w:tcPr>
            <w:tcW w:w="1140" w:type="dxa"/>
            <w:vAlign w:val="bottom"/>
            <w:gridSpan w:val="2"/>
            <w:shd w:val="clear" w:color="auto" w:fill="CCEEFF"/>
          </w:tcPr>
          <w:p>
            <w:pPr>
              <w:ind w:left="40"/>
              <w:spacing w:after="0" w:line="144" w:lineRule="exact"/>
              <w:rPr>
                <w:sz w:val="20"/>
                <w:szCs w:val="20"/>
                <w:color w:val="auto"/>
              </w:rPr>
            </w:pPr>
            <w:r>
              <w:rPr>
                <w:rFonts w:ascii="Arial" w:cs="Arial" w:eastAsia="Arial" w:hAnsi="Arial"/>
                <w:sz w:val="13"/>
                <w:szCs w:val="13"/>
                <w:color w:val="auto"/>
              </w:rPr>
              <w:t>Safeway</w:t>
            </w:r>
          </w:p>
        </w:tc>
        <w:tc>
          <w:tcPr>
            <w:tcW w:w="10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Micro Center / Michaels</w:t>
            </w:r>
          </w:p>
        </w:tc>
        <w:tc>
          <w:tcPr>
            <w:tcW w:w="0" w:type="dxa"/>
            <w:vAlign w:val="bottom"/>
          </w:tcPr>
          <w:p>
            <w:pPr>
              <w:spacing w:after="0"/>
              <w:rPr>
                <w:sz w:val="1"/>
                <w:szCs w:val="1"/>
                <w:color w:val="auto"/>
              </w:rPr>
            </w:pPr>
          </w:p>
        </w:tc>
      </w:tr>
      <w:tr>
        <w:trPr>
          <w:trHeight w:val="136"/>
        </w:trPr>
        <w:tc>
          <w:tcPr>
            <w:tcW w:w="1840" w:type="dxa"/>
            <w:vAlign w:val="bottom"/>
            <w:gridSpan w:val="9"/>
          </w:tcPr>
          <w:p>
            <w:pPr>
              <w:spacing w:after="0" w:line="136" w:lineRule="exact"/>
              <w:rPr>
                <w:sz w:val="20"/>
                <w:szCs w:val="20"/>
                <w:color w:val="auto"/>
              </w:rPr>
            </w:pPr>
            <w:r>
              <w:rPr>
                <w:rFonts w:ascii="Arial" w:cs="Arial" w:eastAsia="Arial" w:hAnsi="Arial"/>
                <w:sz w:val="13"/>
                <w:szCs w:val="13"/>
                <w:color w:val="auto"/>
              </w:rPr>
              <w:t>Pentagon Row</w:t>
            </w:r>
          </w:p>
        </w:tc>
        <w:tc>
          <w:tcPr>
            <w:tcW w:w="260" w:type="dxa"/>
            <w:vAlign w:val="bottom"/>
          </w:tcPr>
          <w:p>
            <w:pPr>
              <w:spacing w:after="0"/>
              <w:rPr>
                <w:sz w:val="11"/>
                <w:szCs w:val="11"/>
                <w:color w:val="auto"/>
              </w:rPr>
            </w:pPr>
          </w:p>
        </w:tc>
        <w:tc>
          <w:tcPr>
            <w:tcW w:w="1720" w:type="dxa"/>
            <w:vAlign w:val="bottom"/>
            <w:gridSpan w:val="2"/>
          </w:tcPr>
          <w:p>
            <w:pPr>
              <w:ind w:left="40"/>
              <w:spacing w:after="0" w:line="136" w:lineRule="exact"/>
              <w:rPr>
                <w:sz w:val="20"/>
                <w:szCs w:val="20"/>
                <w:color w:val="auto"/>
              </w:rPr>
            </w:pPr>
            <w:r>
              <w:rPr>
                <w:rFonts w:ascii="Arial" w:cs="Arial" w:eastAsia="Arial" w:hAnsi="Arial"/>
                <w:sz w:val="13"/>
                <w:szCs w:val="13"/>
                <w:color w:val="auto"/>
              </w:rPr>
              <w:t>Washington, DC-MD-VA</w:t>
            </w:r>
          </w:p>
        </w:tc>
        <w:tc>
          <w:tcPr>
            <w:tcW w:w="680" w:type="dxa"/>
            <w:vAlign w:val="bottom"/>
            <w:gridSpan w:val="2"/>
          </w:tcPr>
          <w:p>
            <w:pPr>
              <w:jc w:val="right"/>
              <w:spacing w:after="0" w:line="136" w:lineRule="exact"/>
              <w:rPr>
                <w:sz w:val="20"/>
                <w:szCs w:val="20"/>
                <w:color w:val="auto"/>
              </w:rPr>
            </w:pPr>
            <w:r>
              <w:rPr>
                <w:rFonts w:ascii="Arial" w:cs="Arial" w:eastAsia="Arial" w:hAnsi="Arial"/>
                <w:sz w:val="13"/>
                <w:szCs w:val="13"/>
                <w:color w:val="auto"/>
              </w:rPr>
              <w:t>1999</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36" w:lineRule="exact"/>
              <w:rPr>
                <w:sz w:val="20"/>
                <w:szCs w:val="20"/>
                <w:color w:val="auto"/>
              </w:rPr>
            </w:pPr>
            <w:r>
              <w:rPr>
                <w:rFonts w:ascii="Arial" w:cs="Arial" w:eastAsia="Arial" w:hAnsi="Arial"/>
                <w:sz w:val="13"/>
                <w:szCs w:val="13"/>
                <w:color w:val="auto"/>
              </w:rPr>
              <w:t>87,720</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3"/>
          </w:tcPr>
          <w:p>
            <w:pPr>
              <w:jc w:val="right"/>
              <w:ind w:right="80"/>
              <w:spacing w:after="0" w:line="136" w:lineRule="exact"/>
              <w:rPr>
                <w:sz w:val="20"/>
                <w:szCs w:val="20"/>
                <w:color w:val="auto"/>
              </w:rPr>
            </w:pPr>
            <w:r>
              <w:rPr>
                <w:rFonts w:ascii="Arial" w:cs="Arial" w:eastAsia="Arial" w:hAnsi="Arial"/>
                <w:sz w:val="13"/>
                <w:szCs w:val="13"/>
                <w:color w:val="auto"/>
              </w:rPr>
              <w:t>296,000</w:t>
            </w:r>
          </w:p>
        </w:tc>
        <w:tc>
          <w:tcPr>
            <w:tcW w:w="76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99%</w:t>
            </w:r>
          </w:p>
        </w:tc>
        <w:tc>
          <w:tcPr>
            <w:tcW w:w="52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45,000</w:t>
            </w:r>
          </w:p>
        </w:tc>
        <w:tc>
          <w:tcPr>
            <w:tcW w:w="1140" w:type="dxa"/>
            <w:vAlign w:val="bottom"/>
            <w:gridSpan w:val="2"/>
          </w:tcPr>
          <w:p>
            <w:pPr>
              <w:ind w:left="40"/>
              <w:spacing w:after="0" w:line="136" w:lineRule="exact"/>
              <w:rPr>
                <w:sz w:val="20"/>
                <w:szCs w:val="20"/>
                <w:color w:val="auto"/>
              </w:rPr>
            </w:pPr>
            <w:r>
              <w:rPr>
                <w:rFonts w:ascii="Arial" w:cs="Arial" w:eastAsia="Arial" w:hAnsi="Arial"/>
                <w:sz w:val="13"/>
                <w:szCs w:val="13"/>
                <w:color w:val="auto"/>
              </w:rPr>
              <w:t>Harris Teeter</w:t>
            </w:r>
          </w:p>
        </w:tc>
        <w:tc>
          <w:tcPr>
            <w:tcW w:w="100" w:type="dxa"/>
            <w:vAlign w:val="bottom"/>
          </w:tcPr>
          <w:p>
            <w:pPr>
              <w:spacing w:after="0"/>
              <w:rPr>
                <w:sz w:val="11"/>
                <w:szCs w:val="11"/>
                <w:color w:val="auto"/>
              </w:rPr>
            </w:pPr>
          </w:p>
        </w:tc>
        <w:tc>
          <w:tcPr>
            <w:tcW w:w="1920" w:type="dxa"/>
            <w:vAlign w:val="bottom"/>
          </w:tcPr>
          <w:p>
            <w:pPr>
              <w:spacing w:after="0" w:line="136" w:lineRule="exact"/>
              <w:rPr>
                <w:sz w:val="20"/>
                <w:szCs w:val="20"/>
                <w:color w:val="auto"/>
              </w:rPr>
            </w:pPr>
            <w:r>
              <w:rPr>
                <w:rFonts w:ascii="Arial" w:cs="Arial" w:eastAsia="Arial" w:hAnsi="Arial"/>
                <w:sz w:val="13"/>
                <w:szCs w:val="13"/>
                <w:color w:val="auto"/>
              </w:rPr>
              <w:t>Bally Total Fitness / Bed, Bath &amp;</w:t>
            </w:r>
          </w:p>
        </w:tc>
        <w:tc>
          <w:tcPr>
            <w:tcW w:w="0" w:type="dxa"/>
            <w:vAlign w:val="bottom"/>
          </w:tcPr>
          <w:p>
            <w:pPr>
              <w:spacing w:after="0"/>
              <w:rPr>
                <w:sz w:val="1"/>
                <w:szCs w:val="1"/>
                <w:color w:val="auto"/>
              </w:rPr>
            </w:pPr>
          </w:p>
        </w:tc>
      </w:tr>
      <w:tr>
        <w:trPr>
          <w:trHeight w:val="153"/>
        </w:trPr>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20" w:type="dxa"/>
            <w:vAlign w:val="bottom"/>
          </w:tcPr>
          <w:p>
            <w:pPr>
              <w:spacing w:after="0"/>
              <w:rPr>
                <w:sz w:val="20"/>
                <w:szCs w:val="20"/>
                <w:color w:val="auto"/>
              </w:rPr>
            </w:pPr>
            <w:r>
              <w:rPr>
                <w:rFonts w:ascii="Arial" w:cs="Arial" w:eastAsia="Arial" w:hAnsi="Arial"/>
                <w:sz w:val="13"/>
                <w:szCs w:val="13"/>
                <w:color w:val="auto"/>
              </w:rPr>
              <w:t>Beyond / DSW / Cost Plus</w:t>
            </w:r>
          </w:p>
        </w:tc>
        <w:tc>
          <w:tcPr>
            <w:tcW w:w="0" w:type="dxa"/>
            <w:vAlign w:val="bottom"/>
          </w:tcPr>
          <w:p>
            <w:pPr>
              <w:spacing w:after="0"/>
              <w:rPr>
                <w:sz w:val="1"/>
                <w:szCs w:val="1"/>
                <w:color w:val="auto"/>
              </w:rPr>
            </w:pPr>
          </w:p>
        </w:tc>
      </w:tr>
      <w:tr>
        <w:trPr>
          <w:trHeight w:val="144"/>
        </w:trPr>
        <w:tc>
          <w:tcPr>
            <w:tcW w:w="1840" w:type="dxa"/>
            <w:vAlign w:val="bottom"/>
            <w:gridSpan w:val="9"/>
            <w:shd w:val="clear" w:color="auto" w:fill="CCEEFF"/>
          </w:tcPr>
          <w:p>
            <w:pPr>
              <w:spacing w:after="0" w:line="144" w:lineRule="exact"/>
              <w:rPr>
                <w:sz w:val="20"/>
                <w:szCs w:val="20"/>
                <w:color w:val="auto"/>
              </w:rPr>
            </w:pPr>
            <w:r>
              <w:rPr>
                <w:rFonts w:ascii="Arial" w:cs="Arial" w:eastAsia="Arial" w:hAnsi="Arial"/>
                <w:sz w:val="13"/>
                <w:szCs w:val="13"/>
                <w:color w:val="auto"/>
              </w:rPr>
              <w:t>Pike 7</w:t>
            </w:r>
          </w:p>
        </w:tc>
        <w:tc>
          <w:tcPr>
            <w:tcW w:w="26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ind w:left="40"/>
              <w:spacing w:after="0" w:line="144" w:lineRule="exact"/>
              <w:rPr>
                <w:sz w:val="20"/>
                <w:szCs w:val="20"/>
                <w:color w:val="auto"/>
              </w:rPr>
            </w:pPr>
            <w:r>
              <w:rPr>
                <w:rFonts w:ascii="Arial" w:cs="Arial" w:eastAsia="Arial" w:hAnsi="Arial"/>
                <w:sz w:val="13"/>
                <w:szCs w:val="13"/>
                <w:color w:val="auto"/>
              </w:rPr>
              <w:t>Washington, DC-MD-VA</w:t>
            </w:r>
          </w:p>
        </w:tc>
        <w:tc>
          <w:tcPr>
            <w:tcW w:w="68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rPr>
              <w:t>1997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34,818</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164,000</w:t>
            </w:r>
          </w:p>
        </w:tc>
        <w:tc>
          <w:tcPr>
            <w:tcW w:w="76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100%</w:t>
            </w: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DSW / Staples / TJ Maxx</w:t>
            </w:r>
          </w:p>
        </w:tc>
        <w:tc>
          <w:tcPr>
            <w:tcW w:w="0" w:type="dxa"/>
            <w:vAlign w:val="bottom"/>
          </w:tcPr>
          <w:p>
            <w:pPr>
              <w:spacing w:after="0"/>
              <w:rPr>
                <w:sz w:val="1"/>
                <w:szCs w:val="1"/>
                <w:color w:val="auto"/>
              </w:rPr>
            </w:pPr>
          </w:p>
        </w:tc>
      </w:tr>
      <w:tr>
        <w:trPr>
          <w:trHeight w:val="144"/>
        </w:trPr>
        <w:tc>
          <w:tcPr>
            <w:tcW w:w="1840" w:type="dxa"/>
            <w:vAlign w:val="bottom"/>
            <w:gridSpan w:val="9"/>
          </w:tcPr>
          <w:p>
            <w:pPr>
              <w:spacing w:after="0" w:line="144" w:lineRule="exact"/>
              <w:rPr>
                <w:sz w:val="20"/>
                <w:szCs w:val="20"/>
                <w:color w:val="auto"/>
              </w:rPr>
            </w:pPr>
            <w:r>
              <w:rPr>
                <w:rFonts w:ascii="Arial" w:cs="Arial" w:eastAsia="Arial" w:hAnsi="Arial"/>
                <w:sz w:val="13"/>
                <w:szCs w:val="13"/>
                <w:color w:val="auto"/>
              </w:rPr>
              <w:t>Quince Orchard</w:t>
            </w:r>
          </w:p>
        </w:tc>
        <w:tc>
          <w:tcPr>
            <w:tcW w:w="260" w:type="dxa"/>
            <w:vAlign w:val="bottom"/>
          </w:tcPr>
          <w:p>
            <w:pPr>
              <w:spacing w:after="0"/>
              <w:rPr>
                <w:sz w:val="12"/>
                <w:szCs w:val="12"/>
                <w:color w:val="auto"/>
              </w:rPr>
            </w:pPr>
          </w:p>
        </w:tc>
        <w:tc>
          <w:tcPr>
            <w:tcW w:w="1720" w:type="dxa"/>
            <w:vAlign w:val="bottom"/>
            <w:gridSpan w:val="2"/>
          </w:tcPr>
          <w:p>
            <w:pPr>
              <w:ind w:left="40"/>
              <w:spacing w:after="0" w:line="144" w:lineRule="exact"/>
              <w:rPr>
                <w:sz w:val="20"/>
                <w:szCs w:val="20"/>
                <w:color w:val="auto"/>
              </w:rPr>
            </w:pPr>
            <w:r>
              <w:rPr>
                <w:rFonts w:ascii="Arial" w:cs="Arial" w:eastAsia="Arial" w:hAnsi="Arial"/>
                <w:sz w:val="13"/>
                <w:szCs w:val="13"/>
                <w:color w:val="auto"/>
              </w:rPr>
              <w:t>Washington, DC-MD-VA</w:t>
            </w:r>
          </w:p>
        </w:tc>
        <w:tc>
          <w:tcPr>
            <w:tcW w:w="68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1993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4" w:lineRule="exact"/>
              <w:rPr>
                <w:sz w:val="20"/>
                <w:szCs w:val="20"/>
                <w:color w:val="auto"/>
              </w:rPr>
            </w:pPr>
            <w:r>
              <w:rPr>
                <w:rFonts w:ascii="Arial" w:cs="Arial" w:eastAsia="Arial" w:hAnsi="Arial"/>
                <w:sz w:val="13"/>
                <w:szCs w:val="13"/>
                <w:color w:val="auto"/>
              </w:rPr>
              <w:t>20,697</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gridSpan w:val="3"/>
          </w:tcPr>
          <w:p>
            <w:pPr>
              <w:jc w:val="right"/>
              <w:ind w:right="80"/>
              <w:spacing w:after="0" w:line="144" w:lineRule="exact"/>
              <w:rPr>
                <w:sz w:val="20"/>
                <w:szCs w:val="20"/>
                <w:color w:val="auto"/>
              </w:rPr>
            </w:pPr>
            <w:r>
              <w:rPr>
                <w:rFonts w:ascii="Arial" w:cs="Arial" w:eastAsia="Arial" w:hAnsi="Arial"/>
                <w:sz w:val="13"/>
                <w:szCs w:val="13"/>
                <w:color w:val="auto"/>
              </w:rPr>
              <w:t>253,000</w:t>
            </w:r>
          </w:p>
        </w:tc>
        <w:tc>
          <w:tcPr>
            <w:tcW w:w="76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97%</w:t>
            </w:r>
          </w:p>
        </w:tc>
        <w:tc>
          <w:tcPr>
            <w:tcW w:w="520" w:type="dxa"/>
            <w:vAlign w:val="bottom"/>
            <w:gridSpan w:val="2"/>
          </w:tcPr>
          <w:p>
            <w:pPr>
              <w:jc w:val="right"/>
              <w:ind w:right="60"/>
              <w:spacing w:after="0" w:line="144" w:lineRule="exact"/>
              <w:rPr>
                <w:sz w:val="20"/>
                <w:szCs w:val="20"/>
                <w:color w:val="auto"/>
              </w:rPr>
            </w:pPr>
            <w:r>
              <w:rPr>
                <w:rFonts w:ascii="Arial" w:cs="Arial" w:eastAsia="Arial" w:hAnsi="Arial"/>
                <w:sz w:val="13"/>
                <w:szCs w:val="13"/>
                <w:color w:val="auto"/>
              </w:rPr>
              <w:t>24,000</w:t>
            </w:r>
          </w:p>
        </w:tc>
        <w:tc>
          <w:tcPr>
            <w:tcW w:w="1140" w:type="dxa"/>
            <w:vAlign w:val="bottom"/>
            <w:gridSpan w:val="2"/>
          </w:tcPr>
          <w:p>
            <w:pPr>
              <w:ind w:left="40"/>
              <w:spacing w:after="0" w:line="144" w:lineRule="exact"/>
              <w:rPr>
                <w:sz w:val="20"/>
                <w:szCs w:val="20"/>
                <w:color w:val="auto"/>
              </w:rPr>
            </w:pPr>
            <w:r>
              <w:rPr>
                <w:rFonts w:ascii="Arial" w:cs="Arial" w:eastAsia="Arial" w:hAnsi="Arial"/>
                <w:sz w:val="13"/>
                <w:szCs w:val="13"/>
                <w:color w:val="auto"/>
              </w:rPr>
              <w:t>Magruders</w:t>
            </w:r>
          </w:p>
        </w:tc>
        <w:tc>
          <w:tcPr>
            <w:tcW w:w="100" w:type="dxa"/>
            <w:vAlign w:val="bottom"/>
          </w:tcPr>
          <w:p>
            <w:pPr>
              <w:spacing w:after="0"/>
              <w:rPr>
                <w:sz w:val="12"/>
                <w:szCs w:val="12"/>
                <w:color w:val="auto"/>
              </w:rPr>
            </w:pPr>
          </w:p>
        </w:tc>
        <w:tc>
          <w:tcPr>
            <w:tcW w:w="1920" w:type="dxa"/>
            <w:vAlign w:val="bottom"/>
          </w:tcPr>
          <w:p>
            <w:pPr>
              <w:spacing w:after="0" w:line="144" w:lineRule="exact"/>
              <w:rPr>
                <w:sz w:val="20"/>
                <w:szCs w:val="20"/>
                <w:color w:val="auto"/>
              </w:rPr>
            </w:pPr>
            <w:r>
              <w:rPr>
                <w:rFonts w:ascii="Arial" w:cs="Arial" w:eastAsia="Arial" w:hAnsi="Arial"/>
                <w:sz w:val="13"/>
                <w:szCs w:val="13"/>
                <w:color w:val="auto"/>
              </w:rPr>
              <w:t>Circuit City / Staples</w:t>
            </w:r>
          </w:p>
        </w:tc>
        <w:tc>
          <w:tcPr>
            <w:tcW w:w="0" w:type="dxa"/>
            <w:vAlign w:val="bottom"/>
          </w:tcPr>
          <w:p>
            <w:pPr>
              <w:spacing w:after="0"/>
              <w:rPr>
                <w:sz w:val="1"/>
                <w:szCs w:val="1"/>
                <w:color w:val="auto"/>
              </w:rPr>
            </w:pPr>
          </w:p>
        </w:tc>
      </w:tr>
      <w:tr>
        <w:trPr>
          <w:trHeight w:val="144"/>
        </w:trPr>
        <w:tc>
          <w:tcPr>
            <w:tcW w:w="1840" w:type="dxa"/>
            <w:vAlign w:val="bottom"/>
            <w:gridSpan w:val="9"/>
            <w:shd w:val="clear" w:color="auto" w:fill="CCEEFF"/>
          </w:tcPr>
          <w:p>
            <w:pPr>
              <w:spacing w:after="0" w:line="144" w:lineRule="exact"/>
              <w:rPr>
                <w:sz w:val="20"/>
                <w:szCs w:val="20"/>
                <w:color w:val="auto"/>
              </w:rPr>
            </w:pPr>
            <w:r>
              <w:rPr>
                <w:rFonts w:ascii="Arial" w:cs="Arial" w:eastAsia="Arial" w:hAnsi="Arial"/>
                <w:sz w:val="13"/>
                <w:szCs w:val="13"/>
                <w:color w:val="auto"/>
              </w:rPr>
              <w:t>Rockville Town Square</w:t>
            </w:r>
          </w:p>
        </w:tc>
        <w:tc>
          <w:tcPr>
            <w:tcW w:w="26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ind w:left="40"/>
              <w:spacing w:after="0" w:line="144" w:lineRule="exact"/>
              <w:rPr>
                <w:sz w:val="20"/>
                <w:szCs w:val="20"/>
                <w:color w:val="auto"/>
              </w:rPr>
            </w:pPr>
            <w:r>
              <w:rPr>
                <w:rFonts w:ascii="Arial" w:cs="Arial" w:eastAsia="Arial" w:hAnsi="Arial"/>
                <w:sz w:val="13"/>
                <w:szCs w:val="13"/>
                <w:color w:val="auto"/>
              </w:rPr>
              <w:t>Washington, DC-MD-VA</w:t>
            </w:r>
          </w:p>
        </w:tc>
        <w:tc>
          <w:tcPr>
            <w:tcW w:w="68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rPr>
              <w:t>2006-2007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34,866</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182,000</w:t>
            </w:r>
          </w:p>
        </w:tc>
        <w:tc>
          <w:tcPr>
            <w:tcW w:w="76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100%</w:t>
            </w: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CVS / Gold’s Gym</w:t>
            </w:r>
          </w:p>
        </w:tc>
        <w:tc>
          <w:tcPr>
            <w:tcW w:w="0" w:type="dxa"/>
            <w:vAlign w:val="bottom"/>
          </w:tcPr>
          <w:p>
            <w:pPr>
              <w:spacing w:after="0"/>
              <w:rPr>
                <w:sz w:val="1"/>
                <w:szCs w:val="1"/>
                <w:color w:val="auto"/>
              </w:rPr>
            </w:pPr>
          </w:p>
        </w:tc>
      </w:tr>
      <w:tr>
        <w:trPr>
          <w:trHeight w:val="144"/>
        </w:trPr>
        <w:tc>
          <w:tcPr>
            <w:tcW w:w="1840" w:type="dxa"/>
            <w:vAlign w:val="bottom"/>
            <w:gridSpan w:val="9"/>
          </w:tcPr>
          <w:p>
            <w:pPr>
              <w:spacing w:after="0" w:line="144" w:lineRule="exact"/>
              <w:rPr>
                <w:sz w:val="20"/>
                <w:szCs w:val="20"/>
                <w:color w:val="auto"/>
              </w:rPr>
            </w:pPr>
            <w:r>
              <w:rPr>
                <w:rFonts w:ascii="Arial" w:cs="Arial" w:eastAsia="Arial" w:hAnsi="Arial"/>
                <w:sz w:val="13"/>
                <w:szCs w:val="13"/>
                <w:color w:val="auto"/>
              </w:rPr>
              <w:t>Rollingwood Apartments</w:t>
            </w:r>
          </w:p>
        </w:tc>
        <w:tc>
          <w:tcPr>
            <w:tcW w:w="260" w:type="dxa"/>
            <w:vAlign w:val="bottom"/>
          </w:tcPr>
          <w:p>
            <w:pPr>
              <w:spacing w:after="0"/>
              <w:rPr>
                <w:sz w:val="12"/>
                <w:szCs w:val="12"/>
                <w:color w:val="auto"/>
              </w:rPr>
            </w:pPr>
          </w:p>
        </w:tc>
        <w:tc>
          <w:tcPr>
            <w:tcW w:w="1720" w:type="dxa"/>
            <w:vAlign w:val="bottom"/>
            <w:gridSpan w:val="2"/>
          </w:tcPr>
          <w:p>
            <w:pPr>
              <w:ind w:left="40"/>
              <w:spacing w:after="0" w:line="144" w:lineRule="exact"/>
              <w:rPr>
                <w:sz w:val="20"/>
                <w:szCs w:val="20"/>
                <w:color w:val="auto"/>
              </w:rPr>
            </w:pPr>
            <w:r>
              <w:rPr>
                <w:rFonts w:ascii="Arial" w:cs="Arial" w:eastAsia="Arial" w:hAnsi="Arial"/>
                <w:sz w:val="13"/>
                <w:szCs w:val="13"/>
                <w:color w:val="auto"/>
              </w:rPr>
              <w:t>Washington, DC-MD-VA</w:t>
            </w:r>
          </w:p>
        </w:tc>
        <w:tc>
          <w:tcPr>
            <w:tcW w:w="68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1971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4" w:lineRule="exact"/>
              <w:rPr>
                <w:sz w:val="20"/>
                <w:szCs w:val="20"/>
                <w:color w:val="auto"/>
              </w:rPr>
            </w:pPr>
            <w:r>
              <w:rPr>
                <w:rFonts w:ascii="Arial" w:cs="Arial" w:eastAsia="Arial" w:hAnsi="Arial"/>
                <w:sz w:val="13"/>
                <w:szCs w:val="13"/>
                <w:color w:val="auto"/>
              </w:rPr>
              <w:t>7,074</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ind w:left="280"/>
              <w:spacing w:after="0" w:line="144" w:lineRule="exact"/>
              <w:rPr>
                <w:sz w:val="20"/>
                <w:szCs w:val="20"/>
                <w:color w:val="auto"/>
              </w:rPr>
            </w:pPr>
            <w:r>
              <w:rPr>
                <w:rFonts w:ascii="Arial" w:cs="Arial" w:eastAsia="Arial" w:hAnsi="Arial"/>
                <w:sz w:val="13"/>
                <w:szCs w:val="13"/>
                <w:color w:val="auto"/>
              </w:rPr>
              <w:t>N/A</w:t>
            </w:r>
          </w:p>
        </w:tc>
        <w:tc>
          <w:tcPr>
            <w:tcW w:w="76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96%</w:t>
            </w: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840" w:type="dxa"/>
            <w:vAlign w:val="bottom"/>
            <w:gridSpan w:val="9"/>
            <w:shd w:val="clear" w:color="auto" w:fill="CCEEFF"/>
          </w:tcPr>
          <w:p>
            <w:pPr>
              <w:spacing w:after="0" w:line="144" w:lineRule="exact"/>
              <w:rPr>
                <w:sz w:val="20"/>
                <w:szCs w:val="20"/>
                <w:color w:val="auto"/>
              </w:rPr>
            </w:pPr>
            <w:r>
              <w:rPr>
                <w:rFonts w:ascii="Arial" w:cs="Arial" w:eastAsia="Arial" w:hAnsi="Arial"/>
                <w:sz w:val="13"/>
                <w:szCs w:val="13"/>
                <w:color w:val="auto"/>
              </w:rPr>
              <w:t>Sam’s Park &amp; Shop</w:t>
            </w:r>
          </w:p>
        </w:tc>
        <w:tc>
          <w:tcPr>
            <w:tcW w:w="26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ind w:left="40"/>
              <w:spacing w:after="0" w:line="144" w:lineRule="exact"/>
              <w:rPr>
                <w:sz w:val="20"/>
                <w:szCs w:val="20"/>
                <w:color w:val="auto"/>
              </w:rPr>
            </w:pPr>
            <w:r>
              <w:rPr>
                <w:rFonts w:ascii="Arial" w:cs="Arial" w:eastAsia="Arial" w:hAnsi="Arial"/>
                <w:sz w:val="13"/>
                <w:szCs w:val="13"/>
                <w:color w:val="auto"/>
              </w:rPr>
              <w:t>Washington, DC-MD-VA</w:t>
            </w:r>
          </w:p>
        </w:tc>
        <w:tc>
          <w:tcPr>
            <w:tcW w:w="68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rPr>
              <w:t>1995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12,238</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49,000</w:t>
            </w:r>
          </w:p>
        </w:tc>
        <w:tc>
          <w:tcPr>
            <w:tcW w:w="76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88%</w:t>
            </w: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Petco</w:t>
            </w:r>
          </w:p>
        </w:tc>
        <w:tc>
          <w:tcPr>
            <w:tcW w:w="0" w:type="dxa"/>
            <w:vAlign w:val="bottom"/>
          </w:tcPr>
          <w:p>
            <w:pPr>
              <w:spacing w:after="0"/>
              <w:rPr>
                <w:sz w:val="1"/>
                <w:szCs w:val="1"/>
                <w:color w:val="auto"/>
              </w:rPr>
            </w:pPr>
          </w:p>
        </w:tc>
      </w:tr>
      <w:tr>
        <w:trPr>
          <w:trHeight w:val="144"/>
        </w:trPr>
        <w:tc>
          <w:tcPr>
            <w:tcW w:w="1840" w:type="dxa"/>
            <w:vAlign w:val="bottom"/>
            <w:gridSpan w:val="9"/>
          </w:tcPr>
          <w:p>
            <w:pPr>
              <w:spacing w:after="0" w:line="144" w:lineRule="exact"/>
              <w:rPr>
                <w:sz w:val="20"/>
                <w:szCs w:val="20"/>
                <w:color w:val="auto"/>
              </w:rPr>
            </w:pPr>
            <w:r>
              <w:rPr>
                <w:rFonts w:ascii="Arial" w:cs="Arial" w:eastAsia="Arial" w:hAnsi="Arial"/>
                <w:sz w:val="13"/>
                <w:szCs w:val="13"/>
                <w:color w:val="auto"/>
              </w:rPr>
              <w:t>Tower</w:t>
            </w:r>
          </w:p>
        </w:tc>
        <w:tc>
          <w:tcPr>
            <w:tcW w:w="260" w:type="dxa"/>
            <w:vAlign w:val="bottom"/>
          </w:tcPr>
          <w:p>
            <w:pPr>
              <w:spacing w:after="0"/>
              <w:rPr>
                <w:sz w:val="12"/>
                <w:szCs w:val="12"/>
                <w:color w:val="auto"/>
              </w:rPr>
            </w:pPr>
          </w:p>
        </w:tc>
        <w:tc>
          <w:tcPr>
            <w:tcW w:w="1720" w:type="dxa"/>
            <w:vAlign w:val="bottom"/>
            <w:gridSpan w:val="2"/>
          </w:tcPr>
          <w:p>
            <w:pPr>
              <w:ind w:left="40"/>
              <w:spacing w:after="0" w:line="144" w:lineRule="exact"/>
              <w:rPr>
                <w:sz w:val="20"/>
                <w:szCs w:val="20"/>
                <w:color w:val="auto"/>
              </w:rPr>
            </w:pPr>
            <w:r>
              <w:rPr>
                <w:rFonts w:ascii="Arial" w:cs="Arial" w:eastAsia="Arial" w:hAnsi="Arial"/>
                <w:sz w:val="13"/>
                <w:szCs w:val="13"/>
                <w:color w:val="auto"/>
              </w:rPr>
              <w:t>Washington, DC-MD-VA</w:t>
            </w:r>
          </w:p>
        </w:tc>
        <w:tc>
          <w:tcPr>
            <w:tcW w:w="68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1998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4" w:lineRule="exact"/>
              <w:rPr>
                <w:sz w:val="20"/>
                <w:szCs w:val="20"/>
                <w:color w:val="auto"/>
              </w:rPr>
            </w:pPr>
            <w:r>
              <w:rPr>
                <w:rFonts w:ascii="Arial" w:cs="Arial" w:eastAsia="Arial" w:hAnsi="Arial"/>
                <w:sz w:val="13"/>
                <w:szCs w:val="13"/>
                <w:color w:val="auto"/>
              </w:rPr>
              <w:t>19,767</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gridSpan w:val="3"/>
          </w:tcPr>
          <w:p>
            <w:pPr>
              <w:jc w:val="right"/>
              <w:ind w:right="80"/>
              <w:spacing w:after="0" w:line="144" w:lineRule="exact"/>
              <w:rPr>
                <w:sz w:val="20"/>
                <w:szCs w:val="20"/>
                <w:color w:val="auto"/>
              </w:rPr>
            </w:pPr>
            <w:r>
              <w:rPr>
                <w:rFonts w:ascii="Arial" w:cs="Arial" w:eastAsia="Arial" w:hAnsi="Arial"/>
                <w:sz w:val="13"/>
                <w:szCs w:val="13"/>
                <w:color w:val="auto"/>
              </w:rPr>
              <w:t>112,000</w:t>
            </w:r>
          </w:p>
        </w:tc>
        <w:tc>
          <w:tcPr>
            <w:tcW w:w="76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71%</w:t>
            </w: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20" w:type="dxa"/>
            <w:vAlign w:val="bottom"/>
          </w:tcPr>
          <w:p>
            <w:pPr>
              <w:spacing w:after="0" w:line="144" w:lineRule="exact"/>
              <w:rPr>
                <w:sz w:val="20"/>
                <w:szCs w:val="20"/>
                <w:color w:val="auto"/>
              </w:rPr>
            </w:pPr>
            <w:r>
              <w:rPr>
                <w:rFonts w:ascii="Arial" w:cs="Arial" w:eastAsia="Arial" w:hAnsi="Arial"/>
                <w:sz w:val="13"/>
                <w:szCs w:val="13"/>
                <w:color w:val="auto"/>
              </w:rPr>
              <w:t>Talbots</w:t>
            </w:r>
          </w:p>
        </w:tc>
        <w:tc>
          <w:tcPr>
            <w:tcW w:w="0" w:type="dxa"/>
            <w:vAlign w:val="bottom"/>
          </w:tcPr>
          <w:p>
            <w:pPr>
              <w:spacing w:after="0"/>
              <w:rPr>
                <w:sz w:val="1"/>
                <w:szCs w:val="1"/>
                <w:color w:val="auto"/>
              </w:rPr>
            </w:pPr>
          </w:p>
        </w:tc>
      </w:tr>
      <w:tr>
        <w:trPr>
          <w:trHeight w:val="144"/>
        </w:trPr>
        <w:tc>
          <w:tcPr>
            <w:tcW w:w="1840" w:type="dxa"/>
            <w:vAlign w:val="bottom"/>
            <w:gridSpan w:val="9"/>
            <w:shd w:val="clear" w:color="auto" w:fill="CCEEFF"/>
          </w:tcPr>
          <w:p>
            <w:pPr>
              <w:spacing w:after="0" w:line="144" w:lineRule="exact"/>
              <w:rPr>
                <w:sz w:val="20"/>
                <w:szCs w:val="20"/>
                <w:color w:val="auto"/>
              </w:rPr>
            </w:pPr>
            <w:r>
              <w:rPr>
                <w:rFonts w:ascii="Arial" w:cs="Arial" w:eastAsia="Arial" w:hAnsi="Arial"/>
                <w:sz w:val="13"/>
                <w:szCs w:val="13"/>
                <w:color w:val="auto"/>
              </w:rPr>
              <w:t>Tyson’s Station</w:t>
            </w:r>
          </w:p>
        </w:tc>
        <w:tc>
          <w:tcPr>
            <w:tcW w:w="26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ind w:left="40"/>
              <w:spacing w:after="0" w:line="144" w:lineRule="exact"/>
              <w:rPr>
                <w:sz w:val="20"/>
                <w:szCs w:val="20"/>
                <w:color w:val="auto"/>
              </w:rPr>
            </w:pPr>
            <w:r>
              <w:rPr>
                <w:rFonts w:ascii="Arial" w:cs="Arial" w:eastAsia="Arial" w:hAnsi="Arial"/>
                <w:sz w:val="13"/>
                <w:szCs w:val="13"/>
                <w:color w:val="auto"/>
              </w:rPr>
              <w:t>Washington, DC-MD-VA</w:t>
            </w:r>
          </w:p>
        </w:tc>
        <w:tc>
          <w:tcPr>
            <w:tcW w:w="68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rPr>
              <w:t>1978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3,505</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line="144" w:lineRule="exact"/>
              <w:rPr>
                <w:sz w:val="20"/>
                <w:szCs w:val="20"/>
                <w:color w:val="auto"/>
              </w:rPr>
            </w:pPr>
            <w:r>
              <w:rPr>
                <w:rFonts w:ascii="Arial" w:cs="Arial" w:eastAsia="Arial" w:hAnsi="Arial"/>
                <w:sz w:val="13"/>
                <w:szCs w:val="13"/>
                <w:color w:val="auto"/>
              </w:rPr>
              <w:t>6,178</w:t>
            </w:r>
          </w:p>
        </w:tc>
        <w:tc>
          <w:tcPr>
            <w:tcW w:w="660" w:type="dxa"/>
            <w:vAlign w:val="bottom"/>
            <w:gridSpan w:val="3"/>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49,000</w:t>
            </w:r>
          </w:p>
        </w:tc>
        <w:tc>
          <w:tcPr>
            <w:tcW w:w="76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100%</w:t>
            </w: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Trader Joes</w:t>
            </w:r>
          </w:p>
        </w:tc>
        <w:tc>
          <w:tcPr>
            <w:tcW w:w="0" w:type="dxa"/>
            <w:vAlign w:val="bottom"/>
          </w:tcPr>
          <w:p>
            <w:pPr>
              <w:spacing w:after="0"/>
              <w:rPr>
                <w:sz w:val="1"/>
                <w:szCs w:val="1"/>
                <w:color w:val="auto"/>
              </w:rPr>
            </w:pPr>
          </w:p>
        </w:tc>
      </w:tr>
      <w:tr>
        <w:trPr>
          <w:trHeight w:val="144"/>
        </w:trPr>
        <w:tc>
          <w:tcPr>
            <w:tcW w:w="1840" w:type="dxa"/>
            <w:vAlign w:val="bottom"/>
            <w:gridSpan w:val="9"/>
          </w:tcPr>
          <w:p>
            <w:pPr>
              <w:spacing w:after="0" w:line="144" w:lineRule="exact"/>
              <w:rPr>
                <w:sz w:val="20"/>
                <w:szCs w:val="20"/>
                <w:color w:val="auto"/>
              </w:rPr>
            </w:pPr>
            <w:r>
              <w:rPr>
                <w:rFonts w:ascii="Arial" w:cs="Arial" w:eastAsia="Arial" w:hAnsi="Arial"/>
                <w:sz w:val="13"/>
                <w:szCs w:val="13"/>
                <w:color w:val="auto"/>
              </w:rPr>
              <w:t>Village at Shirlington</w:t>
            </w:r>
          </w:p>
        </w:tc>
        <w:tc>
          <w:tcPr>
            <w:tcW w:w="260" w:type="dxa"/>
            <w:vAlign w:val="bottom"/>
          </w:tcPr>
          <w:p>
            <w:pPr>
              <w:jc w:val="right"/>
              <w:spacing w:after="0" w:line="144" w:lineRule="exact"/>
              <w:rPr>
                <w:sz w:val="20"/>
                <w:szCs w:val="20"/>
                <w:color w:val="auto"/>
              </w:rPr>
            </w:pPr>
            <w:r>
              <w:rPr>
                <w:rFonts w:ascii="Arial" w:cs="Arial" w:eastAsia="Arial" w:hAnsi="Arial"/>
                <w:sz w:val="13"/>
                <w:szCs w:val="13"/>
                <w:color w:val="auto"/>
              </w:rPr>
              <w:t>(4)</w:t>
            </w:r>
          </w:p>
        </w:tc>
        <w:tc>
          <w:tcPr>
            <w:tcW w:w="1720" w:type="dxa"/>
            <w:vAlign w:val="bottom"/>
            <w:gridSpan w:val="2"/>
          </w:tcPr>
          <w:p>
            <w:pPr>
              <w:ind w:left="40"/>
              <w:spacing w:after="0" w:line="144" w:lineRule="exact"/>
              <w:rPr>
                <w:sz w:val="20"/>
                <w:szCs w:val="20"/>
                <w:color w:val="auto"/>
              </w:rPr>
            </w:pPr>
            <w:r>
              <w:rPr>
                <w:rFonts w:ascii="Arial" w:cs="Arial" w:eastAsia="Arial" w:hAnsi="Arial"/>
                <w:sz w:val="13"/>
                <w:szCs w:val="13"/>
                <w:color w:val="auto"/>
              </w:rPr>
              <w:t>Washington, DC-MD-VA</w:t>
            </w:r>
          </w:p>
        </w:tc>
        <w:tc>
          <w:tcPr>
            <w:tcW w:w="68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1995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4" w:lineRule="exact"/>
              <w:rPr>
                <w:sz w:val="20"/>
                <w:szCs w:val="20"/>
                <w:color w:val="auto"/>
              </w:rPr>
            </w:pPr>
            <w:r>
              <w:rPr>
                <w:rFonts w:ascii="Arial" w:cs="Arial" w:eastAsia="Arial" w:hAnsi="Arial"/>
                <w:sz w:val="13"/>
                <w:szCs w:val="13"/>
                <w:color w:val="auto"/>
              </w:rPr>
              <w:t>46,397</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gridSpan w:val="2"/>
          </w:tcPr>
          <w:p>
            <w:pPr>
              <w:jc w:val="right"/>
              <w:ind w:right="40"/>
              <w:spacing w:after="0" w:line="144" w:lineRule="exact"/>
              <w:rPr>
                <w:sz w:val="20"/>
                <w:szCs w:val="20"/>
                <w:color w:val="auto"/>
              </w:rPr>
            </w:pPr>
            <w:r>
              <w:rPr>
                <w:rFonts w:ascii="Arial" w:cs="Arial" w:eastAsia="Arial" w:hAnsi="Arial"/>
                <w:sz w:val="13"/>
                <w:szCs w:val="13"/>
                <w:color w:val="auto"/>
              </w:rPr>
              <w:t>6,236</w:t>
            </w:r>
          </w:p>
        </w:tc>
        <w:tc>
          <w:tcPr>
            <w:tcW w:w="660" w:type="dxa"/>
            <w:vAlign w:val="bottom"/>
            <w:gridSpan w:val="3"/>
          </w:tcPr>
          <w:p>
            <w:pPr>
              <w:jc w:val="right"/>
              <w:ind w:right="80"/>
              <w:spacing w:after="0" w:line="144" w:lineRule="exact"/>
              <w:rPr>
                <w:sz w:val="20"/>
                <w:szCs w:val="20"/>
                <w:color w:val="auto"/>
              </w:rPr>
            </w:pPr>
            <w:r>
              <w:rPr>
                <w:rFonts w:ascii="Arial" w:cs="Arial" w:eastAsia="Arial" w:hAnsi="Arial"/>
                <w:sz w:val="13"/>
                <w:szCs w:val="13"/>
                <w:color w:val="auto"/>
              </w:rPr>
              <w:t>245,000</w:t>
            </w:r>
          </w:p>
        </w:tc>
        <w:tc>
          <w:tcPr>
            <w:tcW w:w="76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99%</w:t>
            </w:r>
          </w:p>
        </w:tc>
        <w:tc>
          <w:tcPr>
            <w:tcW w:w="520" w:type="dxa"/>
            <w:vAlign w:val="bottom"/>
            <w:gridSpan w:val="2"/>
          </w:tcPr>
          <w:p>
            <w:pPr>
              <w:jc w:val="right"/>
              <w:ind w:right="60"/>
              <w:spacing w:after="0" w:line="144" w:lineRule="exact"/>
              <w:rPr>
                <w:sz w:val="20"/>
                <w:szCs w:val="20"/>
                <w:color w:val="auto"/>
              </w:rPr>
            </w:pPr>
            <w:r>
              <w:rPr>
                <w:rFonts w:ascii="Arial" w:cs="Arial" w:eastAsia="Arial" w:hAnsi="Arial"/>
                <w:sz w:val="13"/>
                <w:szCs w:val="13"/>
                <w:color w:val="auto"/>
              </w:rPr>
              <w:t>28,000</w:t>
            </w:r>
          </w:p>
        </w:tc>
        <w:tc>
          <w:tcPr>
            <w:tcW w:w="1140" w:type="dxa"/>
            <w:vAlign w:val="bottom"/>
            <w:gridSpan w:val="2"/>
          </w:tcPr>
          <w:p>
            <w:pPr>
              <w:ind w:left="40"/>
              <w:spacing w:after="0" w:line="144" w:lineRule="exact"/>
              <w:rPr>
                <w:sz w:val="20"/>
                <w:szCs w:val="20"/>
                <w:color w:val="auto"/>
              </w:rPr>
            </w:pPr>
            <w:r>
              <w:rPr>
                <w:rFonts w:ascii="Arial" w:cs="Arial" w:eastAsia="Arial" w:hAnsi="Arial"/>
                <w:sz w:val="13"/>
                <w:szCs w:val="13"/>
                <w:color w:val="auto"/>
              </w:rPr>
              <w:t>Harris Teeter</w:t>
            </w:r>
          </w:p>
        </w:tc>
        <w:tc>
          <w:tcPr>
            <w:tcW w:w="100" w:type="dxa"/>
            <w:vAlign w:val="bottom"/>
          </w:tcPr>
          <w:p>
            <w:pPr>
              <w:spacing w:after="0"/>
              <w:rPr>
                <w:sz w:val="12"/>
                <w:szCs w:val="12"/>
                <w:color w:val="auto"/>
              </w:rPr>
            </w:pPr>
          </w:p>
        </w:tc>
        <w:tc>
          <w:tcPr>
            <w:tcW w:w="1920" w:type="dxa"/>
            <w:vAlign w:val="bottom"/>
          </w:tcPr>
          <w:p>
            <w:pPr>
              <w:spacing w:after="0" w:line="144" w:lineRule="exact"/>
              <w:rPr>
                <w:sz w:val="20"/>
                <w:szCs w:val="20"/>
                <w:color w:val="auto"/>
              </w:rPr>
            </w:pPr>
            <w:r>
              <w:rPr>
                <w:rFonts w:ascii="Arial" w:cs="Arial" w:eastAsia="Arial" w:hAnsi="Arial"/>
                <w:sz w:val="13"/>
                <w:szCs w:val="13"/>
                <w:color w:val="auto"/>
                <w:w w:val="98"/>
              </w:rPr>
              <w:t>AMC Loews / Carlyle Grand Café</w:t>
            </w:r>
          </w:p>
        </w:tc>
        <w:tc>
          <w:tcPr>
            <w:tcW w:w="0" w:type="dxa"/>
            <w:vAlign w:val="bottom"/>
          </w:tcPr>
          <w:p>
            <w:pPr>
              <w:spacing w:after="0"/>
              <w:rPr>
                <w:sz w:val="1"/>
                <w:szCs w:val="1"/>
                <w:color w:val="auto"/>
              </w:rPr>
            </w:pPr>
          </w:p>
        </w:tc>
      </w:tr>
      <w:tr>
        <w:trPr>
          <w:trHeight w:val="144"/>
        </w:trPr>
        <w:tc>
          <w:tcPr>
            <w:tcW w:w="1840" w:type="dxa"/>
            <w:vAlign w:val="bottom"/>
            <w:gridSpan w:val="9"/>
            <w:shd w:val="clear" w:color="auto" w:fill="CCEEFF"/>
          </w:tcPr>
          <w:p>
            <w:pPr>
              <w:spacing w:after="0" w:line="144" w:lineRule="exact"/>
              <w:rPr>
                <w:sz w:val="20"/>
                <w:szCs w:val="20"/>
                <w:color w:val="auto"/>
              </w:rPr>
            </w:pPr>
            <w:r>
              <w:rPr>
                <w:rFonts w:ascii="Arial" w:cs="Arial" w:eastAsia="Arial" w:hAnsi="Arial"/>
                <w:sz w:val="13"/>
                <w:szCs w:val="13"/>
                <w:color w:val="auto"/>
              </w:rPr>
              <w:t>Wildwood</w:t>
            </w:r>
          </w:p>
        </w:tc>
        <w:tc>
          <w:tcPr>
            <w:tcW w:w="26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ind w:left="40"/>
              <w:spacing w:after="0" w:line="144" w:lineRule="exact"/>
              <w:rPr>
                <w:sz w:val="20"/>
                <w:szCs w:val="20"/>
                <w:color w:val="auto"/>
              </w:rPr>
            </w:pPr>
            <w:r>
              <w:rPr>
                <w:rFonts w:ascii="Arial" w:cs="Arial" w:eastAsia="Arial" w:hAnsi="Arial"/>
                <w:sz w:val="13"/>
                <w:szCs w:val="13"/>
                <w:color w:val="auto"/>
              </w:rPr>
              <w:t>Washington, DC-MD-VA</w:t>
            </w:r>
          </w:p>
        </w:tc>
        <w:tc>
          <w:tcPr>
            <w:tcW w:w="68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rPr>
              <w:t>1969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17,678</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line="144" w:lineRule="exact"/>
              <w:rPr>
                <w:sz w:val="20"/>
                <w:szCs w:val="20"/>
                <w:color w:val="auto"/>
              </w:rPr>
            </w:pPr>
            <w:r>
              <w:rPr>
                <w:rFonts w:ascii="Arial" w:cs="Arial" w:eastAsia="Arial" w:hAnsi="Arial"/>
                <w:sz w:val="13"/>
                <w:szCs w:val="13"/>
                <w:color w:val="auto"/>
              </w:rPr>
              <w:t>26,057</w:t>
            </w: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85,000</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100%</w:t>
            </w:r>
          </w:p>
        </w:tc>
        <w:tc>
          <w:tcPr>
            <w:tcW w:w="520" w:type="dxa"/>
            <w:vAlign w:val="bottom"/>
            <w:gridSpan w:val="2"/>
            <w:shd w:val="clear" w:color="auto" w:fill="CCEEFF"/>
          </w:tcPr>
          <w:p>
            <w:pPr>
              <w:jc w:val="right"/>
              <w:ind w:right="60"/>
              <w:spacing w:after="0" w:line="144" w:lineRule="exact"/>
              <w:rPr>
                <w:sz w:val="20"/>
                <w:szCs w:val="20"/>
                <w:color w:val="auto"/>
              </w:rPr>
            </w:pPr>
            <w:r>
              <w:rPr>
                <w:rFonts w:ascii="Arial" w:cs="Arial" w:eastAsia="Arial" w:hAnsi="Arial"/>
                <w:sz w:val="13"/>
                <w:szCs w:val="13"/>
                <w:color w:val="auto"/>
              </w:rPr>
              <w:t>20,000</w:t>
            </w:r>
          </w:p>
        </w:tc>
        <w:tc>
          <w:tcPr>
            <w:tcW w:w="1140" w:type="dxa"/>
            <w:vAlign w:val="bottom"/>
            <w:gridSpan w:val="2"/>
            <w:shd w:val="clear" w:color="auto" w:fill="CCEEFF"/>
          </w:tcPr>
          <w:p>
            <w:pPr>
              <w:ind w:left="40"/>
              <w:spacing w:after="0" w:line="144" w:lineRule="exact"/>
              <w:rPr>
                <w:sz w:val="20"/>
                <w:szCs w:val="20"/>
                <w:color w:val="auto"/>
              </w:rPr>
            </w:pPr>
            <w:r>
              <w:rPr>
                <w:rFonts w:ascii="Arial" w:cs="Arial" w:eastAsia="Arial" w:hAnsi="Arial"/>
                <w:sz w:val="13"/>
                <w:szCs w:val="13"/>
                <w:color w:val="auto"/>
              </w:rPr>
              <w:t>Balducci’s</w:t>
            </w:r>
          </w:p>
        </w:tc>
        <w:tc>
          <w:tcPr>
            <w:tcW w:w="10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CVS</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0" w:type="dxa"/>
            <w:vAlign w:val="bottom"/>
            <w:gridSpan w:val="4"/>
            <w:vMerge w:val="restart"/>
          </w:tcPr>
          <w:p>
            <w:pPr>
              <w:ind w:left="40"/>
              <w:spacing w:after="0"/>
              <w:rPr>
                <w:sz w:val="20"/>
                <w:szCs w:val="20"/>
                <w:color w:val="auto"/>
              </w:rPr>
            </w:pPr>
            <w:r>
              <w:rPr>
                <w:rFonts w:ascii="Arial" w:cs="Arial" w:eastAsia="Arial" w:hAnsi="Arial"/>
                <w:sz w:val="13"/>
                <w:szCs w:val="13"/>
                <w:b w:val="1"/>
                <w:bCs w:val="1"/>
                <w:color w:val="auto"/>
              </w:rPr>
              <w:t>Total Washington Metropolitan Area</w:t>
            </w: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0" w:type="dxa"/>
            <w:vAlign w:val="bottom"/>
            <w:gridSpan w:val="4"/>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931,801</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gridSpan w:val="3"/>
          </w:tcPr>
          <w:p>
            <w:pPr>
              <w:jc w:val="right"/>
              <w:ind w:right="80"/>
              <w:spacing w:after="0"/>
              <w:rPr>
                <w:sz w:val="20"/>
                <w:szCs w:val="20"/>
                <w:color w:val="auto"/>
              </w:rPr>
            </w:pPr>
            <w:r>
              <w:rPr>
                <w:rFonts w:ascii="Arial" w:cs="Arial" w:eastAsia="Arial" w:hAnsi="Arial"/>
                <w:sz w:val="13"/>
                <w:szCs w:val="13"/>
                <w:color w:val="auto"/>
                <w:w w:val="96"/>
              </w:rPr>
              <w:t>5,160,000</w:t>
            </w: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96%</w:t>
            </w: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1840" w:type="dxa"/>
            <w:vAlign w:val="bottom"/>
            <w:gridSpan w:val="9"/>
            <w:shd w:val="clear" w:color="auto" w:fill="CCEEFF"/>
          </w:tcPr>
          <w:p>
            <w:pPr>
              <w:ind w:left="80"/>
              <w:spacing w:after="0" w:line="131" w:lineRule="exact"/>
              <w:rPr>
                <w:sz w:val="20"/>
                <w:szCs w:val="20"/>
                <w:color w:val="auto"/>
              </w:rPr>
            </w:pPr>
            <w:r>
              <w:rPr>
                <w:rFonts w:ascii="Arial" w:cs="Arial" w:eastAsia="Arial" w:hAnsi="Arial"/>
                <w:sz w:val="13"/>
                <w:szCs w:val="13"/>
                <w:b w:val="1"/>
                <w:bCs w:val="1"/>
                <w:color w:val="auto"/>
              </w:rPr>
              <w:t>New York / New Jersey</w:t>
            </w: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6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9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840" w:type="dxa"/>
            <w:vAlign w:val="bottom"/>
            <w:gridSpan w:val="9"/>
          </w:tcPr>
          <w:p>
            <w:pPr>
              <w:spacing w:after="0" w:line="129" w:lineRule="exact"/>
              <w:rPr>
                <w:sz w:val="20"/>
                <w:szCs w:val="20"/>
                <w:color w:val="auto"/>
              </w:rPr>
            </w:pPr>
            <w:r>
              <w:rPr>
                <w:rFonts w:ascii="Arial" w:cs="Arial" w:eastAsia="Arial" w:hAnsi="Arial"/>
                <w:sz w:val="13"/>
                <w:szCs w:val="13"/>
                <w:color w:val="auto"/>
              </w:rPr>
              <w:t>Brick Plaza</w:t>
            </w:r>
          </w:p>
        </w:tc>
        <w:tc>
          <w:tcPr>
            <w:tcW w:w="260" w:type="dxa"/>
            <w:vAlign w:val="bottom"/>
          </w:tcPr>
          <w:p>
            <w:pPr>
              <w:spacing w:after="0"/>
              <w:rPr>
                <w:sz w:val="11"/>
                <w:szCs w:val="11"/>
                <w:color w:val="auto"/>
              </w:rPr>
            </w:pPr>
          </w:p>
        </w:tc>
        <w:tc>
          <w:tcPr>
            <w:tcW w:w="1720" w:type="dxa"/>
            <w:vAlign w:val="bottom"/>
            <w:gridSpan w:val="2"/>
          </w:tcPr>
          <w:p>
            <w:pPr>
              <w:ind w:left="40"/>
              <w:spacing w:after="0" w:line="129" w:lineRule="exact"/>
              <w:rPr>
                <w:sz w:val="20"/>
                <w:szCs w:val="20"/>
                <w:color w:val="auto"/>
              </w:rPr>
            </w:pPr>
            <w:r>
              <w:rPr>
                <w:rFonts w:ascii="Arial" w:cs="Arial" w:eastAsia="Arial" w:hAnsi="Arial"/>
                <w:sz w:val="13"/>
                <w:szCs w:val="13"/>
                <w:color w:val="auto"/>
              </w:rPr>
              <w:t>Monmouth-Ocean, NJ</w:t>
            </w:r>
          </w:p>
        </w:tc>
        <w:tc>
          <w:tcPr>
            <w:tcW w:w="680" w:type="dxa"/>
            <w:vAlign w:val="bottom"/>
            <w:gridSpan w:val="2"/>
          </w:tcPr>
          <w:p>
            <w:pPr>
              <w:jc w:val="right"/>
              <w:spacing w:after="0" w:line="129" w:lineRule="exact"/>
              <w:rPr>
                <w:sz w:val="20"/>
                <w:szCs w:val="20"/>
                <w:color w:val="auto"/>
              </w:rPr>
            </w:pPr>
            <w:r>
              <w:rPr>
                <w:rFonts w:ascii="Arial" w:cs="Arial" w:eastAsia="Arial" w:hAnsi="Arial"/>
                <w:sz w:val="13"/>
                <w:szCs w:val="13"/>
                <w:color w:val="auto"/>
              </w:rPr>
              <w:t>1989</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29" w:lineRule="exact"/>
              <w:rPr>
                <w:sz w:val="20"/>
                <w:szCs w:val="20"/>
                <w:color w:val="auto"/>
              </w:rPr>
            </w:pPr>
            <w:r>
              <w:rPr>
                <w:rFonts w:ascii="Arial" w:cs="Arial" w:eastAsia="Arial" w:hAnsi="Arial"/>
                <w:sz w:val="13"/>
                <w:szCs w:val="13"/>
                <w:color w:val="auto"/>
              </w:rPr>
              <w:t>56,144</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gridSpan w:val="2"/>
          </w:tcPr>
          <w:p>
            <w:pPr>
              <w:jc w:val="right"/>
              <w:ind w:right="40"/>
              <w:spacing w:after="0" w:line="129" w:lineRule="exact"/>
              <w:rPr>
                <w:sz w:val="20"/>
                <w:szCs w:val="20"/>
                <w:color w:val="auto"/>
              </w:rPr>
            </w:pPr>
            <w:r>
              <w:rPr>
                <w:rFonts w:ascii="Arial" w:cs="Arial" w:eastAsia="Arial" w:hAnsi="Arial"/>
                <w:sz w:val="13"/>
                <w:szCs w:val="13"/>
                <w:color w:val="auto"/>
              </w:rPr>
              <w:t>30,996</w:t>
            </w:r>
          </w:p>
        </w:tc>
        <w:tc>
          <w:tcPr>
            <w:tcW w:w="660" w:type="dxa"/>
            <w:vAlign w:val="bottom"/>
            <w:gridSpan w:val="3"/>
          </w:tcPr>
          <w:p>
            <w:pPr>
              <w:jc w:val="right"/>
              <w:ind w:right="80"/>
              <w:spacing w:after="0" w:line="129" w:lineRule="exact"/>
              <w:rPr>
                <w:sz w:val="20"/>
                <w:szCs w:val="20"/>
                <w:color w:val="auto"/>
              </w:rPr>
            </w:pPr>
            <w:r>
              <w:rPr>
                <w:rFonts w:ascii="Arial" w:cs="Arial" w:eastAsia="Arial" w:hAnsi="Arial"/>
                <w:sz w:val="13"/>
                <w:szCs w:val="13"/>
                <w:color w:val="auto"/>
              </w:rPr>
              <w:t>409,000</w:t>
            </w:r>
          </w:p>
        </w:tc>
        <w:tc>
          <w:tcPr>
            <w:tcW w:w="760" w:type="dxa"/>
            <w:vAlign w:val="bottom"/>
            <w:gridSpan w:val="2"/>
          </w:tcPr>
          <w:p>
            <w:pPr>
              <w:jc w:val="right"/>
              <w:ind w:right="80"/>
              <w:spacing w:after="0" w:line="129" w:lineRule="exact"/>
              <w:rPr>
                <w:sz w:val="20"/>
                <w:szCs w:val="20"/>
                <w:color w:val="auto"/>
              </w:rPr>
            </w:pPr>
            <w:r>
              <w:rPr>
                <w:rFonts w:ascii="Arial" w:cs="Arial" w:eastAsia="Arial" w:hAnsi="Arial"/>
                <w:sz w:val="13"/>
                <w:szCs w:val="13"/>
                <w:color w:val="auto"/>
              </w:rPr>
              <w:t>100%</w:t>
            </w:r>
          </w:p>
        </w:tc>
        <w:tc>
          <w:tcPr>
            <w:tcW w:w="520" w:type="dxa"/>
            <w:vAlign w:val="bottom"/>
            <w:gridSpan w:val="2"/>
          </w:tcPr>
          <w:p>
            <w:pPr>
              <w:jc w:val="right"/>
              <w:ind w:right="60"/>
              <w:spacing w:after="0" w:line="129" w:lineRule="exact"/>
              <w:rPr>
                <w:sz w:val="20"/>
                <w:szCs w:val="20"/>
                <w:color w:val="auto"/>
              </w:rPr>
            </w:pPr>
            <w:r>
              <w:rPr>
                <w:rFonts w:ascii="Arial" w:cs="Arial" w:eastAsia="Arial" w:hAnsi="Arial"/>
                <w:sz w:val="13"/>
                <w:szCs w:val="13"/>
                <w:color w:val="auto"/>
              </w:rPr>
              <w:t>66,000</w:t>
            </w:r>
          </w:p>
        </w:tc>
        <w:tc>
          <w:tcPr>
            <w:tcW w:w="1140" w:type="dxa"/>
            <w:vAlign w:val="bottom"/>
            <w:gridSpan w:val="2"/>
          </w:tcPr>
          <w:p>
            <w:pPr>
              <w:ind w:left="40"/>
              <w:spacing w:after="0" w:line="129" w:lineRule="exact"/>
              <w:rPr>
                <w:sz w:val="20"/>
                <w:szCs w:val="20"/>
                <w:color w:val="auto"/>
              </w:rPr>
            </w:pPr>
            <w:r>
              <w:rPr>
                <w:rFonts w:ascii="Arial" w:cs="Arial" w:eastAsia="Arial" w:hAnsi="Arial"/>
                <w:sz w:val="13"/>
                <w:szCs w:val="13"/>
                <w:color w:val="auto"/>
              </w:rPr>
              <w:t>A&amp;P</w:t>
            </w:r>
          </w:p>
        </w:tc>
        <w:tc>
          <w:tcPr>
            <w:tcW w:w="100" w:type="dxa"/>
            <w:vAlign w:val="bottom"/>
          </w:tcPr>
          <w:p>
            <w:pPr>
              <w:spacing w:after="0"/>
              <w:rPr>
                <w:sz w:val="11"/>
                <w:szCs w:val="11"/>
                <w:color w:val="auto"/>
              </w:rPr>
            </w:pPr>
          </w:p>
        </w:tc>
        <w:tc>
          <w:tcPr>
            <w:tcW w:w="1920" w:type="dxa"/>
            <w:vAlign w:val="bottom"/>
          </w:tcPr>
          <w:p>
            <w:pPr>
              <w:spacing w:after="0" w:line="129" w:lineRule="exact"/>
              <w:rPr>
                <w:sz w:val="20"/>
                <w:szCs w:val="20"/>
                <w:color w:val="auto"/>
              </w:rPr>
            </w:pPr>
            <w:r>
              <w:rPr>
                <w:rFonts w:ascii="Arial" w:cs="Arial" w:eastAsia="Arial" w:hAnsi="Arial"/>
                <w:sz w:val="13"/>
                <w:szCs w:val="13"/>
                <w:color w:val="auto"/>
              </w:rPr>
              <w:t>AMC Loews / Barnes &amp; Noble /</w:t>
            </w:r>
          </w:p>
        </w:tc>
        <w:tc>
          <w:tcPr>
            <w:tcW w:w="0" w:type="dxa"/>
            <w:vAlign w:val="bottom"/>
          </w:tcPr>
          <w:p>
            <w:pPr>
              <w:spacing w:after="0"/>
              <w:rPr>
                <w:sz w:val="1"/>
                <w:szCs w:val="1"/>
                <w:color w:val="auto"/>
              </w:rPr>
            </w:pPr>
          </w:p>
        </w:tc>
      </w:tr>
      <w:tr>
        <w:trPr>
          <w:trHeight w:val="153"/>
        </w:trPr>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20" w:type="dxa"/>
            <w:vAlign w:val="bottom"/>
          </w:tcPr>
          <w:p>
            <w:pPr>
              <w:spacing w:after="0"/>
              <w:rPr>
                <w:sz w:val="20"/>
                <w:szCs w:val="20"/>
                <w:color w:val="auto"/>
              </w:rPr>
            </w:pPr>
            <w:r>
              <w:rPr>
                <w:rFonts w:ascii="Arial" w:cs="Arial" w:eastAsia="Arial" w:hAnsi="Arial"/>
                <w:sz w:val="13"/>
                <w:szCs w:val="13"/>
                <w:color w:val="auto"/>
              </w:rPr>
              <w:t>Sports Authority</w:t>
            </w:r>
          </w:p>
        </w:tc>
        <w:tc>
          <w:tcPr>
            <w:tcW w:w="0" w:type="dxa"/>
            <w:vAlign w:val="bottom"/>
          </w:tcPr>
          <w:p>
            <w:pPr>
              <w:spacing w:after="0"/>
              <w:rPr>
                <w:sz w:val="1"/>
                <w:szCs w:val="1"/>
                <w:color w:val="auto"/>
              </w:rPr>
            </w:pPr>
          </w:p>
        </w:tc>
      </w:tr>
      <w:tr>
        <w:trPr>
          <w:trHeight w:val="144"/>
        </w:trPr>
        <w:tc>
          <w:tcPr>
            <w:tcW w:w="1840" w:type="dxa"/>
            <w:vAlign w:val="bottom"/>
            <w:gridSpan w:val="9"/>
            <w:shd w:val="clear" w:color="auto" w:fill="CCEEFF"/>
          </w:tcPr>
          <w:p>
            <w:pPr>
              <w:spacing w:after="0" w:line="144" w:lineRule="exact"/>
              <w:rPr>
                <w:sz w:val="20"/>
                <w:szCs w:val="20"/>
                <w:color w:val="auto"/>
              </w:rPr>
            </w:pPr>
            <w:r>
              <w:rPr>
                <w:rFonts w:ascii="Arial" w:cs="Arial" w:eastAsia="Arial" w:hAnsi="Arial"/>
                <w:sz w:val="13"/>
                <w:szCs w:val="13"/>
                <w:color w:val="auto"/>
              </w:rPr>
              <w:t>Forest Hills</w:t>
            </w:r>
          </w:p>
        </w:tc>
        <w:tc>
          <w:tcPr>
            <w:tcW w:w="26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ind w:left="40"/>
              <w:spacing w:after="0" w:line="144" w:lineRule="exact"/>
              <w:rPr>
                <w:sz w:val="20"/>
                <w:szCs w:val="20"/>
                <w:color w:val="auto"/>
              </w:rPr>
            </w:pPr>
            <w:r>
              <w:rPr>
                <w:rFonts w:ascii="Arial" w:cs="Arial" w:eastAsia="Arial" w:hAnsi="Arial"/>
                <w:sz w:val="13"/>
                <w:szCs w:val="13"/>
                <w:color w:val="auto"/>
              </w:rPr>
              <w:t>New York, NY</w:t>
            </w:r>
          </w:p>
        </w:tc>
        <w:tc>
          <w:tcPr>
            <w:tcW w:w="68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rPr>
              <w:t>1997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8,079</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46,000</w:t>
            </w:r>
          </w:p>
        </w:tc>
        <w:tc>
          <w:tcPr>
            <w:tcW w:w="76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100%</w:t>
            </w: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Midway Theatre</w:t>
            </w:r>
          </w:p>
        </w:tc>
        <w:tc>
          <w:tcPr>
            <w:tcW w:w="0" w:type="dxa"/>
            <w:vAlign w:val="bottom"/>
          </w:tcPr>
          <w:p>
            <w:pPr>
              <w:spacing w:after="0"/>
              <w:rPr>
                <w:sz w:val="1"/>
                <w:szCs w:val="1"/>
                <w:color w:val="auto"/>
              </w:rPr>
            </w:pPr>
          </w:p>
        </w:tc>
      </w:tr>
      <w:tr>
        <w:trPr>
          <w:trHeight w:val="136"/>
        </w:trPr>
        <w:tc>
          <w:tcPr>
            <w:tcW w:w="1840" w:type="dxa"/>
            <w:vAlign w:val="bottom"/>
            <w:gridSpan w:val="9"/>
          </w:tcPr>
          <w:p>
            <w:pPr>
              <w:spacing w:after="0" w:line="136" w:lineRule="exact"/>
              <w:rPr>
                <w:sz w:val="20"/>
                <w:szCs w:val="20"/>
                <w:color w:val="auto"/>
              </w:rPr>
            </w:pPr>
            <w:r>
              <w:rPr>
                <w:rFonts w:ascii="Arial" w:cs="Arial" w:eastAsia="Arial" w:hAnsi="Arial"/>
                <w:sz w:val="13"/>
                <w:szCs w:val="13"/>
                <w:color w:val="auto"/>
              </w:rPr>
              <w:t>Fresh Meadows</w:t>
            </w:r>
          </w:p>
        </w:tc>
        <w:tc>
          <w:tcPr>
            <w:tcW w:w="260" w:type="dxa"/>
            <w:vAlign w:val="bottom"/>
          </w:tcPr>
          <w:p>
            <w:pPr>
              <w:spacing w:after="0"/>
              <w:rPr>
                <w:sz w:val="11"/>
                <w:szCs w:val="11"/>
                <w:color w:val="auto"/>
              </w:rPr>
            </w:pPr>
          </w:p>
        </w:tc>
        <w:tc>
          <w:tcPr>
            <w:tcW w:w="1720" w:type="dxa"/>
            <w:vAlign w:val="bottom"/>
            <w:gridSpan w:val="2"/>
          </w:tcPr>
          <w:p>
            <w:pPr>
              <w:ind w:left="40"/>
              <w:spacing w:after="0" w:line="136" w:lineRule="exact"/>
              <w:rPr>
                <w:sz w:val="20"/>
                <w:szCs w:val="20"/>
                <w:color w:val="auto"/>
              </w:rPr>
            </w:pPr>
            <w:r>
              <w:rPr>
                <w:rFonts w:ascii="Arial" w:cs="Arial" w:eastAsia="Arial" w:hAnsi="Arial"/>
                <w:sz w:val="13"/>
                <w:szCs w:val="13"/>
                <w:color w:val="auto"/>
              </w:rPr>
              <w:t>New York, NY</w:t>
            </w:r>
          </w:p>
        </w:tc>
        <w:tc>
          <w:tcPr>
            <w:tcW w:w="680" w:type="dxa"/>
            <w:vAlign w:val="bottom"/>
            <w:gridSpan w:val="2"/>
          </w:tcPr>
          <w:p>
            <w:pPr>
              <w:jc w:val="right"/>
              <w:spacing w:after="0" w:line="136" w:lineRule="exact"/>
              <w:rPr>
                <w:sz w:val="20"/>
                <w:szCs w:val="20"/>
                <w:color w:val="auto"/>
              </w:rPr>
            </w:pPr>
            <w:r>
              <w:rPr>
                <w:rFonts w:ascii="Arial" w:cs="Arial" w:eastAsia="Arial" w:hAnsi="Arial"/>
                <w:sz w:val="13"/>
                <w:szCs w:val="13"/>
                <w:color w:val="auto"/>
              </w:rPr>
              <w:t>1997</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36" w:lineRule="exact"/>
              <w:rPr>
                <w:sz w:val="20"/>
                <w:szCs w:val="20"/>
                <w:color w:val="auto"/>
              </w:rPr>
            </w:pPr>
            <w:r>
              <w:rPr>
                <w:rFonts w:ascii="Arial" w:cs="Arial" w:eastAsia="Arial" w:hAnsi="Arial"/>
                <w:sz w:val="13"/>
                <w:szCs w:val="13"/>
                <w:color w:val="auto"/>
              </w:rPr>
              <w:t>68,558</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3"/>
          </w:tcPr>
          <w:p>
            <w:pPr>
              <w:jc w:val="right"/>
              <w:ind w:right="80"/>
              <w:spacing w:after="0" w:line="136" w:lineRule="exact"/>
              <w:rPr>
                <w:sz w:val="20"/>
                <w:szCs w:val="20"/>
                <w:color w:val="auto"/>
              </w:rPr>
            </w:pPr>
            <w:r>
              <w:rPr>
                <w:rFonts w:ascii="Arial" w:cs="Arial" w:eastAsia="Arial" w:hAnsi="Arial"/>
                <w:sz w:val="13"/>
                <w:szCs w:val="13"/>
                <w:color w:val="auto"/>
              </w:rPr>
              <w:t>403,000</w:t>
            </w:r>
          </w:p>
        </w:tc>
        <w:tc>
          <w:tcPr>
            <w:tcW w:w="76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95%</w:t>
            </w:r>
          </w:p>
        </w:tc>
        <w:tc>
          <w:tcPr>
            <w:tcW w:w="52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15,000</w:t>
            </w:r>
          </w:p>
        </w:tc>
        <w:tc>
          <w:tcPr>
            <w:tcW w:w="1140" w:type="dxa"/>
            <w:vAlign w:val="bottom"/>
            <w:gridSpan w:val="2"/>
          </w:tcPr>
          <w:p>
            <w:pPr>
              <w:ind w:left="40"/>
              <w:spacing w:after="0" w:line="136" w:lineRule="exact"/>
              <w:rPr>
                <w:sz w:val="20"/>
                <w:szCs w:val="20"/>
                <w:color w:val="auto"/>
              </w:rPr>
            </w:pPr>
            <w:r>
              <w:rPr>
                <w:rFonts w:ascii="Arial" w:cs="Arial" w:eastAsia="Arial" w:hAnsi="Arial"/>
                <w:sz w:val="13"/>
                <w:szCs w:val="13"/>
                <w:color w:val="auto"/>
              </w:rPr>
              <w:t>Associated</w:t>
            </w:r>
          </w:p>
        </w:tc>
        <w:tc>
          <w:tcPr>
            <w:tcW w:w="100" w:type="dxa"/>
            <w:vAlign w:val="bottom"/>
          </w:tcPr>
          <w:p>
            <w:pPr>
              <w:spacing w:after="0"/>
              <w:rPr>
                <w:sz w:val="11"/>
                <w:szCs w:val="11"/>
                <w:color w:val="auto"/>
              </w:rPr>
            </w:pPr>
          </w:p>
        </w:tc>
        <w:tc>
          <w:tcPr>
            <w:tcW w:w="1920" w:type="dxa"/>
            <w:vAlign w:val="bottom"/>
          </w:tcPr>
          <w:p>
            <w:pPr>
              <w:spacing w:after="0" w:line="136" w:lineRule="exact"/>
              <w:rPr>
                <w:sz w:val="20"/>
                <w:szCs w:val="20"/>
                <w:color w:val="auto"/>
              </w:rPr>
            </w:pPr>
            <w:r>
              <w:rPr>
                <w:rFonts w:ascii="Arial" w:cs="Arial" w:eastAsia="Arial" w:hAnsi="Arial"/>
                <w:sz w:val="13"/>
                <w:szCs w:val="13"/>
                <w:color w:val="auto"/>
                <w:w w:val="98"/>
              </w:rPr>
              <w:t>Filene’s Basement / Kohl’s / AMC</w:t>
            </w:r>
          </w:p>
        </w:tc>
        <w:tc>
          <w:tcPr>
            <w:tcW w:w="0" w:type="dxa"/>
            <w:vAlign w:val="bottom"/>
          </w:tcPr>
          <w:p>
            <w:pPr>
              <w:spacing w:after="0"/>
              <w:rPr>
                <w:sz w:val="1"/>
                <w:szCs w:val="1"/>
                <w:color w:val="auto"/>
              </w:rPr>
            </w:pPr>
          </w:p>
        </w:tc>
      </w:tr>
      <w:tr>
        <w:trPr>
          <w:trHeight w:val="153"/>
        </w:trPr>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gridSpan w:val="2"/>
          </w:tcPr>
          <w:p>
            <w:pPr>
              <w:ind w:left="40"/>
              <w:spacing w:after="0"/>
              <w:rPr>
                <w:sz w:val="20"/>
                <w:szCs w:val="20"/>
                <w:color w:val="auto"/>
              </w:rPr>
            </w:pPr>
            <w:r>
              <w:rPr>
                <w:rFonts w:ascii="Arial" w:cs="Arial" w:eastAsia="Arial" w:hAnsi="Arial"/>
                <w:sz w:val="13"/>
                <w:szCs w:val="13"/>
                <w:color w:val="auto"/>
              </w:rPr>
              <w:t>Food Stores</w:t>
            </w:r>
          </w:p>
        </w:tc>
        <w:tc>
          <w:tcPr>
            <w:tcW w:w="100" w:type="dxa"/>
            <w:vAlign w:val="bottom"/>
          </w:tcPr>
          <w:p>
            <w:pPr>
              <w:spacing w:after="0"/>
              <w:rPr>
                <w:sz w:val="13"/>
                <w:szCs w:val="13"/>
                <w:color w:val="auto"/>
              </w:rPr>
            </w:pPr>
          </w:p>
        </w:tc>
        <w:tc>
          <w:tcPr>
            <w:tcW w:w="1920" w:type="dxa"/>
            <w:vAlign w:val="bottom"/>
          </w:tcPr>
          <w:p>
            <w:pPr>
              <w:spacing w:after="0"/>
              <w:rPr>
                <w:sz w:val="20"/>
                <w:szCs w:val="20"/>
                <w:color w:val="auto"/>
              </w:rPr>
            </w:pPr>
            <w:r>
              <w:rPr>
                <w:rFonts w:ascii="Arial" w:cs="Arial" w:eastAsia="Arial" w:hAnsi="Arial"/>
                <w:sz w:val="13"/>
                <w:szCs w:val="13"/>
                <w:color w:val="auto"/>
              </w:rPr>
              <w:t>Loews</w:t>
            </w:r>
          </w:p>
        </w:tc>
        <w:tc>
          <w:tcPr>
            <w:tcW w:w="0" w:type="dxa"/>
            <w:vAlign w:val="bottom"/>
          </w:tcPr>
          <w:p>
            <w:pPr>
              <w:spacing w:after="0"/>
              <w:rPr>
                <w:sz w:val="1"/>
                <w:szCs w:val="1"/>
                <w:color w:val="auto"/>
              </w:rPr>
            </w:pPr>
          </w:p>
        </w:tc>
      </w:tr>
      <w:tr>
        <w:trPr>
          <w:trHeight w:val="144"/>
        </w:trPr>
        <w:tc>
          <w:tcPr>
            <w:tcW w:w="1840" w:type="dxa"/>
            <w:vAlign w:val="bottom"/>
            <w:gridSpan w:val="9"/>
            <w:shd w:val="clear" w:color="auto" w:fill="CCEEFF"/>
          </w:tcPr>
          <w:p>
            <w:pPr>
              <w:spacing w:after="0" w:line="144" w:lineRule="exact"/>
              <w:rPr>
                <w:sz w:val="20"/>
                <w:szCs w:val="20"/>
                <w:color w:val="auto"/>
              </w:rPr>
            </w:pPr>
            <w:r>
              <w:rPr>
                <w:rFonts w:ascii="Arial" w:cs="Arial" w:eastAsia="Arial" w:hAnsi="Arial"/>
                <w:sz w:val="13"/>
                <w:szCs w:val="13"/>
                <w:color w:val="auto"/>
              </w:rPr>
              <w:t>Hauppauge</w:t>
            </w:r>
          </w:p>
        </w:tc>
        <w:tc>
          <w:tcPr>
            <w:tcW w:w="26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ind w:left="40"/>
              <w:spacing w:after="0" w:line="144" w:lineRule="exact"/>
              <w:rPr>
                <w:sz w:val="20"/>
                <w:szCs w:val="20"/>
                <w:color w:val="auto"/>
              </w:rPr>
            </w:pPr>
            <w:r>
              <w:rPr>
                <w:rFonts w:ascii="Arial" w:cs="Arial" w:eastAsia="Arial" w:hAnsi="Arial"/>
                <w:sz w:val="13"/>
                <w:szCs w:val="13"/>
                <w:color w:val="auto"/>
              </w:rPr>
              <w:t>Nassau-Suffolk, NY</w:t>
            </w:r>
          </w:p>
        </w:tc>
        <w:tc>
          <w:tcPr>
            <w:tcW w:w="68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rPr>
              <w:t>1998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27,550</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line="144" w:lineRule="exact"/>
              <w:rPr>
                <w:sz w:val="20"/>
                <w:szCs w:val="20"/>
                <w:color w:val="auto"/>
              </w:rPr>
            </w:pPr>
            <w:r>
              <w:rPr>
                <w:rFonts w:ascii="Arial" w:cs="Arial" w:eastAsia="Arial" w:hAnsi="Arial"/>
                <w:sz w:val="13"/>
                <w:szCs w:val="13"/>
                <w:color w:val="auto"/>
              </w:rPr>
              <w:t>15,766</w:t>
            </w:r>
          </w:p>
        </w:tc>
        <w:tc>
          <w:tcPr>
            <w:tcW w:w="660" w:type="dxa"/>
            <w:vAlign w:val="bottom"/>
            <w:gridSpan w:val="3"/>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133,000</w:t>
            </w:r>
          </w:p>
        </w:tc>
        <w:tc>
          <w:tcPr>
            <w:tcW w:w="76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98%</w:t>
            </w:r>
          </w:p>
        </w:tc>
        <w:tc>
          <w:tcPr>
            <w:tcW w:w="520" w:type="dxa"/>
            <w:vAlign w:val="bottom"/>
            <w:gridSpan w:val="2"/>
            <w:shd w:val="clear" w:color="auto" w:fill="CCEEFF"/>
          </w:tcPr>
          <w:p>
            <w:pPr>
              <w:jc w:val="right"/>
              <w:ind w:right="60"/>
              <w:spacing w:after="0" w:line="144" w:lineRule="exact"/>
              <w:rPr>
                <w:sz w:val="20"/>
                <w:szCs w:val="20"/>
                <w:color w:val="auto"/>
              </w:rPr>
            </w:pPr>
            <w:r>
              <w:rPr>
                <w:rFonts w:ascii="Arial" w:cs="Arial" w:eastAsia="Arial" w:hAnsi="Arial"/>
                <w:sz w:val="13"/>
                <w:szCs w:val="13"/>
                <w:color w:val="auto"/>
              </w:rPr>
              <w:t>61,000</w:t>
            </w:r>
          </w:p>
        </w:tc>
        <w:tc>
          <w:tcPr>
            <w:tcW w:w="1140" w:type="dxa"/>
            <w:vAlign w:val="bottom"/>
            <w:gridSpan w:val="2"/>
            <w:shd w:val="clear" w:color="auto" w:fill="CCEEFF"/>
          </w:tcPr>
          <w:p>
            <w:pPr>
              <w:ind w:left="40"/>
              <w:spacing w:after="0" w:line="144" w:lineRule="exact"/>
              <w:rPr>
                <w:sz w:val="20"/>
                <w:szCs w:val="20"/>
                <w:color w:val="auto"/>
              </w:rPr>
            </w:pPr>
            <w:r>
              <w:rPr>
                <w:rFonts w:ascii="Arial" w:cs="Arial" w:eastAsia="Arial" w:hAnsi="Arial"/>
                <w:sz w:val="13"/>
                <w:szCs w:val="13"/>
                <w:color w:val="auto"/>
              </w:rPr>
              <w:t>Shop Rite</w:t>
            </w:r>
          </w:p>
        </w:tc>
        <w:tc>
          <w:tcPr>
            <w:tcW w:w="10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AC Moore</w:t>
            </w:r>
          </w:p>
        </w:tc>
        <w:tc>
          <w:tcPr>
            <w:tcW w:w="0" w:type="dxa"/>
            <w:vAlign w:val="bottom"/>
          </w:tcPr>
          <w:p>
            <w:pPr>
              <w:spacing w:after="0"/>
              <w:rPr>
                <w:sz w:val="1"/>
                <w:szCs w:val="1"/>
                <w:color w:val="auto"/>
              </w:rPr>
            </w:pPr>
          </w:p>
        </w:tc>
      </w:tr>
      <w:tr>
        <w:trPr>
          <w:trHeight w:val="136"/>
        </w:trPr>
        <w:tc>
          <w:tcPr>
            <w:tcW w:w="1840" w:type="dxa"/>
            <w:vAlign w:val="bottom"/>
            <w:gridSpan w:val="9"/>
          </w:tcPr>
          <w:p>
            <w:pPr>
              <w:spacing w:after="0" w:line="136" w:lineRule="exact"/>
              <w:rPr>
                <w:sz w:val="20"/>
                <w:szCs w:val="20"/>
                <w:color w:val="auto"/>
              </w:rPr>
            </w:pPr>
            <w:r>
              <w:rPr>
                <w:rFonts w:ascii="Arial" w:cs="Arial" w:eastAsia="Arial" w:hAnsi="Arial"/>
                <w:sz w:val="13"/>
                <w:szCs w:val="13"/>
                <w:color w:val="auto"/>
              </w:rPr>
              <w:t>Huntington</w:t>
            </w:r>
          </w:p>
        </w:tc>
        <w:tc>
          <w:tcPr>
            <w:tcW w:w="260" w:type="dxa"/>
            <w:vAlign w:val="bottom"/>
          </w:tcPr>
          <w:p>
            <w:pPr>
              <w:spacing w:after="0"/>
              <w:rPr>
                <w:sz w:val="11"/>
                <w:szCs w:val="11"/>
                <w:color w:val="auto"/>
              </w:rPr>
            </w:pPr>
          </w:p>
        </w:tc>
        <w:tc>
          <w:tcPr>
            <w:tcW w:w="1720" w:type="dxa"/>
            <w:vAlign w:val="bottom"/>
            <w:gridSpan w:val="2"/>
          </w:tcPr>
          <w:p>
            <w:pPr>
              <w:ind w:left="40"/>
              <w:spacing w:after="0" w:line="136" w:lineRule="exact"/>
              <w:rPr>
                <w:sz w:val="20"/>
                <w:szCs w:val="20"/>
                <w:color w:val="auto"/>
              </w:rPr>
            </w:pPr>
            <w:r>
              <w:rPr>
                <w:rFonts w:ascii="Arial" w:cs="Arial" w:eastAsia="Arial" w:hAnsi="Arial"/>
                <w:sz w:val="13"/>
                <w:szCs w:val="13"/>
                <w:color w:val="auto"/>
              </w:rPr>
              <w:t>Nassau-Suffolk, NY</w:t>
            </w:r>
          </w:p>
        </w:tc>
        <w:tc>
          <w:tcPr>
            <w:tcW w:w="680" w:type="dxa"/>
            <w:vAlign w:val="bottom"/>
            <w:gridSpan w:val="2"/>
          </w:tcPr>
          <w:p>
            <w:pPr>
              <w:jc w:val="right"/>
              <w:spacing w:after="0" w:line="136" w:lineRule="exact"/>
              <w:rPr>
                <w:sz w:val="20"/>
                <w:szCs w:val="20"/>
                <w:color w:val="auto"/>
              </w:rPr>
            </w:pPr>
            <w:r>
              <w:rPr>
                <w:rFonts w:ascii="Arial" w:cs="Arial" w:eastAsia="Arial" w:hAnsi="Arial"/>
                <w:sz w:val="13"/>
                <w:szCs w:val="13"/>
                <w:color w:val="auto"/>
              </w:rPr>
              <w:t>1988</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36" w:lineRule="exact"/>
              <w:rPr>
                <w:sz w:val="20"/>
                <w:szCs w:val="20"/>
                <w:color w:val="auto"/>
              </w:rPr>
            </w:pPr>
            <w:r>
              <w:rPr>
                <w:rFonts w:ascii="Arial" w:cs="Arial" w:eastAsia="Arial" w:hAnsi="Arial"/>
                <w:sz w:val="13"/>
                <w:szCs w:val="13"/>
                <w:color w:val="auto"/>
              </w:rPr>
              <w:t>37,756</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3"/>
          </w:tcPr>
          <w:p>
            <w:pPr>
              <w:jc w:val="right"/>
              <w:ind w:right="80"/>
              <w:spacing w:after="0" w:line="136" w:lineRule="exact"/>
              <w:rPr>
                <w:sz w:val="20"/>
                <w:szCs w:val="20"/>
                <w:color w:val="auto"/>
              </w:rPr>
            </w:pPr>
            <w:r>
              <w:rPr>
                <w:rFonts w:ascii="Arial" w:cs="Arial" w:eastAsia="Arial" w:hAnsi="Arial"/>
                <w:sz w:val="13"/>
                <w:szCs w:val="13"/>
                <w:color w:val="auto"/>
              </w:rPr>
              <w:t>279,000</w:t>
            </w:r>
          </w:p>
        </w:tc>
        <w:tc>
          <w:tcPr>
            <w:tcW w:w="76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100%</w:t>
            </w: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20" w:type="dxa"/>
            <w:vAlign w:val="bottom"/>
          </w:tcPr>
          <w:p>
            <w:pPr>
              <w:spacing w:after="0" w:line="136" w:lineRule="exact"/>
              <w:rPr>
                <w:sz w:val="20"/>
                <w:szCs w:val="20"/>
                <w:color w:val="auto"/>
              </w:rPr>
            </w:pPr>
            <w:r>
              <w:rPr>
                <w:rFonts w:ascii="Arial" w:cs="Arial" w:eastAsia="Arial" w:hAnsi="Arial"/>
                <w:sz w:val="13"/>
                <w:szCs w:val="13"/>
                <w:color w:val="auto"/>
                <w:w w:val="99"/>
              </w:rPr>
              <w:t>Buy Buy Baby / Toys R Us / Bed,</w:t>
            </w:r>
          </w:p>
        </w:tc>
        <w:tc>
          <w:tcPr>
            <w:tcW w:w="0" w:type="dxa"/>
            <w:vAlign w:val="bottom"/>
          </w:tcPr>
          <w:p>
            <w:pPr>
              <w:spacing w:after="0"/>
              <w:rPr>
                <w:sz w:val="1"/>
                <w:szCs w:val="1"/>
                <w:color w:val="auto"/>
              </w:rPr>
            </w:pPr>
          </w:p>
        </w:tc>
      </w:tr>
      <w:tr>
        <w:trPr>
          <w:trHeight w:val="153"/>
        </w:trPr>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20" w:type="dxa"/>
            <w:vAlign w:val="bottom"/>
          </w:tcPr>
          <w:p>
            <w:pPr>
              <w:spacing w:after="0"/>
              <w:rPr>
                <w:sz w:val="20"/>
                <w:szCs w:val="20"/>
                <w:color w:val="auto"/>
              </w:rPr>
            </w:pPr>
            <w:r>
              <w:rPr>
                <w:rFonts w:ascii="Arial" w:cs="Arial" w:eastAsia="Arial" w:hAnsi="Arial"/>
                <w:sz w:val="13"/>
                <w:szCs w:val="13"/>
                <w:color w:val="auto"/>
              </w:rPr>
              <w:t>Bath &amp; Beyond / Barnes &amp; Noble</w:t>
            </w:r>
          </w:p>
        </w:tc>
        <w:tc>
          <w:tcPr>
            <w:tcW w:w="0" w:type="dxa"/>
            <w:vAlign w:val="bottom"/>
          </w:tcPr>
          <w:p>
            <w:pPr>
              <w:spacing w:after="0"/>
              <w:rPr>
                <w:sz w:val="1"/>
                <w:szCs w:val="1"/>
                <w:color w:val="auto"/>
              </w:rPr>
            </w:pPr>
          </w:p>
        </w:tc>
      </w:tr>
      <w:tr>
        <w:trPr>
          <w:trHeight w:val="144"/>
        </w:trPr>
        <w:tc>
          <w:tcPr>
            <w:tcW w:w="1840" w:type="dxa"/>
            <w:vAlign w:val="bottom"/>
            <w:gridSpan w:val="9"/>
            <w:shd w:val="clear" w:color="auto" w:fill="CCEEFF"/>
          </w:tcPr>
          <w:p>
            <w:pPr>
              <w:spacing w:after="0" w:line="144" w:lineRule="exact"/>
              <w:rPr>
                <w:sz w:val="20"/>
                <w:szCs w:val="20"/>
                <w:color w:val="auto"/>
              </w:rPr>
            </w:pPr>
            <w:r>
              <w:rPr>
                <w:rFonts w:ascii="Arial" w:cs="Arial" w:eastAsia="Arial" w:hAnsi="Arial"/>
                <w:sz w:val="13"/>
                <w:szCs w:val="13"/>
                <w:color w:val="auto"/>
              </w:rPr>
              <w:t>Melville Mall</w:t>
            </w:r>
          </w:p>
        </w:tc>
        <w:tc>
          <w:tcPr>
            <w:tcW w:w="2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(7)</w:t>
            </w:r>
          </w:p>
        </w:tc>
        <w:tc>
          <w:tcPr>
            <w:tcW w:w="1720" w:type="dxa"/>
            <w:vAlign w:val="bottom"/>
            <w:gridSpan w:val="2"/>
            <w:shd w:val="clear" w:color="auto" w:fill="CCEEFF"/>
          </w:tcPr>
          <w:p>
            <w:pPr>
              <w:ind w:left="40"/>
              <w:spacing w:after="0" w:line="144" w:lineRule="exact"/>
              <w:rPr>
                <w:sz w:val="20"/>
                <w:szCs w:val="20"/>
                <w:color w:val="auto"/>
              </w:rPr>
            </w:pPr>
            <w:r>
              <w:rPr>
                <w:rFonts w:ascii="Arial" w:cs="Arial" w:eastAsia="Arial" w:hAnsi="Arial"/>
                <w:sz w:val="13"/>
                <w:szCs w:val="13"/>
                <w:color w:val="auto"/>
              </w:rPr>
              <w:t>Nassau-Suffolk, NY</w:t>
            </w:r>
          </w:p>
        </w:tc>
        <w:tc>
          <w:tcPr>
            <w:tcW w:w="68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rPr>
              <w:t>2006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68,517</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line="144" w:lineRule="exact"/>
              <w:rPr>
                <w:sz w:val="20"/>
                <w:szCs w:val="20"/>
                <w:color w:val="auto"/>
              </w:rPr>
            </w:pPr>
            <w:r>
              <w:rPr>
                <w:rFonts w:ascii="Arial" w:cs="Arial" w:eastAsia="Arial" w:hAnsi="Arial"/>
                <w:sz w:val="13"/>
                <w:szCs w:val="13"/>
                <w:color w:val="auto"/>
              </w:rPr>
              <w:t>24,939</w:t>
            </w:r>
          </w:p>
        </w:tc>
        <w:tc>
          <w:tcPr>
            <w:tcW w:w="660" w:type="dxa"/>
            <w:vAlign w:val="bottom"/>
            <w:gridSpan w:val="3"/>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248,000</w:t>
            </w:r>
          </w:p>
        </w:tc>
        <w:tc>
          <w:tcPr>
            <w:tcW w:w="76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100%</w:t>
            </w:r>
          </w:p>
        </w:tc>
        <w:tc>
          <w:tcPr>
            <w:tcW w:w="520" w:type="dxa"/>
            <w:vAlign w:val="bottom"/>
            <w:gridSpan w:val="2"/>
            <w:shd w:val="clear" w:color="auto" w:fill="CCEEFF"/>
          </w:tcPr>
          <w:p>
            <w:pPr>
              <w:jc w:val="right"/>
              <w:ind w:right="60"/>
              <w:spacing w:after="0" w:line="144" w:lineRule="exact"/>
              <w:rPr>
                <w:sz w:val="20"/>
                <w:szCs w:val="20"/>
                <w:color w:val="auto"/>
              </w:rPr>
            </w:pPr>
            <w:r>
              <w:rPr>
                <w:rFonts w:ascii="Arial" w:cs="Arial" w:eastAsia="Arial" w:hAnsi="Arial"/>
                <w:sz w:val="13"/>
                <w:szCs w:val="13"/>
                <w:color w:val="auto"/>
              </w:rPr>
              <w:t>54,000</w:t>
            </w:r>
          </w:p>
        </w:tc>
        <w:tc>
          <w:tcPr>
            <w:tcW w:w="1140" w:type="dxa"/>
            <w:vAlign w:val="bottom"/>
            <w:gridSpan w:val="2"/>
            <w:shd w:val="clear" w:color="auto" w:fill="CCEEFF"/>
          </w:tcPr>
          <w:p>
            <w:pPr>
              <w:ind w:left="40"/>
              <w:spacing w:after="0" w:line="144" w:lineRule="exact"/>
              <w:rPr>
                <w:sz w:val="20"/>
                <w:szCs w:val="20"/>
                <w:color w:val="auto"/>
              </w:rPr>
            </w:pPr>
            <w:r>
              <w:rPr>
                <w:rFonts w:ascii="Arial" w:cs="Arial" w:eastAsia="Arial" w:hAnsi="Arial"/>
                <w:sz w:val="13"/>
                <w:szCs w:val="13"/>
                <w:color w:val="auto"/>
              </w:rPr>
              <w:t>Waldbaum’s</w:t>
            </w:r>
          </w:p>
        </w:tc>
        <w:tc>
          <w:tcPr>
            <w:tcW w:w="10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Kohl’s / Marshalls</w:t>
            </w:r>
          </w:p>
        </w:tc>
        <w:tc>
          <w:tcPr>
            <w:tcW w:w="0" w:type="dxa"/>
            <w:vAlign w:val="bottom"/>
          </w:tcPr>
          <w:p>
            <w:pPr>
              <w:spacing w:after="0"/>
              <w:rPr>
                <w:sz w:val="1"/>
                <w:szCs w:val="1"/>
                <w:color w:val="auto"/>
              </w:rPr>
            </w:pPr>
          </w:p>
        </w:tc>
      </w:tr>
      <w:tr>
        <w:trPr>
          <w:trHeight w:val="136"/>
        </w:trPr>
        <w:tc>
          <w:tcPr>
            <w:tcW w:w="1840" w:type="dxa"/>
            <w:vAlign w:val="bottom"/>
            <w:gridSpan w:val="9"/>
          </w:tcPr>
          <w:p>
            <w:pPr>
              <w:spacing w:after="0" w:line="136" w:lineRule="exact"/>
              <w:rPr>
                <w:sz w:val="20"/>
                <w:szCs w:val="20"/>
                <w:color w:val="auto"/>
              </w:rPr>
            </w:pPr>
            <w:r>
              <w:rPr>
                <w:rFonts w:ascii="Arial" w:cs="Arial" w:eastAsia="Arial" w:hAnsi="Arial"/>
                <w:sz w:val="13"/>
                <w:szCs w:val="13"/>
                <w:color w:val="auto"/>
              </w:rPr>
              <w:t>Mercer Mall</w:t>
            </w:r>
          </w:p>
        </w:tc>
        <w:tc>
          <w:tcPr>
            <w:tcW w:w="260" w:type="dxa"/>
            <w:vAlign w:val="bottom"/>
          </w:tcPr>
          <w:p>
            <w:pPr>
              <w:jc w:val="right"/>
              <w:spacing w:after="0" w:line="136" w:lineRule="exact"/>
              <w:rPr>
                <w:sz w:val="20"/>
                <w:szCs w:val="20"/>
                <w:color w:val="auto"/>
              </w:rPr>
            </w:pPr>
            <w:r>
              <w:rPr>
                <w:rFonts w:ascii="Arial" w:cs="Arial" w:eastAsia="Arial" w:hAnsi="Arial"/>
                <w:sz w:val="13"/>
                <w:szCs w:val="13"/>
                <w:color w:val="auto"/>
              </w:rPr>
              <w:t>(4)</w:t>
            </w:r>
          </w:p>
        </w:tc>
        <w:tc>
          <w:tcPr>
            <w:tcW w:w="1720" w:type="dxa"/>
            <w:vAlign w:val="bottom"/>
            <w:gridSpan w:val="2"/>
          </w:tcPr>
          <w:p>
            <w:pPr>
              <w:ind w:left="40"/>
              <w:spacing w:after="0" w:line="136" w:lineRule="exact"/>
              <w:rPr>
                <w:sz w:val="20"/>
                <w:szCs w:val="20"/>
                <w:color w:val="auto"/>
              </w:rPr>
            </w:pPr>
            <w:r>
              <w:rPr>
                <w:rFonts w:ascii="Arial" w:cs="Arial" w:eastAsia="Arial" w:hAnsi="Arial"/>
                <w:sz w:val="13"/>
                <w:szCs w:val="13"/>
                <w:color w:val="auto"/>
              </w:rPr>
              <w:t>Trenton, NJ</w:t>
            </w:r>
          </w:p>
        </w:tc>
        <w:tc>
          <w:tcPr>
            <w:tcW w:w="680" w:type="dxa"/>
            <w:vAlign w:val="bottom"/>
            <w:gridSpan w:val="2"/>
          </w:tcPr>
          <w:p>
            <w:pPr>
              <w:jc w:val="right"/>
              <w:spacing w:after="0" w:line="136" w:lineRule="exact"/>
              <w:rPr>
                <w:sz w:val="20"/>
                <w:szCs w:val="20"/>
                <w:color w:val="auto"/>
              </w:rPr>
            </w:pPr>
            <w:r>
              <w:rPr>
                <w:rFonts w:ascii="Arial" w:cs="Arial" w:eastAsia="Arial" w:hAnsi="Arial"/>
                <w:sz w:val="13"/>
                <w:szCs w:val="13"/>
                <w:color w:val="auto"/>
              </w:rPr>
              <w:t>2003</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36" w:lineRule="exact"/>
              <w:rPr>
                <w:sz w:val="20"/>
                <w:szCs w:val="20"/>
                <w:color w:val="auto"/>
              </w:rPr>
            </w:pPr>
            <w:r>
              <w:rPr>
                <w:rFonts w:ascii="Arial" w:cs="Arial" w:eastAsia="Arial" w:hAnsi="Arial"/>
                <w:sz w:val="13"/>
                <w:szCs w:val="13"/>
                <w:color w:val="auto"/>
              </w:rPr>
              <w:t>104,189</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gridSpan w:val="2"/>
          </w:tcPr>
          <w:p>
            <w:pPr>
              <w:jc w:val="right"/>
              <w:ind w:right="40"/>
              <w:spacing w:after="0" w:line="136" w:lineRule="exact"/>
              <w:rPr>
                <w:sz w:val="20"/>
                <w:szCs w:val="20"/>
                <w:color w:val="auto"/>
              </w:rPr>
            </w:pPr>
            <w:r>
              <w:rPr>
                <w:rFonts w:ascii="Arial" w:cs="Arial" w:eastAsia="Arial" w:hAnsi="Arial"/>
                <w:sz w:val="13"/>
                <w:szCs w:val="13"/>
                <w:color w:val="auto"/>
              </w:rPr>
              <w:t>56,547</w:t>
            </w:r>
          </w:p>
        </w:tc>
        <w:tc>
          <w:tcPr>
            <w:tcW w:w="660" w:type="dxa"/>
            <w:vAlign w:val="bottom"/>
            <w:gridSpan w:val="3"/>
          </w:tcPr>
          <w:p>
            <w:pPr>
              <w:jc w:val="right"/>
              <w:ind w:right="80"/>
              <w:spacing w:after="0" w:line="136" w:lineRule="exact"/>
              <w:rPr>
                <w:sz w:val="20"/>
                <w:szCs w:val="20"/>
                <w:color w:val="auto"/>
              </w:rPr>
            </w:pPr>
            <w:r>
              <w:rPr>
                <w:rFonts w:ascii="Arial" w:cs="Arial" w:eastAsia="Arial" w:hAnsi="Arial"/>
                <w:sz w:val="13"/>
                <w:szCs w:val="13"/>
                <w:color w:val="auto"/>
              </w:rPr>
              <w:t>501,000</w:t>
            </w:r>
          </w:p>
        </w:tc>
        <w:tc>
          <w:tcPr>
            <w:tcW w:w="76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100%</w:t>
            </w:r>
          </w:p>
        </w:tc>
        <w:tc>
          <w:tcPr>
            <w:tcW w:w="52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75,000</w:t>
            </w:r>
          </w:p>
        </w:tc>
        <w:tc>
          <w:tcPr>
            <w:tcW w:w="1140" w:type="dxa"/>
            <w:vAlign w:val="bottom"/>
            <w:gridSpan w:val="2"/>
          </w:tcPr>
          <w:p>
            <w:pPr>
              <w:ind w:left="40"/>
              <w:spacing w:after="0" w:line="136" w:lineRule="exact"/>
              <w:rPr>
                <w:sz w:val="20"/>
                <w:szCs w:val="20"/>
                <w:color w:val="auto"/>
              </w:rPr>
            </w:pPr>
            <w:r>
              <w:rPr>
                <w:rFonts w:ascii="Arial" w:cs="Arial" w:eastAsia="Arial" w:hAnsi="Arial"/>
                <w:sz w:val="13"/>
                <w:szCs w:val="13"/>
                <w:color w:val="auto"/>
              </w:rPr>
              <w:t>Shop Rite</w:t>
            </w:r>
          </w:p>
        </w:tc>
        <w:tc>
          <w:tcPr>
            <w:tcW w:w="100" w:type="dxa"/>
            <w:vAlign w:val="bottom"/>
          </w:tcPr>
          <w:p>
            <w:pPr>
              <w:spacing w:after="0"/>
              <w:rPr>
                <w:sz w:val="11"/>
                <w:szCs w:val="11"/>
                <w:color w:val="auto"/>
              </w:rPr>
            </w:pPr>
          </w:p>
        </w:tc>
        <w:tc>
          <w:tcPr>
            <w:tcW w:w="1920" w:type="dxa"/>
            <w:vAlign w:val="bottom"/>
          </w:tcPr>
          <w:p>
            <w:pPr>
              <w:spacing w:after="0" w:line="136" w:lineRule="exact"/>
              <w:rPr>
                <w:sz w:val="20"/>
                <w:szCs w:val="20"/>
                <w:color w:val="auto"/>
              </w:rPr>
            </w:pPr>
            <w:r>
              <w:rPr>
                <w:rFonts w:ascii="Arial" w:cs="Arial" w:eastAsia="Arial" w:hAnsi="Arial"/>
                <w:sz w:val="13"/>
                <w:szCs w:val="13"/>
                <w:color w:val="auto"/>
              </w:rPr>
              <w:t>Bed, Bath &amp; Beyond / DSW / TJ</w:t>
            </w:r>
          </w:p>
        </w:tc>
        <w:tc>
          <w:tcPr>
            <w:tcW w:w="0" w:type="dxa"/>
            <w:vAlign w:val="bottom"/>
          </w:tcPr>
          <w:p>
            <w:pPr>
              <w:spacing w:after="0"/>
              <w:rPr>
                <w:sz w:val="1"/>
                <w:szCs w:val="1"/>
                <w:color w:val="auto"/>
              </w:rPr>
            </w:pPr>
          </w:p>
        </w:tc>
      </w:tr>
      <w:tr>
        <w:trPr>
          <w:trHeight w:val="153"/>
        </w:trPr>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20" w:type="dxa"/>
            <w:vAlign w:val="bottom"/>
          </w:tcPr>
          <w:p>
            <w:pPr>
              <w:spacing w:after="0"/>
              <w:rPr>
                <w:sz w:val="20"/>
                <w:szCs w:val="20"/>
                <w:color w:val="auto"/>
              </w:rPr>
            </w:pPr>
            <w:r>
              <w:rPr>
                <w:rFonts w:ascii="Arial" w:cs="Arial" w:eastAsia="Arial" w:hAnsi="Arial"/>
                <w:sz w:val="13"/>
                <w:szCs w:val="13"/>
                <w:color w:val="auto"/>
              </w:rPr>
              <w:t>Maxx / Raymour &amp; Flanigan</w:t>
            </w:r>
          </w:p>
        </w:tc>
        <w:tc>
          <w:tcPr>
            <w:tcW w:w="0" w:type="dxa"/>
            <w:vAlign w:val="bottom"/>
          </w:tcPr>
          <w:p>
            <w:pPr>
              <w:spacing w:after="0"/>
              <w:rPr>
                <w:sz w:val="1"/>
                <w:szCs w:val="1"/>
                <w:color w:val="auto"/>
              </w:rPr>
            </w:pPr>
          </w:p>
        </w:tc>
      </w:tr>
      <w:tr>
        <w:trPr>
          <w:trHeight w:val="144"/>
        </w:trPr>
        <w:tc>
          <w:tcPr>
            <w:tcW w:w="1840" w:type="dxa"/>
            <w:vAlign w:val="bottom"/>
            <w:gridSpan w:val="9"/>
            <w:shd w:val="clear" w:color="auto" w:fill="CCEEFF"/>
          </w:tcPr>
          <w:p>
            <w:pPr>
              <w:spacing w:after="0" w:line="144" w:lineRule="exact"/>
              <w:rPr>
                <w:sz w:val="20"/>
                <w:szCs w:val="20"/>
                <w:color w:val="auto"/>
              </w:rPr>
            </w:pPr>
            <w:r>
              <w:rPr>
                <w:rFonts w:ascii="Arial" w:cs="Arial" w:eastAsia="Arial" w:hAnsi="Arial"/>
                <w:sz w:val="13"/>
                <w:szCs w:val="13"/>
                <w:color w:val="auto"/>
              </w:rPr>
              <w:t>Troy</w:t>
            </w:r>
          </w:p>
        </w:tc>
        <w:tc>
          <w:tcPr>
            <w:tcW w:w="26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ind w:left="40"/>
              <w:spacing w:after="0" w:line="144" w:lineRule="exact"/>
              <w:rPr>
                <w:sz w:val="20"/>
                <w:szCs w:val="20"/>
                <w:color w:val="auto"/>
              </w:rPr>
            </w:pPr>
            <w:r>
              <w:rPr>
                <w:rFonts w:ascii="Arial" w:cs="Arial" w:eastAsia="Arial" w:hAnsi="Arial"/>
                <w:sz w:val="13"/>
                <w:szCs w:val="13"/>
                <w:color w:val="auto"/>
              </w:rPr>
              <w:t>Newark, NJ</w:t>
            </w:r>
          </w:p>
        </w:tc>
        <w:tc>
          <w:tcPr>
            <w:tcW w:w="68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rPr>
              <w:t>1980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22,550</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207,000</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100%</w:t>
            </w:r>
          </w:p>
        </w:tc>
        <w:tc>
          <w:tcPr>
            <w:tcW w:w="520" w:type="dxa"/>
            <w:vAlign w:val="bottom"/>
            <w:gridSpan w:val="2"/>
            <w:shd w:val="clear" w:color="auto" w:fill="CCEEFF"/>
          </w:tcPr>
          <w:p>
            <w:pPr>
              <w:jc w:val="right"/>
              <w:ind w:right="60"/>
              <w:spacing w:after="0" w:line="144" w:lineRule="exact"/>
              <w:rPr>
                <w:sz w:val="20"/>
                <w:szCs w:val="20"/>
                <w:color w:val="auto"/>
              </w:rPr>
            </w:pPr>
            <w:r>
              <w:rPr>
                <w:rFonts w:ascii="Arial" w:cs="Arial" w:eastAsia="Arial" w:hAnsi="Arial"/>
                <w:sz w:val="13"/>
                <w:szCs w:val="13"/>
                <w:color w:val="auto"/>
              </w:rPr>
              <w:t>64,000</w:t>
            </w:r>
          </w:p>
        </w:tc>
        <w:tc>
          <w:tcPr>
            <w:tcW w:w="1140" w:type="dxa"/>
            <w:vAlign w:val="bottom"/>
            <w:gridSpan w:val="2"/>
            <w:shd w:val="clear" w:color="auto" w:fill="CCEEFF"/>
          </w:tcPr>
          <w:p>
            <w:pPr>
              <w:ind w:left="40"/>
              <w:spacing w:after="0" w:line="144" w:lineRule="exact"/>
              <w:rPr>
                <w:sz w:val="20"/>
                <w:szCs w:val="20"/>
                <w:color w:val="auto"/>
              </w:rPr>
            </w:pPr>
            <w:r>
              <w:rPr>
                <w:rFonts w:ascii="Arial" w:cs="Arial" w:eastAsia="Arial" w:hAnsi="Arial"/>
                <w:sz w:val="13"/>
                <w:szCs w:val="13"/>
                <w:color w:val="auto"/>
              </w:rPr>
              <w:t>Pathmark</w:t>
            </w:r>
          </w:p>
        </w:tc>
        <w:tc>
          <w:tcPr>
            <w:tcW w:w="10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2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w w:val="94"/>
              </w:rPr>
              <w:t>Total New York / New Jersey</w:t>
            </w: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393,343</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gridSpan w:val="3"/>
          </w:tcPr>
          <w:p>
            <w:pPr>
              <w:jc w:val="right"/>
              <w:ind w:right="80"/>
              <w:spacing w:after="0"/>
              <w:rPr>
                <w:sz w:val="20"/>
                <w:szCs w:val="20"/>
                <w:color w:val="auto"/>
              </w:rPr>
            </w:pPr>
            <w:r>
              <w:rPr>
                <w:rFonts w:ascii="Arial" w:cs="Arial" w:eastAsia="Arial" w:hAnsi="Arial"/>
                <w:sz w:val="13"/>
                <w:szCs w:val="13"/>
                <w:color w:val="auto"/>
                <w:w w:val="96"/>
              </w:rPr>
              <w:t>2,226,000</w:t>
            </w: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99%</w:t>
            </w: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1840" w:type="dxa"/>
            <w:vAlign w:val="bottom"/>
            <w:gridSpan w:val="9"/>
            <w:shd w:val="clear" w:color="auto" w:fill="CCEEFF"/>
          </w:tcPr>
          <w:p>
            <w:pPr>
              <w:ind w:left="80"/>
              <w:spacing w:after="0" w:line="131" w:lineRule="exact"/>
              <w:rPr>
                <w:sz w:val="20"/>
                <w:szCs w:val="20"/>
                <w:color w:val="auto"/>
              </w:rPr>
            </w:pPr>
            <w:r>
              <w:rPr>
                <w:rFonts w:ascii="Arial" w:cs="Arial" w:eastAsia="Arial" w:hAnsi="Arial"/>
                <w:sz w:val="13"/>
                <w:szCs w:val="13"/>
                <w:b w:val="1"/>
                <w:bCs w:val="1"/>
                <w:color w:val="auto"/>
              </w:rPr>
              <w:t>Philadelphia Metropolitan</w:t>
            </w: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8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1340" w:type="dxa"/>
            <w:vAlign w:val="bottom"/>
            <w:tcBorders>
              <w:top w:val="single" w:sz="8" w:color="auto"/>
            </w:tcBorders>
            <w:gridSpan w:val="5"/>
            <w:shd w:val="clear" w:color="auto" w:fill="CCEEFF"/>
          </w:tcPr>
          <w:p>
            <w:pPr>
              <w:spacing w:after="0" w:line="124" w:lineRule="exact"/>
              <w:rPr>
                <w:sz w:val="20"/>
                <w:szCs w:val="20"/>
                <w:color w:val="auto"/>
              </w:rPr>
            </w:pPr>
            <w:r>
              <w:rPr>
                <w:rFonts w:ascii="Arial" w:cs="Arial" w:eastAsia="Arial" w:hAnsi="Arial"/>
                <w:sz w:val="13"/>
                <w:szCs w:val="13"/>
                <w:b w:val="1"/>
                <w:bCs w:val="1"/>
                <w:color w:val="auto"/>
              </w:rPr>
              <w:t>Area</w:t>
            </w:r>
          </w:p>
        </w:tc>
        <w:tc>
          <w:tcPr>
            <w:tcW w:w="280" w:type="dxa"/>
            <w:vAlign w:val="bottom"/>
            <w:tcBorders>
              <w:top w:val="single" w:sz="8" w:color="CCEEFF"/>
            </w:tcBorders>
            <w:gridSpan w:val="2"/>
            <w:shd w:val="clear" w:color="auto" w:fill="CCEEFF"/>
          </w:tcPr>
          <w:p>
            <w:pPr>
              <w:spacing w:after="0"/>
              <w:rPr>
                <w:sz w:val="10"/>
                <w:szCs w:val="10"/>
                <w:color w:val="auto"/>
              </w:rPr>
            </w:pPr>
          </w:p>
        </w:tc>
        <w:tc>
          <w:tcPr>
            <w:tcW w:w="26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16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4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1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92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6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9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1840" w:type="dxa"/>
            <w:vAlign w:val="bottom"/>
            <w:gridSpan w:val="9"/>
          </w:tcPr>
          <w:p>
            <w:pPr>
              <w:spacing w:after="0" w:line="138" w:lineRule="exact"/>
              <w:rPr>
                <w:sz w:val="20"/>
                <w:szCs w:val="20"/>
                <w:color w:val="auto"/>
              </w:rPr>
            </w:pPr>
            <w:r>
              <w:rPr>
                <w:rFonts w:ascii="Arial" w:cs="Arial" w:eastAsia="Arial" w:hAnsi="Arial"/>
                <w:sz w:val="13"/>
                <w:szCs w:val="13"/>
                <w:color w:val="auto"/>
              </w:rPr>
              <w:t>Andorra</w:t>
            </w:r>
          </w:p>
        </w:tc>
        <w:tc>
          <w:tcPr>
            <w:tcW w:w="260" w:type="dxa"/>
            <w:vAlign w:val="bottom"/>
          </w:tcPr>
          <w:p>
            <w:pPr>
              <w:spacing w:after="0"/>
              <w:rPr>
                <w:sz w:val="11"/>
                <w:szCs w:val="11"/>
                <w:color w:val="auto"/>
              </w:rPr>
            </w:pPr>
          </w:p>
        </w:tc>
        <w:tc>
          <w:tcPr>
            <w:tcW w:w="1720" w:type="dxa"/>
            <w:vAlign w:val="bottom"/>
            <w:gridSpan w:val="2"/>
          </w:tcPr>
          <w:p>
            <w:pPr>
              <w:ind w:left="40"/>
              <w:spacing w:after="0" w:line="138" w:lineRule="exact"/>
              <w:rPr>
                <w:sz w:val="20"/>
                <w:szCs w:val="20"/>
                <w:color w:val="auto"/>
              </w:rPr>
            </w:pPr>
            <w:r>
              <w:rPr>
                <w:rFonts w:ascii="Arial" w:cs="Arial" w:eastAsia="Arial" w:hAnsi="Arial"/>
                <w:sz w:val="13"/>
                <w:szCs w:val="13"/>
                <w:color w:val="auto"/>
              </w:rPr>
              <w:t>Philadelphia, PA-NJ</w:t>
            </w:r>
          </w:p>
        </w:tc>
        <w:tc>
          <w:tcPr>
            <w:tcW w:w="68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1988</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38" w:lineRule="exact"/>
              <w:rPr>
                <w:sz w:val="20"/>
                <w:szCs w:val="20"/>
                <w:color w:val="auto"/>
              </w:rPr>
            </w:pPr>
            <w:r>
              <w:rPr>
                <w:rFonts w:ascii="Arial" w:cs="Arial" w:eastAsia="Arial" w:hAnsi="Arial"/>
                <w:sz w:val="13"/>
                <w:szCs w:val="13"/>
                <w:color w:val="auto"/>
              </w:rPr>
              <w:t>22,984</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3"/>
          </w:tcPr>
          <w:p>
            <w:pPr>
              <w:jc w:val="right"/>
              <w:ind w:right="80"/>
              <w:spacing w:after="0" w:line="138" w:lineRule="exact"/>
              <w:rPr>
                <w:sz w:val="20"/>
                <w:szCs w:val="20"/>
                <w:color w:val="auto"/>
              </w:rPr>
            </w:pPr>
            <w:r>
              <w:rPr>
                <w:rFonts w:ascii="Arial" w:cs="Arial" w:eastAsia="Arial" w:hAnsi="Arial"/>
                <w:sz w:val="13"/>
                <w:szCs w:val="13"/>
                <w:color w:val="auto"/>
              </w:rPr>
              <w:t>267,000</w:t>
            </w:r>
          </w:p>
        </w:tc>
        <w:tc>
          <w:tcPr>
            <w:tcW w:w="760" w:type="dxa"/>
            <w:vAlign w:val="bottom"/>
            <w:gridSpan w:val="2"/>
          </w:tcPr>
          <w:p>
            <w:pPr>
              <w:jc w:val="right"/>
              <w:ind w:right="80"/>
              <w:spacing w:after="0" w:line="138" w:lineRule="exact"/>
              <w:rPr>
                <w:sz w:val="20"/>
                <w:szCs w:val="20"/>
                <w:color w:val="auto"/>
              </w:rPr>
            </w:pPr>
            <w:r>
              <w:rPr>
                <w:rFonts w:ascii="Arial" w:cs="Arial" w:eastAsia="Arial" w:hAnsi="Arial"/>
                <w:sz w:val="13"/>
                <w:szCs w:val="13"/>
                <w:color w:val="auto"/>
              </w:rPr>
              <w:t>94%</w:t>
            </w:r>
          </w:p>
        </w:tc>
        <w:tc>
          <w:tcPr>
            <w:tcW w:w="520" w:type="dxa"/>
            <w:vAlign w:val="bottom"/>
            <w:gridSpan w:val="2"/>
          </w:tcPr>
          <w:p>
            <w:pPr>
              <w:jc w:val="right"/>
              <w:ind w:right="60"/>
              <w:spacing w:after="0" w:line="138" w:lineRule="exact"/>
              <w:rPr>
                <w:sz w:val="20"/>
                <w:szCs w:val="20"/>
                <w:color w:val="auto"/>
              </w:rPr>
            </w:pPr>
            <w:r>
              <w:rPr>
                <w:rFonts w:ascii="Arial" w:cs="Arial" w:eastAsia="Arial" w:hAnsi="Arial"/>
                <w:sz w:val="13"/>
                <w:szCs w:val="13"/>
                <w:color w:val="auto"/>
              </w:rPr>
              <w:t>24,000</w:t>
            </w:r>
          </w:p>
        </w:tc>
        <w:tc>
          <w:tcPr>
            <w:tcW w:w="1140" w:type="dxa"/>
            <w:vAlign w:val="bottom"/>
            <w:gridSpan w:val="2"/>
          </w:tcPr>
          <w:p>
            <w:pPr>
              <w:ind w:left="40"/>
              <w:spacing w:after="0" w:line="138" w:lineRule="exact"/>
              <w:rPr>
                <w:sz w:val="20"/>
                <w:szCs w:val="20"/>
                <w:color w:val="auto"/>
              </w:rPr>
            </w:pPr>
            <w:r>
              <w:rPr>
                <w:rFonts w:ascii="Arial" w:cs="Arial" w:eastAsia="Arial" w:hAnsi="Arial"/>
                <w:sz w:val="13"/>
                <w:szCs w:val="13"/>
                <w:color w:val="auto"/>
              </w:rPr>
              <w:t>Acme Markets</w:t>
            </w:r>
          </w:p>
        </w:tc>
        <w:tc>
          <w:tcPr>
            <w:tcW w:w="100" w:type="dxa"/>
            <w:vAlign w:val="bottom"/>
          </w:tcPr>
          <w:p>
            <w:pPr>
              <w:spacing w:after="0"/>
              <w:rPr>
                <w:sz w:val="11"/>
                <w:szCs w:val="11"/>
                <w:color w:val="auto"/>
              </w:rPr>
            </w:pPr>
          </w:p>
        </w:tc>
        <w:tc>
          <w:tcPr>
            <w:tcW w:w="1920" w:type="dxa"/>
            <w:vAlign w:val="bottom"/>
          </w:tcPr>
          <w:p>
            <w:pPr>
              <w:spacing w:after="0" w:line="138" w:lineRule="exact"/>
              <w:rPr>
                <w:sz w:val="20"/>
                <w:szCs w:val="20"/>
                <w:color w:val="auto"/>
              </w:rPr>
            </w:pPr>
            <w:r>
              <w:rPr>
                <w:rFonts w:ascii="Arial" w:cs="Arial" w:eastAsia="Arial" w:hAnsi="Arial"/>
                <w:sz w:val="13"/>
                <w:szCs w:val="13"/>
                <w:color w:val="auto"/>
              </w:rPr>
              <w:t>Kohl’s / Staples / L.A. Fitness</w:t>
            </w:r>
          </w:p>
        </w:tc>
        <w:tc>
          <w:tcPr>
            <w:tcW w:w="0" w:type="dxa"/>
            <w:vAlign w:val="bottom"/>
          </w:tcPr>
          <w:p>
            <w:pPr>
              <w:spacing w:after="0"/>
              <w:rPr>
                <w:sz w:val="1"/>
                <w:szCs w:val="1"/>
                <w:color w:val="auto"/>
              </w:rPr>
            </w:pPr>
          </w:p>
        </w:tc>
      </w:tr>
      <w:tr>
        <w:trPr>
          <w:trHeight w:val="144"/>
        </w:trPr>
        <w:tc>
          <w:tcPr>
            <w:tcW w:w="1840" w:type="dxa"/>
            <w:vAlign w:val="bottom"/>
            <w:gridSpan w:val="9"/>
            <w:shd w:val="clear" w:color="auto" w:fill="CCEEFF"/>
          </w:tcPr>
          <w:p>
            <w:pPr>
              <w:spacing w:after="0" w:line="144" w:lineRule="exact"/>
              <w:rPr>
                <w:sz w:val="20"/>
                <w:szCs w:val="20"/>
                <w:color w:val="auto"/>
              </w:rPr>
            </w:pPr>
            <w:r>
              <w:rPr>
                <w:rFonts w:ascii="Arial" w:cs="Arial" w:eastAsia="Arial" w:hAnsi="Arial"/>
                <w:sz w:val="13"/>
                <w:szCs w:val="13"/>
                <w:color w:val="auto"/>
              </w:rPr>
              <w:t>Bala Cynwyd</w:t>
            </w:r>
          </w:p>
        </w:tc>
        <w:tc>
          <w:tcPr>
            <w:tcW w:w="26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ind w:left="40"/>
              <w:spacing w:after="0" w:line="144" w:lineRule="exact"/>
              <w:rPr>
                <w:sz w:val="20"/>
                <w:szCs w:val="20"/>
                <w:color w:val="auto"/>
              </w:rPr>
            </w:pPr>
            <w:r>
              <w:rPr>
                <w:rFonts w:ascii="Arial" w:cs="Arial" w:eastAsia="Arial" w:hAnsi="Arial"/>
                <w:sz w:val="13"/>
                <w:szCs w:val="13"/>
                <w:color w:val="auto"/>
              </w:rPr>
              <w:t>Philadelphia, PA-NJ</w:t>
            </w:r>
          </w:p>
        </w:tc>
        <w:tc>
          <w:tcPr>
            <w:tcW w:w="68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rPr>
              <w:t>1993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33,721</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280,000</w:t>
            </w:r>
          </w:p>
        </w:tc>
        <w:tc>
          <w:tcPr>
            <w:tcW w:w="76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100%</w:t>
            </w:r>
          </w:p>
        </w:tc>
        <w:tc>
          <w:tcPr>
            <w:tcW w:w="520" w:type="dxa"/>
            <w:vAlign w:val="bottom"/>
            <w:gridSpan w:val="2"/>
            <w:shd w:val="clear" w:color="auto" w:fill="CCEEFF"/>
          </w:tcPr>
          <w:p>
            <w:pPr>
              <w:jc w:val="right"/>
              <w:ind w:right="60"/>
              <w:spacing w:after="0" w:line="144" w:lineRule="exact"/>
              <w:rPr>
                <w:sz w:val="20"/>
                <w:szCs w:val="20"/>
                <w:color w:val="auto"/>
              </w:rPr>
            </w:pPr>
            <w:r>
              <w:rPr>
                <w:rFonts w:ascii="Arial" w:cs="Arial" w:eastAsia="Arial" w:hAnsi="Arial"/>
                <w:sz w:val="13"/>
                <w:szCs w:val="13"/>
                <w:color w:val="auto"/>
              </w:rPr>
              <w:t>45,000</w:t>
            </w:r>
          </w:p>
        </w:tc>
        <w:tc>
          <w:tcPr>
            <w:tcW w:w="1140" w:type="dxa"/>
            <w:vAlign w:val="bottom"/>
            <w:gridSpan w:val="2"/>
            <w:shd w:val="clear" w:color="auto" w:fill="CCEEFF"/>
          </w:tcPr>
          <w:p>
            <w:pPr>
              <w:ind w:left="40"/>
              <w:spacing w:after="0" w:line="144" w:lineRule="exact"/>
              <w:rPr>
                <w:sz w:val="20"/>
                <w:szCs w:val="20"/>
                <w:color w:val="auto"/>
              </w:rPr>
            </w:pPr>
            <w:r>
              <w:rPr>
                <w:rFonts w:ascii="Arial" w:cs="Arial" w:eastAsia="Arial" w:hAnsi="Arial"/>
                <w:sz w:val="13"/>
                <w:szCs w:val="13"/>
                <w:color w:val="auto"/>
              </w:rPr>
              <w:t>Acme Markets</w:t>
            </w:r>
          </w:p>
        </w:tc>
        <w:tc>
          <w:tcPr>
            <w:tcW w:w="10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Lord &amp; Taylor / L.A. Fitness</w:t>
            </w:r>
          </w:p>
        </w:tc>
        <w:tc>
          <w:tcPr>
            <w:tcW w:w="0" w:type="dxa"/>
            <w:vAlign w:val="bottom"/>
          </w:tcPr>
          <w:p>
            <w:pPr>
              <w:spacing w:after="0"/>
              <w:rPr>
                <w:sz w:val="1"/>
                <w:szCs w:val="1"/>
                <w:color w:val="auto"/>
              </w:rPr>
            </w:pPr>
          </w:p>
        </w:tc>
      </w:tr>
      <w:tr>
        <w:trPr>
          <w:trHeight w:val="144"/>
        </w:trPr>
        <w:tc>
          <w:tcPr>
            <w:tcW w:w="1840" w:type="dxa"/>
            <w:vAlign w:val="bottom"/>
            <w:gridSpan w:val="9"/>
          </w:tcPr>
          <w:p>
            <w:pPr>
              <w:spacing w:after="0" w:line="144" w:lineRule="exact"/>
              <w:rPr>
                <w:sz w:val="20"/>
                <w:szCs w:val="20"/>
                <w:color w:val="auto"/>
              </w:rPr>
            </w:pPr>
            <w:r>
              <w:rPr>
                <w:rFonts w:ascii="Arial" w:cs="Arial" w:eastAsia="Arial" w:hAnsi="Arial"/>
                <w:sz w:val="13"/>
                <w:szCs w:val="13"/>
                <w:color w:val="auto"/>
              </w:rPr>
              <w:t>Ellisburg Circle</w:t>
            </w:r>
          </w:p>
        </w:tc>
        <w:tc>
          <w:tcPr>
            <w:tcW w:w="260" w:type="dxa"/>
            <w:vAlign w:val="bottom"/>
          </w:tcPr>
          <w:p>
            <w:pPr>
              <w:spacing w:after="0"/>
              <w:rPr>
                <w:sz w:val="12"/>
                <w:szCs w:val="12"/>
                <w:color w:val="auto"/>
              </w:rPr>
            </w:pPr>
          </w:p>
        </w:tc>
        <w:tc>
          <w:tcPr>
            <w:tcW w:w="1720" w:type="dxa"/>
            <w:vAlign w:val="bottom"/>
            <w:gridSpan w:val="2"/>
          </w:tcPr>
          <w:p>
            <w:pPr>
              <w:ind w:left="40"/>
              <w:spacing w:after="0" w:line="144" w:lineRule="exact"/>
              <w:rPr>
                <w:sz w:val="20"/>
                <w:szCs w:val="20"/>
                <w:color w:val="auto"/>
              </w:rPr>
            </w:pPr>
            <w:r>
              <w:rPr>
                <w:rFonts w:ascii="Arial" w:cs="Arial" w:eastAsia="Arial" w:hAnsi="Arial"/>
                <w:sz w:val="13"/>
                <w:szCs w:val="13"/>
                <w:color w:val="auto"/>
              </w:rPr>
              <w:t>Philadelphia, PA-NJ</w:t>
            </w:r>
          </w:p>
        </w:tc>
        <w:tc>
          <w:tcPr>
            <w:tcW w:w="68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1992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4" w:lineRule="exact"/>
              <w:rPr>
                <w:sz w:val="20"/>
                <w:szCs w:val="20"/>
                <w:color w:val="auto"/>
              </w:rPr>
            </w:pPr>
            <w:r>
              <w:rPr>
                <w:rFonts w:ascii="Arial" w:cs="Arial" w:eastAsia="Arial" w:hAnsi="Arial"/>
                <w:sz w:val="13"/>
                <w:szCs w:val="13"/>
                <w:color w:val="auto"/>
              </w:rPr>
              <w:t>27,623</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gridSpan w:val="3"/>
          </w:tcPr>
          <w:p>
            <w:pPr>
              <w:jc w:val="right"/>
              <w:ind w:right="80"/>
              <w:spacing w:after="0" w:line="144" w:lineRule="exact"/>
              <w:rPr>
                <w:sz w:val="20"/>
                <w:szCs w:val="20"/>
                <w:color w:val="auto"/>
              </w:rPr>
            </w:pPr>
            <w:r>
              <w:rPr>
                <w:rFonts w:ascii="Arial" w:cs="Arial" w:eastAsia="Arial" w:hAnsi="Arial"/>
                <w:sz w:val="13"/>
                <w:szCs w:val="13"/>
                <w:color w:val="auto"/>
              </w:rPr>
              <w:t>268,000</w:t>
            </w:r>
          </w:p>
        </w:tc>
        <w:tc>
          <w:tcPr>
            <w:tcW w:w="76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99%</w:t>
            </w:r>
          </w:p>
        </w:tc>
        <w:tc>
          <w:tcPr>
            <w:tcW w:w="520" w:type="dxa"/>
            <w:vAlign w:val="bottom"/>
            <w:gridSpan w:val="2"/>
          </w:tcPr>
          <w:p>
            <w:pPr>
              <w:jc w:val="right"/>
              <w:ind w:right="60"/>
              <w:spacing w:after="0" w:line="144" w:lineRule="exact"/>
              <w:rPr>
                <w:sz w:val="20"/>
                <w:szCs w:val="20"/>
                <w:color w:val="auto"/>
              </w:rPr>
            </w:pPr>
            <w:r>
              <w:rPr>
                <w:rFonts w:ascii="Arial" w:cs="Arial" w:eastAsia="Arial" w:hAnsi="Arial"/>
                <w:sz w:val="13"/>
                <w:szCs w:val="13"/>
                <w:color w:val="auto"/>
              </w:rPr>
              <w:t>47,000</w:t>
            </w:r>
          </w:p>
        </w:tc>
        <w:tc>
          <w:tcPr>
            <w:tcW w:w="1140" w:type="dxa"/>
            <w:vAlign w:val="bottom"/>
            <w:gridSpan w:val="2"/>
          </w:tcPr>
          <w:p>
            <w:pPr>
              <w:ind w:left="40"/>
              <w:spacing w:after="0" w:line="144" w:lineRule="exact"/>
              <w:rPr>
                <w:sz w:val="20"/>
                <w:szCs w:val="20"/>
                <w:color w:val="auto"/>
              </w:rPr>
            </w:pPr>
            <w:r>
              <w:rPr>
                <w:rFonts w:ascii="Arial" w:cs="Arial" w:eastAsia="Arial" w:hAnsi="Arial"/>
                <w:sz w:val="13"/>
                <w:szCs w:val="13"/>
                <w:color w:val="auto"/>
              </w:rPr>
              <w:t>Genuardi’s</w:t>
            </w:r>
          </w:p>
        </w:tc>
        <w:tc>
          <w:tcPr>
            <w:tcW w:w="100" w:type="dxa"/>
            <w:vAlign w:val="bottom"/>
          </w:tcPr>
          <w:p>
            <w:pPr>
              <w:spacing w:after="0"/>
              <w:rPr>
                <w:sz w:val="12"/>
                <w:szCs w:val="12"/>
                <w:color w:val="auto"/>
              </w:rPr>
            </w:pPr>
          </w:p>
        </w:tc>
        <w:tc>
          <w:tcPr>
            <w:tcW w:w="1920" w:type="dxa"/>
            <w:vAlign w:val="bottom"/>
          </w:tcPr>
          <w:p>
            <w:pPr>
              <w:spacing w:after="0" w:line="144" w:lineRule="exact"/>
              <w:rPr>
                <w:sz w:val="20"/>
                <w:szCs w:val="20"/>
                <w:color w:val="auto"/>
              </w:rPr>
            </w:pPr>
            <w:r>
              <w:rPr>
                <w:rFonts w:ascii="Arial" w:cs="Arial" w:eastAsia="Arial" w:hAnsi="Arial"/>
                <w:sz w:val="13"/>
                <w:szCs w:val="13"/>
                <w:color w:val="auto"/>
              </w:rPr>
              <w:t>Buy Buy Baby / Stein Mart</w:t>
            </w:r>
          </w:p>
        </w:tc>
        <w:tc>
          <w:tcPr>
            <w:tcW w:w="0" w:type="dxa"/>
            <w:vAlign w:val="bottom"/>
          </w:tcPr>
          <w:p>
            <w:pPr>
              <w:spacing w:after="0"/>
              <w:rPr>
                <w:sz w:val="1"/>
                <w:szCs w:val="1"/>
                <w:color w:val="auto"/>
              </w:rPr>
            </w:pPr>
          </w:p>
        </w:tc>
      </w:tr>
      <w:tr>
        <w:trPr>
          <w:trHeight w:val="144"/>
        </w:trPr>
        <w:tc>
          <w:tcPr>
            <w:tcW w:w="1840" w:type="dxa"/>
            <w:vAlign w:val="bottom"/>
            <w:gridSpan w:val="9"/>
            <w:shd w:val="clear" w:color="auto" w:fill="CCEEFF"/>
          </w:tcPr>
          <w:p>
            <w:pPr>
              <w:spacing w:after="0" w:line="144" w:lineRule="exact"/>
              <w:rPr>
                <w:sz w:val="20"/>
                <w:szCs w:val="20"/>
                <w:color w:val="auto"/>
              </w:rPr>
            </w:pPr>
            <w:r>
              <w:rPr>
                <w:rFonts w:ascii="Arial" w:cs="Arial" w:eastAsia="Arial" w:hAnsi="Arial"/>
                <w:sz w:val="13"/>
                <w:szCs w:val="13"/>
                <w:color w:val="auto"/>
              </w:rPr>
              <w:t>Feasterville</w:t>
            </w:r>
          </w:p>
        </w:tc>
        <w:tc>
          <w:tcPr>
            <w:tcW w:w="26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ind w:left="40"/>
              <w:spacing w:after="0" w:line="144" w:lineRule="exact"/>
              <w:rPr>
                <w:sz w:val="20"/>
                <w:szCs w:val="20"/>
                <w:color w:val="auto"/>
              </w:rPr>
            </w:pPr>
            <w:r>
              <w:rPr>
                <w:rFonts w:ascii="Arial" w:cs="Arial" w:eastAsia="Arial" w:hAnsi="Arial"/>
                <w:sz w:val="13"/>
                <w:szCs w:val="13"/>
                <w:color w:val="auto"/>
              </w:rPr>
              <w:t>Philadelphia, PA-NJ</w:t>
            </w:r>
          </w:p>
        </w:tc>
        <w:tc>
          <w:tcPr>
            <w:tcW w:w="68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rPr>
              <w:t>1980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11,892</w:t>
            </w:r>
          </w:p>
        </w:tc>
        <w:tc>
          <w:tcPr>
            <w:tcW w:w="2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111,000</w:t>
            </w:r>
          </w:p>
        </w:tc>
        <w:tc>
          <w:tcPr>
            <w:tcW w:w="76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100%</w:t>
            </w:r>
          </w:p>
        </w:tc>
        <w:tc>
          <w:tcPr>
            <w:tcW w:w="520" w:type="dxa"/>
            <w:vAlign w:val="bottom"/>
            <w:gridSpan w:val="2"/>
            <w:shd w:val="clear" w:color="auto" w:fill="CCEEFF"/>
          </w:tcPr>
          <w:p>
            <w:pPr>
              <w:jc w:val="right"/>
              <w:ind w:right="60"/>
              <w:spacing w:after="0" w:line="144" w:lineRule="exact"/>
              <w:rPr>
                <w:sz w:val="20"/>
                <w:szCs w:val="20"/>
                <w:color w:val="auto"/>
              </w:rPr>
            </w:pPr>
            <w:r>
              <w:rPr>
                <w:rFonts w:ascii="Arial" w:cs="Arial" w:eastAsia="Arial" w:hAnsi="Arial"/>
                <w:sz w:val="13"/>
                <w:szCs w:val="13"/>
                <w:color w:val="auto"/>
              </w:rPr>
              <w:t>53,000</w:t>
            </w:r>
          </w:p>
        </w:tc>
        <w:tc>
          <w:tcPr>
            <w:tcW w:w="1140" w:type="dxa"/>
            <w:vAlign w:val="bottom"/>
            <w:gridSpan w:val="2"/>
            <w:shd w:val="clear" w:color="auto" w:fill="CCEEFF"/>
          </w:tcPr>
          <w:p>
            <w:pPr>
              <w:ind w:left="40"/>
              <w:spacing w:after="0" w:line="144" w:lineRule="exact"/>
              <w:rPr>
                <w:sz w:val="20"/>
                <w:szCs w:val="20"/>
                <w:color w:val="auto"/>
              </w:rPr>
            </w:pPr>
            <w:r>
              <w:rPr>
                <w:rFonts w:ascii="Arial" w:cs="Arial" w:eastAsia="Arial" w:hAnsi="Arial"/>
                <w:sz w:val="13"/>
                <w:szCs w:val="13"/>
                <w:color w:val="auto"/>
              </w:rPr>
              <w:t>Genuardi’s</w:t>
            </w:r>
          </w:p>
        </w:tc>
        <w:tc>
          <w:tcPr>
            <w:tcW w:w="10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OfficeMax</w:t>
            </w:r>
          </w:p>
        </w:tc>
        <w:tc>
          <w:tcPr>
            <w:tcW w:w="0" w:type="dxa"/>
            <w:vAlign w:val="bottom"/>
          </w:tcPr>
          <w:p>
            <w:pPr>
              <w:spacing w:after="0"/>
              <w:rPr>
                <w:sz w:val="1"/>
                <w:szCs w:val="1"/>
                <w:color w:val="auto"/>
              </w:rPr>
            </w:pPr>
          </w:p>
        </w:tc>
      </w:tr>
      <w:tr>
        <w:trPr>
          <w:trHeight w:val="144"/>
        </w:trPr>
        <w:tc>
          <w:tcPr>
            <w:tcW w:w="1840" w:type="dxa"/>
            <w:vAlign w:val="bottom"/>
            <w:gridSpan w:val="9"/>
          </w:tcPr>
          <w:p>
            <w:pPr>
              <w:spacing w:after="0" w:line="144" w:lineRule="exact"/>
              <w:rPr>
                <w:sz w:val="20"/>
                <w:szCs w:val="20"/>
                <w:color w:val="auto"/>
              </w:rPr>
            </w:pPr>
            <w:r>
              <w:rPr>
                <w:rFonts w:ascii="Arial" w:cs="Arial" w:eastAsia="Arial" w:hAnsi="Arial"/>
                <w:sz w:val="13"/>
                <w:szCs w:val="13"/>
                <w:color w:val="auto"/>
              </w:rPr>
              <w:t>Flourtown</w:t>
            </w:r>
          </w:p>
        </w:tc>
        <w:tc>
          <w:tcPr>
            <w:tcW w:w="260" w:type="dxa"/>
            <w:vAlign w:val="bottom"/>
          </w:tcPr>
          <w:p>
            <w:pPr>
              <w:spacing w:after="0"/>
              <w:rPr>
                <w:sz w:val="12"/>
                <w:szCs w:val="12"/>
                <w:color w:val="auto"/>
              </w:rPr>
            </w:pPr>
          </w:p>
        </w:tc>
        <w:tc>
          <w:tcPr>
            <w:tcW w:w="1720" w:type="dxa"/>
            <w:vAlign w:val="bottom"/>
            <w:gridSpan w:val="2"/>
          </w:tcPr>
          <w:p>
            <w:pPr>
              <w:ind w:left="40"/>
              <w:spacing w:after="0" w:line="144" w:lineRule="exact"/>
              <w:rPr>
                <w:sz w:val="20"/>
                <w:szCs w:val="20"/>
                <w:color w:val="auto"/>
              </w:rPr>
            </w:pPr>
            <w:r>
              <w:rPr>
                <w:rFonts w:ascii="Arial" w:cs="Arial" w:eastAsia="Arial" w:hAnsi="Arial"/>
                <w:sz w:val="13"/>
                <w:szCs w:val="13"/>
                <w:color w:val="auto"/>
              </w:rPr>
              <w:t>Philadelphia, PA-NJ</w:t>
            </w:r>
          </w:p>
        </w:tc>
        <w:tc>
          <w:tcPr>
            <w:tcW w:w="68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1980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4" w:lineRule="exact"/>
              <w:rPr>
                <w:sz w:val="20"/>
                <w:szCs w:val="20"/>
                <w:color w:val="auto"/>
              </w:rPr>
            </w:pPr>
            <w:r>
              <w:rPr>
                <w:rFonts w:ascii="Arial" w:cs="Arial" w:eastAsia="Arial" w:hAnsi="Arial"/>
                <w:sz w:val="13"/>
                <w:szCs w:val="13"/>
                <w:color w:val="auto"/>
              </w:rPr>
              <w:t>14,900</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gridSpan w:val="3"/>
          </w:tcPr>
          <w:p>
            <w:pPr>
              <w:jc w:val="right"/>
              <w:ind w:right="80"/>
              <w:spacing w:after="0" w:line="144" w:lineRule="exact"/>
              <w:rPr>
                <w:sz w:val="20"/>
                <w:szCs w:val="20"/>
                <w:color w:val="auto"/>
              </w:rPr>
            </w:pPr>
            <w:r>
              <w:rPr>
                <w:rFonts w:ascii="Arial" w:cs="Arial" w:eastAsia="Arial" w:hAnsi="Arial"/>
                <w:sz w:val="13"/>
                <w:szCs w:val="13"/>
                <w:color w:val="auto"/>
              </w:rPr>
              <w:t>188,000</w:t>
            </w:r>
          </w:p>
        </w:tc>
        <w:tc>
          <w:tcPr>
            <w:tcW w:w="76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88%</w:t>
            </w:r>
          </w:p>
        </w:tc>
        <w:tc>
          <w:tcPr>
            <w:tcW w:w="520" w:type="dxa"/>
            <w:vAlign w:val="bottom"/>
            <w:gridSpan w:val="2"/>
          </w:tcPr>
          <w:p>
            <w:pPr>
              <w:jc w:val="right"/>
              <w:ind w:right="60"/>
              <w:spacing w:after="0" w:line="144" w:lineRule="exact"/>
              <w:rPr>
                <w:sz w:val="20"/>
                <w:szCs w:val="20"/>
                <w:color w:val="auto"/>
              </w:rPr>
            </w:pPr>
            <w:r>
              <w:rPr>
                <w:rFonts w:ascii="Arial" w:cs="Arial" w:eastAsia="Arial" w:hAnsi="Arial"/>
                <w:sz w:val="13"/>
                <w:szCs w:val="13"/>
                <w:color w:val="auto"/>
              </w:rPr>
              <w:t>42,000</w:t>
            </w:r>
          </w:p>
        </w:tc>
        <w:tc>
          <w:tcPr>
            <w:tcW w:w="1140" w:type="dxa"/>
            <w:vAlign w:val="bottom"/>
            <w:gridSpan w:val="2"/>
          </w:tcPr>
          <w:p>
            <w:pPr>
              <w:ind w:left="40"/>
              <w:spacing w:after="0" w:line="144" w:lineRule="exact"/>
              <w:rPr>
                <w:sz w:val="20"/>
                <w:szCs w:val="20"/>
                <w:color w:val="auto"/>
              </w:rPr>
            </w:pPr>
            <w:r>
              <w:rPr>
                <w:rFonts w:ascii="Arial" w:cs="Arial" w:eastAsia="Arial" w:hAnsi="Arial"/>
                <w:sz w:val="13"/>
                <w:szCs w:val="13"/>
                <w:color w:val="auto"/>
              </w:rPr>
              <w:t>Genuardi’s</w:t>
            </w:r>
          </w:p>
        </w:tc>
        <w:tc>
          <w:tcPr>
            <w:tcW w:w="10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840" w:type="dxa"/>
            <w:vAlign w:val="bottom"/>
            <w:gridSpan w:val="9"/>
            <w:shd w:val="clear" w:color="auto" w:fill="CCEEFF"/>
          </w:tcPr>
          <w:p>
            <w:pPr>
              <w:spacing w:after="0" w:line="136" w:lineRule="exact"/>
              <w:rPr>
                <w:sz w:val="20"/>
                <w:szCs w:val="20"/>
                <w:color w:val="auto"/>
              </w:rPr>
            </w:pPr>
            <w:r>
              <w:rPr>
                <w:rFonts w:ascii="Arial" w:cs="Arial" w:eastAsia="Arial" w:hAnsi="Arial"/>
                <w:sz w:val="13"/>
                <w:szCs w:val="13"/>
                <w:color w:val="auto"/>
              </w:rPr>
              <w:t>Langhorne Square</w:t>
            </w:r>
          </w:p>
        </w:tc>
        <w:tc>
          <w:tcPr>
            <w:tcW w:w="260" w:type="dxa"/>
            <w:vAlign w:val="bottom"/>
            <w:shd w:val="clear" w:color="auto" w:fill="CCEEFF"/>
          </w:tcPr>
          <w:p>
            <w:pPr>
              <w:spacing w:after="0"/>
              <w:rPr>
                <w:sz w:val="11"/>
                <w:szCs w:val="11"/>
                <w:color w:val="auto"/>
              </w:rPr>
            </w:pPr>
          </w:p>
        </w:tc>
        <w:tc>
          <w:tcPr>
            <w:tcW w:w="1720" w:type="dxa"/>
            <w:vAlign w:val="bottom"/>
            <w:gridSpan w:val="2"/>
            <w:shd w:val="clear" w:color="auto" w:fill="CCEEFF"/>
          </w:tcPr>
          <w:p>
            <w:pPr>
              <w:ind w:left="40"/>
              <w:spacing w:after="0" w:line="136" w:lineRule="exact"/>
              <w:rPr>
                <w:sz w:val="20"/>
                <w:szCs w:val="20"/>
                <w:color w:val="auto"/>
              </w:rPr>
            </w:pPr>
            <w:r>
              <w:rPr>
                <w:rFonts w:ascii="Arial" w:cs="Arial" w:eastAsia="Arial" w:hAnsi="Arial"/>
                <w:sz w:val="13"/>
                <w:szCs w:val="13"/>
                <w:color w:val="auto"/>
              </w:rPr>
              <w:t>Philadelphia, PA-NJ</w:t>
            </w:r>
          </w:p>
        </w:tc>
        <w:tc>
          <w:tcPr>
            <w:tcW w:w="68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3"/>
                <w:szCs w:val="13"/>
                <w:color w:val="auto"/>
              </w:rPr>
              <w:t>1985</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18,670</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60" w:type="dxa"/>
            <w:vAlign w:val="bottom"/>
            <w:gridSpan w:val="3"/>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216,000</w:t>
            </w:r>
          </w:p>
        </w:tc>
        <w:tc>
          <w:tcPr>
            <w:tcW w:w="76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100%</w:t>
            </w:r>
          </w:p>
        </w:tc>
        <w:tc>
          <w:tcPr>
            <w:tcW w:w="52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3"/>
                <w:szCs w:val="13"/>
                <w:color w:val="auto"/>
              </w:rPr>
              <w:t>55,000</w:t>
            </w:r>
          </w:p>
        </w:tc>
        <w:tc>
          <w:tcPr>
            <w:tcW w:w="1140" w:type="dxa"/>
            <w:vAlign w:val="bottom"/>
            <w:gridSpan w:val="2"/>
            <w:shd w:val="clear" w:color="auto" w:fill="CCEEFF"/>
          </w:tcPr>
          <w:p>
            <w:pPr>
              <w:ind w:left="40"/>
              <w:spacing w:after="0" w:line="136" w:lineRule="exact"/>
              <w:rPr>
                <w:sz w:val="20"/>
                <w:szCs w:val="20"/>
                <w:color w:val="auto"/>
              </w:rPr>
            </w:pPr>
            <w:r>
              <w:rPr>
                <w:rFonts w:ascii="Arial" w:cs="Arial" w:eastAsia="Arial" w:hAnsi="Arial"/>
                <w:sz w:val="13"/>
                <w:szCs w:val="13"/>
                <w:color w:val="auto"/>
              </w:rPr>
              <w:t>Redner’s</w:t>
            </w:r>
          </w:p>
        </w:tc>
        <w:tc>
          <w:tcPr>
            <w:tcW w:w="10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Marshalls</w:t>
            </w:r>
          </w:p>
        </w:tc>
        <w:tc>
          <w:tcPr>
            <w:tcW w:w="0" w:type="dxa"/>
            <w:vAlign w:val="bottom"/>
          </w:tcPr>
          <w:p>
            <w:pPr>
              <w:spacing w:after="0"/>
              <w:rPr>
                <w:sz w:val="1"/>
                <w:szCs w:val="1"/>
                <w:color w:val="auto"/>
              </w:rPr>
            </w:pPr>
          </w:p>
        </w:tc>
      </w:tr>
      <w:tr>
        <w:trPr>
          <w:trHeight w:val="144"/>
        </w:trPr>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ind w:left="40"/>
              <w:spacing w:after="0" w:line="144" w:lineRule="exact"/>
              <w:rPr>
                <w:sz w:val="20"/>
                <w:szCs w:val="20"/>
                <w:color w:val="auto"/>
              </w:rPr>
            </w:pPr>
            <w:r>
              <w:rPr>
                <w:rFonts w:ascii="Arial" w:cs="Arial" w:eastAsia="Arial" w:hAnsi="Arial"/>
                <w:sz w:val="13"/>
                <w:szCs w:val="13"/>
                <w:color w:val="auto"/>
              </w:rPr>
              <w:t>Warehouse</w:t>
            </w:r>
          </w:p>
        </w:tc>
        <w:tc>
          <w:tcPr>
            <w:tcW w:w="10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60" w:type="dxa"/>
            <w:vAlign w:val="bottom"/>
            <w:tcBorders>
              <w:right w:val="single" w:sz="8" w:color="CCEEFF"/>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Mkts.</w:t>
            </w:r>
          </w:p>
        </w:tc>
        <w:tc>
          <w:tcPr>
            <w:tcW w:w="100" w:type="dxa"/>
            <w:vAlign w:val="bottom"/>
            <w:shd w:val="clear" w:color="auto" w:fill="CCEEFF"/>
          </w:tcPr>
          <w:p>
            <w:pPr>
              <w:spacing w:after="0"/>
              <w:rPr>
                <w:sz w:val="13"/>
                <w:szCs w:val="13"/>
                <w:color w:val="auto"/>
              </w:rPr>
            </w:pPr>
          </w:p>
        </w:tc>
        <w:tc>
          <w:tcPr>
            <w:tcW w:w="1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840" w:type="dxa"/>
            <w:vAlign w:val="bottom"/>
            <w:gridSpan w:val="9"/>
          </w:tcPr>
          <w:p>
            <w:pPr>
              <w:spacing w:after="0" w:line="144" w:lineRule="exact"/>
              <w:rPr>
                <w:sz w:val="20"/>
                <w:szCs w:val="20"/>
                <w:color w:val="auto"/>
              </w:rPr>
            </w:pPr>
            <w:r>
              <w:rPr>
                <w:rFonts w:ascii="Arial" w:cs="Arial" w:eastAsia="Arial" w:hAnsi="Arial"/>
                <w:sz w:val="13"/>
                <w:szCs w:val="13"/>
                <w:color w:val="auto"/>
              </w:rPr>
              <w:t>Lawrence Park</w:t>
            </w:r>
          </w:p>
        </w:tc>
        <w:tc>
          <w:tcPr>
            <w:tcW w:w="260" w:type="dxa"/>
            <w:vAlign w:val="bottom"/>
          </w:tcPr>
          <w:p>
            <w:pPr>
              <w:spacing w:after="0"/>
              <w:rPr>
                <w:sz w:val="12"/>
                <w:szCs w:val="12"/>
                <w:color w:val="auto"/>
              </w:rPr>
            </w:pPr>
          </w:p>
        </w:tc>
        <w:tc>
          <w:tcPr>
            <w:tcW w:w="1720" w:type="dxa"/>
            <w:vAlign w:val="bottom"/>
            <w:gridSpan w:val="2"/>
          </w:tcPr>
          <w:p>
            <w:pPr>
              <w:ind w:left="40"/>
              <w:spacing w:after="0" w:line="144" w:lineRule="exact"/>
              <w:rPr>
                <w:sz w:val="20"/>
                <w:szCs w:val="20"/>
                <w:color w:val="auto"/>
              </w:rPr>
            </w:pPr>
            <w:r>
              <w:rPr>
                <w:rFonts w:ascii="Arial" w:cs="Arial" w:eastAsia="Arial" w:hAnsi="Arial"/>
                <w:sz w:val="13"/>
                <w:szCs w:val="13"/>
                <w:color w:val="auto"/>
              </w:rPr>
              <w:t>Philadelphia, PA-NJ</w:t>
            </w:r>
          </w:p>
        </w:tc>
        <w:tc>
          <w:tcPr>
            <w:tcW w:w="68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1980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4" w:lineRule="exact"/>
              <w:rPr>
                <w:sz w:val="20"/>
                <w:szCs w:val="20"/>
                <w:color w:val="auto"/>
              </w:rPr>
            </w:pPr>
            <w:r>
              <w:rPr>
                <w:rFonts w:ascii="Arial" w:cs="Arial" w:eastAsia="Arial" w:hAnsi="Arial"/>
                <w:sz w:val="13"/>
                <w:szCs w:val="13"/>
                <w:color w:val="auto"/>
              </w:rPr>
              <w:t>29,077</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gridSpan w:val="2"/>
          </w:tcPr>
          <w:p>
            <w:pPr>
              <w:jc w:val="right"/>
              <w:ind w:right="40"/>
              <w:spacing w:after="0" w:line="144" w:lineRule="exact"/>
              <w:rPr>
                <w:sz w:val="20"/>
                <w:szCs w:val="20"/>
                <w:color w:val="auto"/>
              </w:rPr>
            </w:pPr>
            <w:r>
              <w:rPr>
                <w:rFonts w:ascii="Arial" w:cs="Arial" w:eastAsia="Arial" w:hAnsi="Arial"/>
                <w:sz w:val="13"/>
                <w:szCs w:val="13"/>
                <w:color w:val="auto"/>
              </w:rPr>
              <w:t>29,644</w:t>
            </w:r>
          </w:p>
        </w:tc>
        <w:tc>
          <w:tcPr>
            <w:tcW w:w="660" w:type="dxa"/>
            <w:vAlign w:val="bottom"/>
            <w:gridSpan w:val="3"/>
          </w:tcPr>
          <w:p>
            <w:pPr>
              <w:jc w:val="right"/>
              <w:ind w:right="80"/>
              <w:spacing w:after="0" w:line="144" w:lineRule="exact"/>
              <w:rPr>
                <w:sz w:val="20"/>
                <w:szCs w:val="20"/>
                <w:color w:val="auto"/>
              </w:rPr>
            </w:pPr>
            <w:r>
              <w:rPr>
                <w:rFonts w:ascii="Arial" w:cs="Arial" w:eastAsia="Arial" w:hAnsi="Arial"/>
                <w:sz w:val="13"/>
                <w:szCs w:val="13"/>
                <w:color w:val="auto"/>
              </w:rPr>
              <w:t>353,000</w:t>
            </w:r>
          </w:p>
        </w:tc>
        <w:tc>
          <w:tcPr>
            <w:tcW w:w="76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100%</w:t>
            </w:r>
          </w:p>
        </w:tc>
        <w:tc>
          <w:tcPr>
            <w:tcW w:w="520" w:type="dxa"/>
            <w:vAlign w:val="bottom"/>
            <w:gridSpan w:val="2"/>
          </w:tcPr>
          <w:p>
            <w:pPr>
              <w:jc w:val="right"/>
              <w:ind w:right="60"/>
              <w:spacing w:after="0" w:line="144" w:lineRule="exact"/>
              <w:rPr>
                <w:sz w:val="20"/>
                <w:szCs w:val="20"/>
                <w:color w:val="auto"/>
              </w:rPr>
            </w:pPr>
            <w:r>
              <w:rPr>
                <w:rFonts w:ascii="Arial" w:cs="Arial" w:eastAsia="Arial" w:hAnsi="Arial"/>
                <w:sz w:val="13"/>
                <w:szCs w:val="13"/>
                <w:color w:val="auto"/>
              </w:rPr>
              <w:t>53,000</w:t>
            </w:r>
          </w:p>
        </w:tc>
        <w:tc>
          <w:tcPr>
            <w:tcW w:w="1140" w:type="dxa"/>
            <w:vAlign w:val="bottom"/>
            <w:gridSpan w:val="2"/>
          </w:tcPr>
          <w:p>
            <w:pPr>
              <w:ind w:left="40"/>
              <w:spacing w:after="0" w:line="144" w:lineRule="exact"/>
              <w:rPr>
                <w:sz w:val="20"/>
                <w:szCs w:val="20"/>
                <w:color w:val="auto"/>
              </w:rPr>
            </w:pPr>
            <w:r>
              <w:rPr>
                <w:rFonts w:ascii="Arial" w:cs="Arial" w:eastAsia="Arial" w:hAnsi="Arial"/>
                <w:sz w:val="13"/>
                <w:szCs w:val="13"/>
                <w:color w:val="auto"/>
              </w:rPr>
              <w:t>Acme Markets</w:t>
            </w:r>
          </w:p>
        </w:tc>
        <w:tc>
          <w:tcPr>
            <w:tcW w:w="100" w:type="dxa"/>
            <w:vAlign w:val="bottom"/>
          </w:tcPr>
          <w:p>
            <w:pPr>
              <w:spacing w:after="0"/>
              <w:rPr>
                <w:sz w:val="12"/>
                <w:szCs w:val="12"/>
                <w:color w:val="auto"/>
              </w:rPr>
            </w:pPr>
          </w:p>
        </w:tc>
        <w:tc>
          <w:tcPr>
            <w:tcW w:w="1920" w:type="dxa"/>
            <w:vAlign w:val="bottom"/>
          </w:tcPr>
          <w:p>
            <w:pPr>
              <w:spacing w:after="0" w:line="144" w:lineRule="exact"/>
              <w:rPr>
                <w:sz w:val="20"/>
                <w:szCs w:val="20"/>
                <w:color w:val="auto"/>
              </w:rPr>
            </w:pPr>
            <w:r>
              <w:rPr>
                <w:rFonts w:ascii="Arial" w:cs="Arial" w:eastAsia="Arial" w:hAnsi="Arial"/>
                <w:sz w:val="13"/>
                <w:szCs w:val="13"/>
                <w:color w:val="auto"/>
              </w:rPr>
              <w:t>CHI / TJ Maxx / HomeGoods</w:t>
            </w:r>
          </w:p>
        </w:tc>
        <w:tc>
          <w:tcPr>
            <w:tcW w:w="0" w:type="dxa"/>
            <w:vAlign w:val="bottom"/>
          </w:tcPr>
          <w:p>
            <w:pPr>
              <w:spacing w:after="0"/>
              <w:rPr>
                <w:sz w:val="1"/>
                <w:szCs w:val="1"/>
                <w:color w:val="auto"/>
              </w:rPr>
            </w:pPr>
          </w:p>
        </w:tc>
      </w:tr>
      <w:tr>
        <w:trPr>
          <w:trHeight w:val="144"/>
        </w:trPr>
        <w:tc>
          <w:tcPr>
            <w:tcW w:w="1840" w:type="dxa"/>
            <w:vAlign w:val="bottom"/>
            <w:gridSpan w:val="9"/>
            <w:shd w:val="clear" w:color="auto" w:fill="CCEEFF"/>
          </w:tcPr>
          <w:p>
            <w:pPr>
              <w:spacing w:after="0" w:line="144" w:lineRule="exact"/>
              <w:rPr>
                <w:sz w:val="20"/>
                <w:szCs w:val="20"/>
                <w:color w:val="auto"/>
              </w:rPr>
            </w:pPr>
            <w:r>
              <w:rPr>
                <w:rFonts w:ascii="Arial" w:cs="Arial" w:eastAsia="Arial" w:hAnsi="Arial"/>
                <w:sz w:val="13"/>
                <w:szCs w:val="13"/>
                <w:color w:val="auto"/>
              </w:rPr>
              <w:t>Northeast</w:t>
            </w:r>
          </w:p>
        </w:tc>
        <w:tc>
          <w:tcPr>
            <w:tcW w:w="26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ind w:left="40"/>
              <w:spacing w:after="0" w:line="144" w:lineRule="exact"/>
              <w:rPr>
                <w:sz w:val="20"/>
                <w:szCs w:val="20"/>
                <w:color w:val="auto"/>
              </w:rPr>
            </w:pPr>
            <w:r>
              <w:rPr>
                <w:rFonts w:ascii="Arial" w:cs="Arial" w:eastAsia="Arial" w:hAnsi="Arial"/>
                <w:sz w:val="13"/>
                <w:szCs w:val="13"/>
                <w:color w:val="auto"/>
              </w:rPr>
              <w:t>Philadelphia, PA-NJ</w:t>
            </w:r>
          </w:p>
        </w:tc>
        <w:tc>
          <w:tcPr>
            <w:tcW w:w="68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rPr>
              <w:t>1983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21,701</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285,000</w:t>
            </w:r>
          </w:p>
        </w:tc>
        <w:tc>
          <w:tcPr>
            <w:tcW w:w="76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93%</w:t>
            </w: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Burlington Coat / Marshalls</w:t>
            </w:r>
          </w:p>
        </w:tc>
        <w:tc>
          <w:tcPr>
            <w:tcW w:w="0" w:type="dxa"/>
            <w:vAlign w:val="bottom"/>
          </w:tcPr>
          <w:p>
            <w:pPr>
              <w:spacing w:after="0"/>
              <w:rPr>
                <w:sz w:val="1"/>
                <w:szCs w:val="1"/>
                <w:color w:val="auto"/>
              </w:rPr>
            </w:pPr>
          </w:p>
        </w:tc>
      </w:tr>
      <w:tr>
        <w:trPr>
          <w:trHeight w:val="144"/>
        </w:trPr>
        <w:tc>
          <w:tcPr>
            <w:tcW w:w="1840" w:type="dxa"/>
            <w:vAlign w:val="bottom"/>
            <w:gridSpan w:val="9"/>
          </w:tcPr>
          <w:p>
            <w:pPr>
              <w:spacing w:after="0" w:line="144" w:lineRule="exact"/>
              <w:rPr>
                <w:sz w:val="20"/>
                <w:szCs w:val="20"/>
                <w:color w:val="auto"/>
              </w:rPr>
            </w:pPr>
            <w:r>
              <w:rPr>
                <w:rFonts w:ascii="Arial" w:cs="Arial" w:eastAsia="Arial" w:hAnsi="Arial"/>
                <w:sz w:val="13"/>
                <w:szCs w:val="13"/>
                <w:color w:val="auto"/>
              </w:rPr>
              <w:t>Town Center of New Britain</w:t>
            </w:r>
          </w:p>
        </w:tc>
        <w:tc>
          <w:tcPr>
            <w:tcW w:w="260" w:type="dxa"/>
            <w:vAlign w:val="bottom"/>
          </w:tcPr>
          <w:p>
            <w:pPr>
              <w:spacing w:after="0"/>
              <w:rPr>
                <w:sz w:val="12"/>
                <w:szCs w:val="12"/>
                <w:color w:val="auto"/>
              </w:rPr>
            </w:pPr>
          </w:p>
        </w:tc>
        <w:tc>
          <w:tcPr>
            <w:tcW w:w="1720" w:type="dxa"/>
            <w:vAlign w:val="bottom"/>
            <w:gridSpan w:val="2"/>
          </w:tcPr>
          <w:p>
            <w:pPr>
              <w:ind w:left="40"/>
              <w:spacing w:after="0" w:line="144" w:lineRule="exact"/>
              <w:rPr>
                <w:sz w:val="20"/>
                <w:szCs w:val="20"/>
                <w:color w:val="auto"/>
              </w:rPr>
            </w:pPr>
            <w:r>
              <w:rPr>
                <w:rFonts w:ascii="Arial" w:cs="Arial" w:eastAsia="Arial" w:hAnsi="Arial"/>
                <w:sz w:val="13"/>
                <w:szCs w:val="13"/>
                <w:color w:val="auto"/>
              </w:rPr>
              <w:t>Philadelphia, PA-NJ</w:t>
            </w:r>
          </w:p>
        </w:tc>
        <w:tc>
          <w:tcPr>
            <w:tcW w:w="68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2006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4" w:lineRule="exact"/>
              <w:rPr>
                <w:sz w:val="20"/>
                <w:szCs w:val="20"/>
                <w:color w:val="auto"/>
              </w:rPr>
            </w:pPr>
            <w:r>
              <w:rPr>
                <w:rFonts w:ascii="Arial" w:cs="Arial" w:eastAsia="Arial" w:hAnsi="Arial"/>
                <w:sz w:val="13"/>
                <w:szCs w:val="13"/>
                <w:color w:val="auto"/>
              </w:rPr>
              <w:t>13,986</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gridSpan w:val="3"/>
          </w:tcPr>
          <w:p>
            <w:pPr>
              <w:jc w:val="right"/>
              <w:ind w:right="80"/>
              <w:spacing w:after="0" w:line="144" w:lineRule="exact"/>
              <w:rPr>
                <w:sz w:val="20"/>
                <w:szCs w:val="20"/>
                <w:color w:val="auto"/>
              </w:rPr>
            </w:pPr>
            <w:r>
              <w:rPr>
                <w:rFonts w:ascii="Arial" w:cs="Arial" w:eastAsia="Arial" w:hAnsi="Arial"/>
                <w:sz w:val="13"/>
                <w:szCs w:val="13"/>
                <w:color w:val="auto"/>
              </w:rPr>
              <w:t>124,000</w:t>
            </w:r>
          </w:p>
        </w:tc>
        <w:tc>
          <w:tcPr>
            <w:tcW w:w="76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89%</w:t>
            </w:r>
          </w:p>
        </w:tc>
        <w:tc>
          <w:tcPr>
            <w:tcW w:w="520" w:type="dxa"/>
            <w:vAlign w:val="bottom"/>
            <w:gridSpan w:val="2"/>
          </w:tcPr>
          <w:p>
            <w:pPr>
              <w:jc w:val="right"/>
              <w:ind w:right="60"/>
              <w:spacing w:after="0" w:line="144" w:lineRule="exact"/>
              <w:rPr>
                <w:sz w:val="20"/>
                <w:szCs w:val="20"/>
                <w:color w:val="auto"/>
              </w:rPr>
            </w:pPr>
            <w:r>
              <w:rPr>
                <w:rFonts w:ascii="Arial" w:cs="Arial" w:eastAsia="Arial" w:hAnsi="Arial"/>
                <w:sz w:val="13"/>
                <w:szCs w:val="13"/>
                <w:color w:val="auto"/>
              </w:rPr>
              <w:t>36,000</w:t>
            </w:r>
          </w:p>
        </w:tc>
        <w:tc>
          <w:tcPr>
            <w:tcW w:w="1140" w:type="dxa"/>
            <w:vAlign w:val="bottom"/>
            <w:gridSpan w:val="2"/>
          </w:tcPr>
          <w:p>
            <w:pPr>
              <w:ind w:left="40"/>
              <w:spacing w:after="0" w:line="144" w:lineRule="exact"/>
              <w:rPr>
                <w:sz w:val="20"/>
                <w:szCs w:val="20"/>
                <w:color w:val="auto"/>
              </w:rPr>
            </w:pPr>
            <w:r>
              <w:rPr>
                <w:rFonts w:ascii="Arial" w:cs="Arial" w:eastAsia="Arial" w:hAnsi="Arial"/>
                <w:sz w:val="13"/>
                <w:szCs w:val="13"/>
                <w:color w:val="auto"/>
              </w:rPr>
              <w:t>Giant Food</w:t>
            </w:r>
          </w:p>
        </w:tc>
        <w:tc>
          <w:tcPr>
            <w:tcW w:w="100" w:type="dxa"/>
            <w:vAlign w:val="bottom"/>
          </w:tcPr>
          <w:p>
            <w:pPr>
              <w:spacing w:after="0"/>
              <w:rPr>
                <w:sz w:val="12"/>
                <w:szCs w:val="12"/>
                <w:color w:val="auto"/>
              </w:rPr>
            </w:pPr>
          </w:p>
        </w:tc>
        <w:tc>
          <w:tcPr>
            <w:tcW w:w="1920" w:type="dxa"/>
            <w:vAlign w:val="bottom"/>
          </w:tcPr>
          <w:p>
            <w:pPr>
              <w:spacing w:after="0" w:line="144" w:lineRule="exact"/>
              <w:rPr>
                <w:sz w:val="20"/>
                <w:szCs w:val="20"/>
                <w:color w:val="auto"/>
              </w:rPr>
            </w:pPr>
            <w:r>
              <w:rPr>
                <w:rFonts w:ascii="Arial" w:cs="Arial" w:eastAsia="Arial" w:hAnsi="Arial"/>
                <w:sz w:val="13"/>
                <w:szCs w:val="13"/>
                <w:color w:val="auto"/>
              </w:rPr>
              <w:t>Rite Aid</w:t>
            </w:r>
          </w:p>
        </w:tc>
        <w:tc>
          <w:tcPr>
            <w:tcW w:w="0" w:type="dxa"/>
            <w:vAlign w:val="bottom"/>
          </w:tcPr>
          <w:p>
            <w:pPr>
              <w:spacing w:after="0"/>
              <w:rPr>
                <w:sz w:val="1"/>
                <w:szCs w:val="1"/>
                <w:color w:val="auto"/>
              </w:rPr>
            </w:pPr>
          </w:p>
        </w:tc>
      </w:tr>
      <w:tr>
        <w:trPr>
          <w:trHeight w:val="136"/>
        </w:trPr>
        <w:tc>
          <w:tcPr>
            <w:tcW w:w="1840" w:type="dxa"/>
            <w:vAlign w:val="bottom"/>
            <w:gridSpan w:val="9"/>
            <w:shd w:val="clear" w:color="auto" w:fill="CCEEFF"/>
          </w:tcPr>
          <w:p>
            <w:pPr>
              <w:spacing w:after="0" w:line="136" w:lineRule="exact"/>
              <w:rPr>
                <w:sz w:val="20"/>
                <w:szCs w:val="20"/>
                <w:color w:val="auto"/>
              </w:rPr>
            </w:pPr>
            <w:r>
              <w:rPr>
                <w:rFonts w:ascii="Arial" w:cs="Arial" w:eastAsia="Arial" w:hAnsi="Arial"/>
                <w:sz w:val="13"/>
                <w:szCs w:val="13"/>
                <w:color w:val="auto"/>
              </w:rPr>
              <w:t>Willow Grove</w:t>
            </w:r>
          </w:p>
        </w:tc>
        <w:tc>
          <w:tcPr>
            <w:tcW w:w="260" w:type="dxa"/>
            <w:vAlign w:val="bottom"/>
            <w:shd w:val="clear" w:color="auto" w:fill="CCEEFF"/>
          </w:tcPr>
          <w:p>
            <w:pPr>
              <w:spacing w:after="0"/>
              <w:rPr>
                <w:sz w:val="11"/>
                <w:szCs w:val="11"/>
                <w:color w:val="auto"/>
              </w:rPr>
            </w:pPr>
          </w:p>
        </w:tc>
        <w:tc>
          <w:tcPr>
            <w:tcW w:w="1720" w:type="dxa"/>
            <w:vAlign w:val="bottom"/>
            <w:gridSpan w:val="2"/>
            <w:shd w:val="clear" w:color="auto" w:fill="CCEEFF"/>
          </w:tcPr>
          <w:p>
            <w:pPr>
              <w:ind w:left="40"/>
              <w:spacing w:after="0" w:line="136" w:lineRule="exact"/>
              <w:rPr>
                <w:sz w:val="20"/>
                <w:szCs w:val="20"/>
                <w:color w:val="auto"/>
              </w:rPr>
            </w:pPr>
            <w:r>
              <w:rPr>
                <w:rFonts w:ascii="Arial" w:cs="Arial" w:eastAsia="Arial" w:hAnsi="Arial"/>
                <w:sz w:val="13"/>
                <w:szCs w:val="13"/>
                <w:color w:val="auto"/>
              </w:rPr>
              <w:t>Philadelphia, PA-NJ</w:t>
            </w:r>
          </w:p>
        </w:tc>
        <w:tc>
          <w:tcPr>
            <w:tcW w:w="68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3"/>
                <w:szCs w:val="13"/>
                <w:color w:val="auto"/>
              </w:rPr>
              <w:t>1984</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26,928</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60" w:type="dxa"/>
            <w:vAlign w:val="bottom"/>
            <w:gridSpan w:val="3"/>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215,000</w:t>
            </w:r>
          </w:p>
        </w:tc>
        <w:tc>
          <w:tcPr>
            <w:tcW w:w="76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99%</w:t>
            </w: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w w:val="96"/>
              </w:rPr>
              <w:t>Barnes &amp; Noble / Marshalls / Toys</w:t>
            </w:r>
          </w:p>
        </w:tc>
        <w:tc>
          <w:tcPr>
            <w:tcW w:w="0" w:type="dxa"/>
            <w:vAlign w:val="bottom"/>
          </w:tcPr>
          <w:p>
            <w:pPr>
              <w:spacing w:after="0"/>
              <w:rPr>
                <w:sz w:val="1"/>
                <w:szCs w:val="1"/>
                <w:color w:val="auto"/>
              </w:rPr>
            </w:pPr>
          </w:p>
        </w:tc>
      </w:tr>
      <w:tr>
        <w:trPr>
          <w:trHeight w:val="153"/>
        </w:trPr>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60" w:type="dxa"/>
            <w:vAlign w:val="bottom"/>
            <w:tcBorders>
              <w:right w:val="single" w:sz="8" w:color="CCEEFF"/>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3"/>
                <w:szCs w:val="13"/>
                <w:color w:val="auto"/>
              </w:rPr>
              <w:t>R Us</w:t>
            </w:r>
          </w:p>
        </w:tc>
        <w:tc>
          <w:tcPr>
            <w:tcW w:w="0" w:type="dxa"/>
            <w:vAlign w:val="bottom"/>
          </w:tcPr>
          <w:p>
            <w:pPr>
              <w:spacing w:after="0"/>
              <w:rPr>
                <w:sz w:val="1"/>
                <w:szCs w:val="1"/>
                <w:color w:val="auto"/>
              </w:rPr>
            </w:pPr>
          </w:p>
        </w:tc>
      </w:tr>
      <w:tr>
        <w:trPr>
          <w:trHeight w:val="136"/>
        </w:trPr>
        <w:tc>
          <w:tcPr>
            <w:tcW w:w="1840" w:type="dxa"/>
            <w:vAlign w:val="bottom"/>
            <w:gridSpan w:val="9"/>
          </w:tcPr>
          <w:p>
            <w:pPr>
              <w:spacing w:after="0" w:line="136" w:lineRule="exact"/>
              <w:rPr>
                <w:sz w:val="20"/>
                <w:szCs w:val="20"/>
                <w:color w:val="auto"/>
              </w:rPr>
            </w:pPr>
            <w:r>
              <w:rPr>
                <w:rFonts w:ascii="Arial" w:cs="Arial" w:eastAsia="Arial" w:hAnsi="Arial"/>
                <w:sz w:val="13"/>
                <w:szCs w:val="13"/>
                <w:color w:val="auto"/>
              </w:rPr>
              <w:t>Wynnewood</w:t>
            </w:r>
          </w:p>
        </w:tc>
        <w:tc>
          <w:tcPr>
            <w:tcW w:w="260" w:type="dxa"/>
            <w:vAlign w:val="bottom"/>
          </w:tcPr>
          <w:p>
            <w:pPr>
              <w:spacing w:after="0"/>
              <w:rPr>
                <w:sz w:val="11"/>
                <w:szCs w:val="11"/>
                <w:color w:val="auto"/>
              </w:rPr>
            </w:pPr>
          </w:p>
        </w:tc>
        <w:tc>
          <w:tcPr>
            <w:tcW w:w="1720" w:type="dxa"/>
            <w:vAlign w:val="bottom"/>
            <w:gridSpan w:val="2"/>
          </w:tcPr>
          <w:p>
            <w:pPr>
              <w:ind w:left="40"/>
              <w:spacing w:after="0" w:line="136" w:lineRule="exact"/>
              <w:rPr>
                <w:sz w:val="20"/>
                <w:szCs w:val="20"/>
                <w:color w:val="auto"/>
              </w:rPr>
            </w:pPr>
            <w:r>
              <w:rPr>
                <w:rFonts w:ascii="Arial" w:cs="Arial" w:eastAsia="Arial" w:hAnsi="Arial"/>
                <w:sz w:val="13"/>
                <w:szCs w:val="13"/>
                <w:color w:val="auto"/>
              </w:rPr>
              <w:t>Philadelphia, PA-NJ</w:t>
            </w:r>
          </w:p>
        </w:tc>
        <w:tc>
          <w:tcPr>
            <w:tcW w:w="680" w:type="dxa"/>
            <w:vAlign w:val="bottom"/>
            <w:gridSpan w:val="2"/>
          </w:tcPr>
          <w:p>
            <w:pPr>
              <w:jc w:val="right"/>
              <w:spacing w:after="0" w:line="136" w:lineRule="exact"/>
              <w:rPr>
                <w:sz w:val="20"/>
                <w:szCs w:val="20"/>
                <w:color w:val="auto"/>
              </w:rPr>
            </w:pPr>
            <w:r>
              <w:rPr>
                <w:rFonts w:ascii="Arial" w:cs="Arial" w:eastAsia="Arial" w:hAnsi="Arial"/>
                <w:sz w:val="13"/>
                <w:szCs w:val="13"/>
                <w:color w:val="auto"/>
              </w:rPr>
              <w:t>1996</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36" w:lineRule="exact"/>
              <w:rPr>
                <w:sz w:val="20"/>
                <w:szCs w:val="20"/>
                <w:color w:val="auto"/>
              </w:rPr>
            </w:pPr>
            <w:r>
              <w:rPr>
                <w:rFonts w:ascii="Arial" w:cs="Arial" w:eastAsia="Arial" w:hAnsi="Arial"/>
                <w:sz w:val="13"/>
                <w:szCs w:val="13"/>
                <w:color w:val="auto"/>
              </w:rPr>
              <w:t>36,108</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gridSpan w:val="2"/>
          </w:tcPr>
          <w:p>
            <w:pPr>
              <w:jc w:val="right"/>
              <w:ind w:right="40"/>
              <w:spacing w:after="0" w:line="136" w:lineRule="exact"/>
              <w:rPr>
                <w:sz w:val="20"/>
                <w:szCs w:val="20"/>
                <w:color w:val="auto"/>
              </w:rPr>
            </w:pPr>
            <w:r>
              <w:rPr>
                <w:rFonts w:ascii="Arial" w:cs="Arial" w:eastAsia="Arial" w:hAnsi="Arial"/>
                <w:sz w:val="13"/>
                <w:szCs w:val="13"/>
                <w:color w:val="auto"/>
              </w:rPr>
              <w:t>30,211</w:t>
            </w:r>
          </w:p>
        </w:tc>
        <w:tc>
          <w:tcPr>
            <w:tcW w:w="660" w:type="dxa"/>
            <w:vAlign w:val="bottom"/>
            <w:gridSpan w:val="3"/>
          </w:tcPr>
          <w:p>
            <w:pPr>
              <w:jc w:val="right"/>
              <w:ind w:right="80"/>
              <w:spacing w:after="0" w:line="136" w:lineRule="exact"/>
              <w:rPr>
                <w:sz w:val="20"/>
                <w:szCs w:val="20"/>
                <w:color w:val="auto"/>
              </w:rPr>
            </w:pPr>
            <w:r>
              <w:rPr>
                <w:rFonts w:ascii="Arial" w:cs="Arial" w:eastAsia="Arial" w:hAnsi="Arial"/>
                <w:sz w:val="13"/>
                <w:szCs w:val="13"/>
                <w:color w:val="auto"/>
              </w:rPr>
              <w:t>255,000</w:t>
            </w:r>
          </w:p>
        </w:tc>
        <w:tc>
          <w:tcPr>
            <w:tcW w:w="76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97%</w:t>
            </w:r>
          </w:p>
        </w:tc>
        <w:tc>
          <w:tcPr>
            <w:tcW w:w="52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98,000</w:t>
            </w:r>
          </w:p>
        </w:tc>
        <w:tc>
          <w:tcPr>
            <w:tcW w:w="1140" w:type="dxa"/>
            <w:vAlign w:val="bottom"/>
            <w:gridSpan w:val="2"/>
          </w:tcPr>
          <w:p>
            <w:pPr>
              <w:ind w:left="40"/>
              <w:spacing w:after="0" w:line="136" w:lineRule="exact"/>
              <w:rPr>
                <w:sz w:val="20"/>
                <w:szCs w:val="20"/>
                <w:color w:val="auto"/>
              </w:rPr>
            </w:pPr>
            <w:r>
              <w:rPr>
                <w:rFonts w:ascii="Arial" w:cs="Arial" w:eastAsia="Arial" w:hAnsi="Arial"/>
                <w:sz w:val="13"/>
                <w:szCs w:val="13"/>
                <w:color w:val="auto"/>
              </w:rPr>
              <w:t>Genuardi’s</w:t>
            </w:r>
          </w:p>
        </w:tc>
        <w:tc>
          <w:tcPr>
            <w:tcW w:w="100" w:type="dxa"/>
            <w:vAlign w:val="bottom"/>
          </w:tcPr>
          <w:p>
            <w:pPr>
              <w:spacing w:after="0"/>
              <w:rPr>
                <w:sz w:val="11"/>
                <w:szCs w:val="11"/>
                <w:color w:val="auto"/>
              </w:rPr>
            </w:pPr>
          </w:p>
        </w:tc>
        <w:tc>
          <w:tcPr>
            <w:tcW w:w="1920" w:type="dxa"/>
            <w:vAlign w:val="bottom"/>
          </w:tcPr>
          <w:p>
            <w:pPr>
              <w:spacing w:after="0" w:line="136" w:lineRule="exact"/>
              <w:rPr>
                <w:sz w:val="20"/>
                <w:szCs w:val="20"/>
                <w:color w:val="auto"/>
              </w:rPr>
            </w:pPr>
            <w:r>
              <w:rPr>
                <w:rFonts w:ascii="Arial" w:cs="Arial" w:eastAsia="Arial" w:hAnsi="Arial"/>
                <w:sz w:val="13"/>
                <w:szCs w:val="13"/>
                <w:color w:val="auto"/>
                <w:w w:val="92"/>
              </w:rPr>
              <w:t>Bed, Bath &amp; Beyond / Borders / Old</w:t>
            </w:r>
          </w:p>
        </w:tc>
        <w:tc>
          <w:tcPr>
            <w:tcW w:w="0" w:type="dxa"/>
            <w:vAlign w:val="bottom"/>
          </w:tcPr>
          <w:p>
            <w:pPr>
              <w:spacing w:after="0"/>
              <w:rPr>
                <w:sz w:val="1"/>
                <w:szCs w:val="1"/>
                <w:color w:val="auto"/>
              </w:rPr>
            </w:pPr>
          </w:p>
        </w:tc>
      </w:tr>
      <w:tr>
        <w:trPr>
          <w:trHeight w:val="159"/>
        </w:trPr>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20" w:type="dxa"/>
            <w:vAlign w:val="bottom"/>
          </w:tcPr>
          <w:p>
            <w:pPr>
              <w:spacing w:after="0"/>
              <w:rPr>
                <w:sz w:val="20"/>
                <w:szCs w:val="20"/>
                <w:color w:val="auto"/>
              </w:rPr>
            </w:pPr>
            <w:r>
              <w:rPr>
                <w:rFonts w:ascii="Arial" w:cs="Arial" w:eastAsia="Arial" w:hAnsi="Arial"/>
                <w:sz w:val="13"/>
                <w:szCs w:val="13"/>
                <w:color w:val="auto"/>
              </w:rPr>
              <w:t>Navy</w:t>
            </w:r>
          </w:p>
        </w:tc>
        <w:tc>
          <w:tcPr>
            <w:tcW w:w="0" w:type="dxa"/>
            <w:vAlign w:val="bottom"/>
          </w:tcPr>
          <w:p>
            <w:pPr>
              <w:spacing w:after="0"/>
              <w:rPr>
                <w:sz w:val="1"/>
                <w:szCs w:val="1"/>
                <w:color w:val="auto"/>
              </w:rPr>
            </w:pPr>
          </w:p>
        </w:tc>
      </w:tr>
      <w:tr>
        <w:trPr>
          <w:trHeight w:val="144"/>
        </w:trPr>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0" w:type="dxa"/>
            <w:vAlign w:val="bottom"/>
            <w:gridSpan w:val="4"/>
            <w:shd w:val="clear" w:color="auto" w:fill="CCEEFF"/>
          </w:tcPr>
          <w:p>
            <w:pPr>
              <w:ind w:left="40"/>
              <w:spacing w:after="0" w:line="144" w:lineRule="exact"/>
              <w:rPr>
                <w:sz w:val="20"/>
                <w:szCs w:val="20"/>
                <w:color w:val="auto"/>
              </w:rPr>
            </w:pPr>
            <w:r>
              <w:rPr>
                <w:rFonts w:ascii="Arial" w:cs="Arial" w:eastAsia="Arial" w:hAnsi="Arial"/>
                <w:sz w:val="13"/>
                <w:szCs w:val="13"/>
                <w:b w:val="1"/>
                <w:bCs w:val="1"/>
                <w:color w:val="auto"/>
              </w:rPr>
              <w:t>Total Philadelphia Metropolitan Area</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257,590</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w w:val="96"/>
              </w:rPr>
              <w:t>2,562,000</w:t>
            </w:r>
          </w:p>
        </w:tc>
        <w:tc>
          <w:tcPr>
            <w:tcW w:w="76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97%</w:t>
            </w: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1840" w:type="dxa"/>
            <w:vAlign w:val="bottom"/>
            <w:gridSpan w:val="9"/>
          </w:tcPr>
          <w:p>
            <w:pPr>
              <w:ind w:left="80"/>
              <w:spacing w:after="0" w:line="131" w:lineRule="exact"/>
              <w:rPr>
                <w:sz w:val="20"/>
                <w:szCs w:val="20"/>
                <w:color w:val="auto"/>
              </w:rPr>
            </w:pPr>
            <w:r>
              <w:rPr>
                <w:rFonts w:ascii="Arial" w:cs="Arial" w:eastAsia="Arial" w:hAnsi="Arial"/>
                <w:sz w:val="13"/>
                <w:szCs w:val="13"/>
                <w:b w:val="1"/>
                <w:bCs w:val="1"/>
                <w:color w:val="auto"/>
              </w:rPr>
              <w:t>New England</w:t>
            </w: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840" w:type="dxa"/>
            <w:vAlign w:val="bottom"/>
            <w:gridSpan w:val="9"/>
            <w:shd w:val="clear" w:color="auto" w:fill="CCEEFF"/>
          </w:tcPr>
          <w:p>
            <w:pPr>
              <w:spacing w:after="0" w:line="129" w:lineRule="exact"/>
              <w:rPr>
                <w:sz w:val="20"/>
                <w:szCs w:val="20"/>
                <w:color w:val="auto"/>
              </w:rPr>
            </w:pPr>
            <w:r>
              <w:rPr>
                <w:rFonts w:ascii="Arial" w:cs="Arial" w:eastAsia="Arial" w:hAnsi="Arial"/>
                <w:sz w:val="13"/>
                <w:szCs w:val="13"/>
                <w:color w:val="auto"/>
              </w:rPr>
              <w:t>Assembly Square/Sturtevant</w:t>
            </w:r>
          </w:p>
        </w:tc>
        <w:tc>
          <w:tcPr>
            <w:tcW w:w="260" w:type="dxa"/>
            <w:vAlign w:val="bottom"/>
            <w:shd w:val="clear" w:color="auto" w:fill="CCEEFF"/>
          </w:tcPr>
          <w:p>
            <w:pPr>
              <w:spacing w:after="0"/>
              <w:rPr>
                <w:sz w:val="11"/>
                <w:szCs w:val="11"/>
                <w:color w:val="auto"/>
              </w:rPr>
            </w:pPr>
          </w:p>
        </w:tc>
        <w:tc>
          <w:tcPr>
            <w:tcW w:w="1720" w:type="dxa"/>
            <w:vAlign w:val="bottom"/>
            <w:gridSpan w:val="2"/>
            <w:shd w:val="clear" w:color="auto" w:fill="CCEEFF"/>
          </w:tcPr>
          <w:p>
            <w:pPr>
              <w:ind w:left="40"/>
              <w:spacing w:after="0" w:line="129" w:lineRule="exact"/>
              <w:rPr>
                <w:sz w:val="20"/>
                <w:szCs w:val="20"/>
                <w:color w:val="auto"/>
              </w:rPr>
            </w:pPr>
            <w:r>
              <w:rPr>
                <w:rFonts w:ascii="Arial" w:cs="Arial" w:eastAsia="Arial" w:hAnsi="Arial"/>
                <w:sz w:val="13"/>
                <w:szCs w:val="13"/>
                <w:color w:val="auto"/>
              </w:rPr>
              <w:t>Boston-Cambridge-Quincy,</w:t>
            </w:r>
          </w:p>
        </w:tc>
        <w:tc>
          <w:tcPr>
            <w:tcW w:w="68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2005-2006</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124,646</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60" w:type="dxa"/>
            <w:vAlign w:val="bottom"/>
            <w:gridSpan w:val="3"/>
            <w:shd w:val="clear" w:color="auto" w:fill="CCEEFF"/>
          </w:tcPr>
          <w:p>
            <w:pPr>
              <w:jc w:val="right"/>
              <w:ind w:right="80"/>
              <w:spacing w:after="0" w:line="129" w:lineRule="exact"/>
              <w:rPr>
                <w:sz w:val="20"/>
                <w:szCs w:val="20"/>
                <w:color w:val="auto"/>
              </w:rPr>
            </w:pPr>
            <w:r>
              <w:rPr>
                <w:rFonts w:ascii="Arial" w:cs="Arial" w:eastAsia="Arial" w:hAnsi="Arial"/>
                <w:sz w:val="13"/>
                <w:szCs w:val="13"/>
                <w:color w:val="auto"/>
              </w:rPr>
              <w:t>513,000</w:t>
            </w:r>
          </w:p>
        </w:tc>
        <w:tc>
          <w:tcPr>
            <w:tcW w:w="760" w:type="dxa"/>
            <w:vAlign w:val="bottom"/>
            <w:gridSpan w:val="2"/>
            <w:shd w:val="clear" w:color="auto" w:fill="CCEEFF"/>
          </w:tcPr>
          <w:p>
            <w:pPr>
              <w:jc w:val="right"/>
              <w:ind w:right="80"/>
              <w:spacing w:after="0" w:line="129" w:lineRule="exact"/>
              <w:rPr>
                <w:sz w:val="20"/>
                <w:szCs w:val="20"/>
                <w:color w:val="auto"/>
              </w:rPr>
            </w:pPr>
            <w:r>
              <w:rPr>
                <w:rFonts w:ascii="Arial" w:cs="Arial" w:eastAsia="Arial" w:hAnsi="Arial"/>
                <w:sz w:val="13"/>
                <w:szCs w:val="13"/>
                <w:color w:val="auto"/>
              </w:rPr>
              <w:t>100%</w:t>
            </w: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w w:val="98"/>
              </w:rPr>
              <w:t>AC Moore / Bed, Bath &amp; Beyond /</w:t>
            </w:r>
          </w:p>
        </w:tc>
        <w:tc>
          <w:tcPr>
            <w:tcW w:w="0" w:type="dxa"/>
            <w:vAlign w:val="bottom"/>
          </w:tcPr>
          <w:p>
            <w:pPr>
              <w:spacing w:after="0"/>
              <w:rPr>
                <w:sz w:val="1"/>
                <w:szCs w:val="1"/>
                <w:color w:val="auto"/>
              </w:rPr>
            </w:pPr>
          </w:p>
        </w:tc>
      </w:tr>
      <w:tr>
        <w:trPr>
          <w:trHeight w:val="144"/>
        </w:trPr>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20" w:type="dxa"/>
            <w:vAlign w:val="bottom"/>
            <w:gridSpan w:val="7"/>
            <w:shd w:val="clear" w:color="auto" w:fill="CCEEFF"/>
          </w:tcPr>
          <w:p>
            <w:pPr>
              <w:spacing w:after="0" w:line="144" w:lineRule="exact"/>
              <w:rPr>
                <w:sz w:val="20"/>
                <w:szCs w:val="20"/>
                <w:color w:val="auto"/>
              </w:rPr>
            </w:pPr>
            <w:r>
              <w:rPr>
                <w:rFonts w:ascii="Arial" w:cs="Arial" w:eastAsia="Arial" w:hAnsi="Arial"/>
                <w:sz w:val="13"/>
                <w:szCs w:val="13"/>
                <w:color w:val="auto"/>
              </w:rPr>
              <w:t>Street</w:t>
            </w:r>
          </w:p>
        </w:tc>
        <w:tc>
          <w:tcPr>
            <w:tcW w:w="26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ind w:left="40"/>
              <w:spacing w:after="0" w:line="144" w:lineRule="exact"/>
              <w:rPr>
                <w:sz w:val="20"/>
                <w:szCs w:val="20"/>
                <w:color w:val="auto"/>
              </w:rPr>
            </w:pPr>
            <w:r>
              <w:rPr>
                <w:rFonts w:ascii="Arial" w:cs="Arial" w:eastAsia="Arial" w:hAnsi="Arial"/>
                <w:sz w:val="13"/>
                <w:szCs w:val="13"/>
                <w:color w:val="auto"/>
              </w:rPr>
              <w:t>MA-NH</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Christmas Tree Shops / Kmart /</w:t>
            </w:r>
          </w:p>
        </w:tc>
        <w:tc>
          <w:tcPr>
            <w:tcW w:w="0" w:type="dxa"/>
            <w:vAlign w:val="bottom"/>
          </w:tcPr>
          <w:p>
            <w:pPr>
              <w:spacing w:after="0"/>
              <w:rPr>
                <w:sz w:val="1"/>
                <w:szCs w:val="1"/>
                <w:color w:val="auto"/>
              </w:rPr>
            </w:pPr>
          </w:p>
        </w:tc>
      </w:tr>
      <w:tr>
        <w:trPr>
          <w:trHeight w:val="144"/>
        </w:trPr>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Staples / Sports Authority / TJ</w:t>
            </w:r>
          </w:p>
        </w:tc>
        <w:tc>
          <w:tcPr>
            <w:tcW w:w="0" w:type="dxa"/>
            <w:vAlign w:val="bottom"/>
          </w:tcPr>
          <w:p>
            <w:pPr>
              <w:spacing w:after="0"/>
              <w:rPr>
                <w:sz w:val="1"/>
                <w:szCs w:val="1"/>
                <w:color w:val="auto"/>
              </w:rPr>
            </w:pPr>
          </w:p>
        </w:tc>
      </w:tr>
      <w:tr>
        <w:trPr>
          <w:trHeight w:val="153"/>
        </w:trPr>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60" w:type="dxa"/>
            <w:vAlign w:val="bottom"/>
            <w:tcBorders>
              <w:right w:val="single" w:sz="8" w:color="CCEEFF"/>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3"/>
                <w:szCs w:val="13"/>
                <w:color w:val="auto"/>
              </w:rPr>
              <w:t>Maxx</w:t>
            </w:r>
          </w:p>
        </w:tc>
        <w:tc>
          <w:tcPr>
            <w:tcW w:w="0" w:type="dxa"/>
            <w:vAlign w:val="bottom"/>
          </w:tcPr>
          <w:p>
            <w:pPr>
              <w:spacing w:after="0"/>
              <w:rPr>
                <w:sz w:val="1"/>
                <w:szCs w:val="1"/>
                <w:color w:val="auto"/>
              </w:rPr>
            </w:pPr>
          </w:p>
        </w:tc>
      </w:tr>
      <w:tr>
        <w:trPr>
          <w:trHeight w:val="136"/>
        </w:trPr>
        <w:tc>
          <w:tcPr>
            <w:tcW w:w="1840" w:type="dxa"/>
            <w:vAlign w:val="bottom"/>
            <w:gridSpan w:val="9"/>
          </w:tcPr>
          <w:p>
            <w:pPr>
              <w:spacing w:after="0" w:line="136" w:lineRule="exact"/>
              <w:rPr>
                <w:sz w:val="20"/>
                <w:szCs w:val="20"/>
                <w:color w:val="auto"/>
              </w:rPr>
            </w:pPr>
            <w:r>
              <w:rPr>
                <w:rFonts w:ascii="Arial" w:cs="Arial" w:eastAsia="Arial" w:hAnsi="Arial"/>
                <w:sz w:val="13"/>
                <w:szCs w:val="13"/>
                <w:color w:val="auto"/>
              </w:rPr>
              <w:t>Chelsea Commons</w:t>
            </w:r>
          </w:p>
        </w:tc>
        <w:tc>
          <w:tcPr>
            <w:tcW w:w="260" w:type="dxa"/>
            <w:vAlign w:val="bottom"/>
          </w:tcPr>
          <w:p>
            <w:pPr>
              <w:spacing w:after="0"/>
              <w:rPr>
                <w:sz w:val="11"/>
                <w:szCs w:val="11"/>
                <w:color w:val="auto"/>
              </w:rPr>
            </w:pPr>
          </w:p>
        </w:tc>
        <w:tc>
          <w:tcPr>
            <w:tcW w:w="1720" w:type="dxa"/>
            <w:vAlign w:val="bottom"/>
            <w:gridSpan w:val="2"/>
          </w:tcPr>
          <w:p>
            <w:pPr>
              <w:ind w:left="40"/>
              <w:spacing w:after="0" w:line="136" w:lineRule="exact"/>
              <w:rPr>
                <w:sz w:val="20"/>
                <w:szCs w:val="20"/>
                <w:color w:val="auto"/>
              </w:rPr>
            </w:pPr>
            <w:r>
              <w:rPr>
                <w:rFonts w:ascii="Arial" w:cs="Arial" w:eastAsia="Arial" w:hAnsi="Arial"/>
                <w:sz w:val="13"/>
                <w:szCs w:val="13"/>
                <w:color w:val="auto"/>
              </w:rPr>
              <w:t>Boston-Cambridge-Quincy,</w:t>
            </w:r>
          </w:p>
        </w:tc>
        <w:tc>
          <w:tcPr>
            <w:tcW w:w="680" w:type="dxa"/>
            <w:vAlign w:val="bottom"/>
            <w:gridSpan w:val="2"/>
          </w:tcPr>
          <w:p>
            <w:pPr>
              <w:jc w:val="right"/>
              <w:spacing w:after="0" w:line="136" w:lineRule="exact"/>
              <w:rPr>
                <w:sz w:val="20"/>
                <w:szCs w:val="20"/>
                <w:color w:val="auto"/>
              </w:rPr>
            </w:pPr>
            <w:r>
              <w:rPr>
                <w:rFonts w:ascii="Arial" w:cs="Arial" w:eastAsia="Arial" w:hAnsi="Arial"/>
                <w:sz w:val="13"/>
                <w:szCs w:val="13"/>
                <w:color w:val="auto"/>
              </w:rPr>
              <w:t>2006-2007</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36" w:lineRule="exact"/>
              <w:rPr>
                <w:sz w:val="20"/>
                <w:szCs w:val="20"/>
                <w:color w:val="auto"/>
              </w:rPr>
            </w:pPr>
            <w:r>
              <w:rPr>
                <w:rFonts w:ascii="Arial" w:cs="Arial" w:eastAsia="Arial" w:hAnsi="Arial"/>
                <w:sz w:val="13"/>
                <w:szCs w:val="13"/>
                <w:color w:val="auto"/>
              </w:rPr>
              <w:t>20,652</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gridSpan w:val="2"/>
          </w:tcPr>
          <w:p>
            <w:pPr>
              <w:jc w:val="right"/>
              <w:ind w:right="40"/>
              <w:spacing w:after="0" w:line="136" w:lineRule="exact"/>
              <w:rPr>
                <w:sz w:val="20"/>
                <w:szCs w:val="20"/>
                <w:color w:val="auto"/>
              </w:rPr>
            </w:pPr>
            <w:r>
              <w:rPr>
                <w:rFonts w:ascii="Arial" w:cs="Arial" w:eastAsia="Arial" w:hAnsi="Arial"/>
                <w:sz w:val="13"/>
                <w:szCs w:val="13"/>
                <w:color w:val="auto"/>
              </w:rPr>
              <w:t>8,206</w:t>
            </w:r>
          </w:p>
        </w:tc>
        <w:tc>
          <w:tcPr>
            <w:tcW w:w="660" w:type="dxa"/>
            <w:vAlign w:val="bottom"/>
            <w:gridSpan w:val="3"/>
          </w:tcPr>
          <w:p>
            <w:pPr>
              <w:jc w:val="right"/>
              <w:ind w:right="80"/>
              <w:spacing w:after="0" w:line="136" w:lineRule="exact"/>
              <w:rPr>
                <w:sz w:val="20"/>
                <w:szCs w:val="20"/>
                <w:color w:val="auto"/>
              </w:rPr>
            </w:pPr>
            <w:r>
              <w:rPr>
                <w:rFonts w:ascii="Arial" w:cs="Arial" w:eastAsia="Arial" w:hAnsi="Arial"/>
                <w:sz w:val="13"/>
                <w:szCs w:val="13"/>
                <w:color w:val="auto"/>
              </w:rPr>
              <w:t>196,000</w:t>
            </w:r>
          </w:p>
        </w:tc>
        <w:tc>
          <w:tcPr>
            <w:tcW w:w="76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91%</w:t>
            </w:r>
          </w:p>
        </w:tc>
        <w:tc>
          <w:tcPr>
            <w:tcW w:w="52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16,000</w:t>
            </w:r>
          </w:p>
        </w:tc>
        <w:tc>
          <w:tcPr>
            <w:tcW w:w="1140" w:type="dxa"/>
            <w:vAlign w:val="bottom"/>
            <w:gridSpan w:val="2"/>
          </w:tcPr>
          <w:p>
            <w:pPr>
              <w:ind w:left="40"/>
              <w:spacing w:after="0" w:line="136" w:lineRule="exact"/>
              <w:rPr>
                <w:sz w:val="20"/>
                <w:szCs w:val="20"/>
                <w:color w:val="auto"/>
              </w:rPr>
            </w:pPr>
            <w:r>
              <w:rPr>
                <w:rFonts w:ascii="Arial" w:cs="Arial" w:eastAsia="Arial" w:hAnsi="Arial"/>
                <w:sz w:val="13"/>
                <w:szCs w:val="13"/>
                <w:color w:val="auto"/>
              </w:rPr>
              <w:t>Sav-A-Lot</w:t>
            </w:r>
          </w:p>
        </w:tc>
        <w:tc>
          <w:tcPr>
            <w:tcW w:w="100" w:type="dxa"/>
            <w:vAlign w:val="bottom"/>
          </w:tcPr>
          <w:p>
            <w:pPr>
              <w:spacing w:after="0"/>
              <w:rPr>
                <w:sz w:val="11"/>
                <w:szCs w:val="11"/>
                <w:color w:val="auto"/>
              </w:rPr>
            </w:pPr>
          </w:p>
        </w:tc>
        <w:tc>
          <w:tcPr>
            <w:tcW w:w="1920" w:type="dxa"/>
            <w:vAlign w:val="bottom"/>
          </w:tcPr>
          <w:p>
            <w:pPr>
              <w:spacing w:after="0" w:line="136" w:lineRule="exact"/>
              <w:rPr>
                <w:sz w:val="20"/>
                <w:szCs w:val="20"/>
                <w:color w:val="auto"/>
              </w:rPr>
            </w:pPr>
            <w:r>
              <w:rPr>
                <w:rFonts w:ascii="Arial" w:cs="Arial" w:eastAsia="Arial" w:hAnsi="Arial"/>
                <w:sz w:val="13"/>
                <w:szCs w:val="13"/>
                <w:color w:val="auto"/>
              </w:rPr>
              <w:t>Home Depot</w:t>
            </w:r>
          </w:p>
        </w:tc>
        <w:tc>
          <w:tcPr>
            <w:tcW w:w="0" w:type="dxa"/>
            <w:vAlign w:val="bottom"/>
          </w:tcPr>
          <w:p>
            <w:pPr>
              <w:spacing w:after="0"/>
              <w:rPr>
                <w:sz w:val="1"/>
                <w:szCs w:val="1"/>
                <w:color w:val="auto"/>
              </w:rPr>
            </w:pPr>
          </w:p>
        </w:tc>
      </w:tr>
      <w:tr>
        <w:trPr>
          <w:trHeight w:val="153"/>
        </w:trPr>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20" w:type="dxa"/>
            <w:vAlign w:val="bottom"/>
            <w:gridSpan w:val="2"/>
          </w:tcPr>
          <w:p>
            <w:pPr>
              <w:ind w:left="40"/>
              <w:spacing w:after="0"/>
              <w:rPr>
                <w:sz w:val="20"/>
                <w:szCs w:val="20"/>
                <w:color w:val="auto"/>
              </w:rPr>
            </w:pPr>
            <w:r>
              <w:rPr>
                <w:rFonts w:ascii="Arial" w:cs="Arial" w:eastAsia="Arial" w:hAnsi="Arial"/>
                <w:sz w:val="13"/>
                <w:szCs w:val="13"/>
                <w:color w:val="auto"/>
              </w:rPr>
              <w:t>MA-NH</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1840" w:type="dxa"/>
            <w:vAlign w:val="bottom"/>
            <w:gridSpan w:val="9"/>
            <w:shd w:val="clear" w:color="auto" w:fill="CCEEFF"/>
          </w:tcPr>
          <w:p>
            <w:pPr>
              <w:spacing w:after="0" w:line="136" w:lineRule="exact"/>
              <w:rPr>
                <w:sz w:val="20"/>
                <w:szCs w:val="20"/>
                <w:color w:val="auto"/>
              </w:rPr>
            </w:pPr>
            <w:r>
              <w:rPr>
                <w:rFonts w:ascii="Arial" w:cs="Arial" w:eastAsia="Arial" w:hAnsi="Arial"/>
                <w:sz w:val="13"/>
                <w:szCs w:val="13"/>
                <w:color w:val="auto"/>
              </w:rPr>
              <w:t>Dedham Plaza</w:t>
            </w:r>
          </w:p>
        </w:tc>
        <w:tc>
          <w:tcPr>
            <w:tcW w:w="260" w:type="dxa"/>
            <w:vAlign w:val="bottom"/>
            <w:shd w:val="clear" w:color="auto" w:fill="CCEEFF"/>
          </w:tcPr>
          <w:p>
            <w:pPr>
              <w:spacing w:after="0"/>
              <w:rPr>
                <w:sz w:val="11"/>
                <w:szCs w:val="11"/>
                <w:color w:val="auto"/>
              </w:rPr>
            </w:pPr>
          </w:p>
        </w:tc>
        <w:tc>
          <w:tcPr>
            <w:tcW w:w="1720" w:type="dxa"/>
            <w:vAlign w:val="bottom"/>
            <w:gridSpan w:val="2"/>
            <w:shd w:val="clear" w:color="auto" w:fill="CCEEFF"/>
          </w:tcPr>
          <w:p>
            <w:pPr>
              <w:ind w:left="40"/>
              <w:spacing w:after="0" w:line="136" w:lineRule="exact"/>
              <w:rPr>
                <w:sz w:val="20"/>
                <w:szCs w:val="20"/>
                <w:color w:val="auto"/>
              </w:rPr>
            </w:pPr>
            <w:r>
              <w:rPr>
                <w:rFonts w:ascii="Arial" w:cs="Arial" w:eastAsia="Arial" w:hAnsi="Arial"/>
                <w:sz w:val="13"/>
                <w:szCs w:val="13"/>
                <w:color w:val="auto"/>
              </w:rPr>
              <w:t>Boston-Cambridge-Quincy,</w:t>
            </w:r>
          </w:p>
        </w:tc>
        <w:tc>
          <w:tcPr>
            <w:tcW w:w="68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3"/>
                <w:szCs w:val="13"/>
                <w:color w:val="auto"/>
              </w:rPr>
              <w:t>1993</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30,291</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60" w:type="dxa"/>
            <w:vAlign w:val="bottom"/>
            <w:gridSpan w:val="3"/>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242,000</w:t>
            </w:r>
          </w:p>
        </w:tc>
        <w:tc>
          <w:tcPr>
            <w:tcW w:w="76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90%</w:t>
            </w:r>
          </w:p>
        </w:tc>
        <w:tc>
          <w:tcPr>
            <w:tcW w:w="52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3"/>
                <w:szCs w:val="13"/>
                <w:color w:val="auto"/>
              </w:rPr>
              <w:t>80,000</w:t>
            </w:r>
          </w:p>
        </w:tc>
        <w:tc>
          <w:tcPr>
            <w:tcW w:w="1140" w:type="dxa"/>
            <w:vAlign w:val="bottom"/>
            <w:gridSpan w:val="2"/>
            <w:shd w:val="clear" w:color="auto" w:fill="CCEEFF"/>
          </w:tcPr>
          <w:p>
            <w:pPr>
              <w:ind w:left="40"/>
              <w:spacing w:after="0" w:line="136" w:lineRule="exact"/>
              <w:rPr>
                <w:sz w:val="20"/>
                <w:szCs w:val="20"/>
                <w:color w:val="auto"/>
              </w:rPr>
            </w:pPr>
            <w:r>
              <w:rPr>
                <w:rFonts w:ascii="Arial" w:cs="Arial" w:eastAsia="Arial" w:hAnsi="Arial"/>
                <w:sz w:val="13"/>
                <w:szCs w:val="13"/>
                <w:color w:val="auto"/>
              </w:rPr>
              <w:t>Star Market</w:t>
            </w:r>
          </w:p>
        </w:tc>
        <w:tc>
          <w:tcPr>
            <w:tcW w:w="10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60" w:type="dxa"/>
            <w:vAlign w:val="bottom"/>
            <w:tcBorders>
              <w:right w:val="single" w:sz="8" w:color="CCEEFF"/>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7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MA-NH</w:t>
            </w: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1840" w:type="dxa"/>
            <w:vAlign w:val="bottom"/>
            <w:gridSpan w:val="9"/>
          </w:tcPr>
          <w:p>
            <w:pPr>
              <w:spacing w:after="0" w:line="136" w:lineRule="exact"/>
              <w:rPr>
                <w:sz w:val="20"/>
                <w:szCs w:val="20"/>
                <w:color w:val="auto"/>
              </w:rPr>
            </w:pPr>
            <w:r>
              <w:rPr>
                <w:rFonts w:ascii="Arial" w:cs="Arial" w:eastAsia="Arial" w:hAnsi="Arial"/>
                <w:sz w:val="13"/>
                <w:szCs w:val="13"/>
                <w:color w:val="auto"/>
              </w:rPr>
              <w:t>Linden Square</w:t>
            </w:r>
          </w:p>
        </w:tc>
        <w:tc>
          <w:tcPr>
            <w:tcW w:w="260" w:type="dxa"/>
            <w:vAlign w:val="bottom"/>
          </w:tcPr>
          <w:p>
            <w:pPr>
              <w:spacing w:after="0"/>
              <w:rPr>
                <w:sz w:val="11"/>
                <w:szCs w:val="11"/>
                <w:color w:val="auto"/>
              </w:rPr>
            </w:pPr>
          </w:p>
        </w:tc>
        <w:tc>
          <w:tcPr>
            <w:tcW w:w="1720" w:type="dxa"/>
            <w:vAlign w:val="bottom"/>
            <w:gridSpan w:val="2"/>
          </w:tcPr>
          <w:p>
            <w:pPr>
              <w:ind w:left="40"/>
              <w:spacing w:after="0" w:line="136" w:lineRule="exact"/>
              <w:rPr>
                <w:sz w:val="20"/>
                <w:szCs w:val="20"/>
                <w:color w:val="auto"/>
              </w:rPr>
            </w:pPr>
            <w:r>
              <w:rPr>
                <w:rFonts w:ascii="Arial" w:cs="Arial" w:eastAsia="Arial" w:hAnsi="Arial"/>
                <w:sz w:val="13"/>
                <w:szCs w:val="13"/>
                <w:color w:val="auto"/>
              </w:rPr>
              <w:t>Boston-Cambridge-Quincy,</w:t>
            </w:r>
          </w:p>
        </w:tc>
        <w:tc>
          <w:tcPr>
            <w:tcW w:w="680" w:type="dxa"/>
            <w:vAlign w:val="bottom"/>
            <w:gridSpan w:val="2"/>
          </w:tcPr>
          <w:p>
            <w:pPr>
              <w:jc w:val="right"/>
              <w:spacing w:after="0" w:line="136" w:lineRule="exact"/>
              <w:rPr>
                <w:sz w:val="20"/>
                <w:szCs w:val="20"/>
                <w:color w:val="auto"/>
              </w:rPr>
            </w:pPr>
            <w:r>
              <w:rPr>
                <w:rFonts w:ascii="Arial" w:cs="Arial" w:eastAsia="Arial" w:hAnsi="Arial"/>
                <w:sz w:val="13"/>
                <w:szCs w:val="13"/>
                <w:color w:val="auto"/>
              </w:rPr>
              <w:t>2006-2007</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36" w:lineRule="exact"/>
              <w:rPr>
                <w:sz w:val="20"/>
                <w:szCs w:val="20"/>
                <w:color w:val="auto"/>
              </w:rPr>
            </w:pPr>
            <w:r>
              <w:rPr>
                <w:rFonts w:ascii="Arial" w:cs="Arial" w:eastAsia="Arial" w:hAnsi="Arial"/>
                <w:sz w:val="13"/>
                <w:szCs w:val="13"/>
                <w:color w:val="auto"/>
              </w:rPr>
              <w:t>135,220</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3"/>
          </w:tcPr>
          <w:p>
            <w:pPr>
              <w:jc w:val="right"/>
              <w:ind w:right="80"/>
              <w:spacing w:after="0" w:line="136" w:lineRule="exact"/>
              <w:rPr>
                <w:sz w:val="20"/>
                <w:szCs w:val="20"/>
                <w:color w:val="auto"/>
              </w:rPr>
            </w:pPr>
            <w:r>
              <w:rPr>
                <w:rFonts w:ascii="Arial" w:cs="Arial" w:eastAsia="Arial" w:hAnsi="Arial"/>
                <w:sz w:val="13"/>
                <w:szCs w:val="13"/>
                <w:color w:val="auto"/>
              </w:rPr>
              <w:t>196,000</w:t>
            </w:r>
          </w:p>
        </w:tc>
        <w:tc>
          <w:tcPr>
            <w:tcW w:w="76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83%</w:t>
            </w:r>
          </w:p>
        </w:tc>
        <w:tc>
          <w:tcPr>
            <w:tcW w:w="52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50,000</w:t>
            </w:r>
          </w:p>
        </w:tc>
        <w:tc>
          <w:tcPr>
            <w:tcW w:w="1140" w:type="dxa"/>
            <w:vAlign w:val="bottom"/>
            <w:gridSpan w:val="2"/>
          </w:tcPr>
          <w:p>
            <w:pPr>
              <w:ind w:left="40"/>
              <w:spacing w:after="0" w:line="136" w:lineRule="exact"/>
              <w:rPr>
                <w:sz w:val="20"/>
                <w:szCs w:val="20"/>
                <w:color w:val="auto"/>
              </w:rPr>
            </w:pPr>
            <w:r>
              <w:rPr>
                <w:rFonts w:ascii="Arial" w:cs="Arial" w:eastAsia="Arial" w:hAnsi="Arial"/>
                <w:sz w:val="13"/>
                <w:szCs w:val="13"/>
                <w:color w:val="auto"/>
              </w:rPr>
              <w:t>Roche</w:t>
            </w:r>
          </w:p>
        </w:tc>
        <w:tc>
          <w:tcPr>
            <w:tcW w:w="100" w:type="dxa"/>
            <w:vAlign w:val="bottom"/>
          </w:tcPr>
          <w:p>
            <w:pPr>
              <w:spacing w:after="0"/>
              <w:rPr>
                <w:sz w:val="11"/>
                <w:szCs w:val="11"/>
                <w:color w:val="auto"/>
              </w:rPr>
            </w:pPr>
          </w:p>
        </w:tc>
        <w:tc>
          <w:tcPr>
            <w:tcW w:w="1920" w:type="dxa"/>
            <w:vAlign w:val="bottom"/>
          </w:tcPr>
          <w:p>
            <w:pPr>
              <w:spacing w:after="0" w:line="136" w:lineRule="exact"/>
              <w:rPr>
                <w:sz w:val="20"/>
                <w:szCs w:val="20"/>
                <w:color w:val="auto"/>
              </w:rPr>
            </w:pPr>
            <w:r>
              <w:rPr>
                <w:rFonts w:ascii="Arial" w:cs="Arial" w:eastAsia="Arial" w:hAnsi="Arial"/>
                <w:sz w:val="13"/>
                <w:szCs w:val="13"/>
                <w:color w:val="auto"/>
              </w:rPr>
              <w:t>CVS / Fitness Club for Women /</w:t>
            </w:r>
          </w:p>
        </w:tc>
        <w:tc>
          <w:tcPr>
            <w:tcW w:w="0" w:type="dxa"/>
            <w:vAlign w:val="bottom"/>
          </w:tcPr>
          <w:p>
            <w:pPr>
              <w:spacing w:after="0"/>
              <w:rPr>
                <w:sz w:val="1"/>
                <w:szCs w:val="1"/>
                <w:color w:val="auto"/>
              </w:rPr>
            </w:pPr>
          </w:p>
        </w:tc>
      </w:tr>
      <w:tr>
        <w:trPr>
          <w:trHeight w:val="144"/>
        </w:trPr>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20" w:type="dxa"/>
            <w:vAlign w:val="bottom"/>
            <w:gridSpan w:val="2"/>
          </w:tcPr>
          <w:p>
            <w:pPr>
              <w:ind w:left="40"/>
              <w:spacing w:after="0" w:line="144" w:lineRule="exact"/>
              <w:rPr>
                <w:sz w:val="20"/>
                <w:szCs w:val="20"/>
                <w:color w:val="auto"/>
              </w:rPr>
            </w:pPr>
            <w:r>
              <w:rPr>
                <w:rFonts w:ascii="Arial" w:cs="Arial" w:eastAsia="Arial" w:hAnsi="Arial"/>
                <w:sz w:val="13"/>
                <w:szCs w:val="13"/>
                <w:color w:val="auto"/>
              </w:rPr>
              <w:t>MA-NH</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gridSpan w:val="2"/>
          </w:tcPr>
          <w:p>
            <w:pPr>
              <w:ind w:left="40"/>
              <w:spacing w:after="0" w:line="144" w:lineRule="exact"/>
              <w:rPr>
                <w:sz w:val="20"/>
                <w:szCs w:val="20"/>
                <w:color w:val="auto"/>
              </w:rPr>
            </w:pPr>
            <w:r>
              <w:rPr>
                <w:rFonts w:ascii="Arial" w:cs="Arial" w:eastAsia="Arial" w:hAnsi="Arial"/>
                <w:sz w:val="13"/>
                <w:szCs w:val="13"/>
                <w:color w:val="auto"/>
              </w:rPr>
              <w:t>Brothers</w:t>
            </w:r>
          </w:p>
        </w:tc>
        <w:tc>
          <w:tcPr>
            <w:tcW w:w="100" w:type="dxa"/>
            <w:vAlign w:val="bottom"/>
          </w:tcPr>
          <w:p>
            <w:pPr>
              <w:spacing w:after="0"/>
              <w:rPr>
                <w:sz w:val="12"/>
                <w:szCs w:val="12"/>
                <w:color w:val="auto"/>
              </w:rPr>
            </w:pPr>
          </w:p>
        </w:tc>
        <w:tc>
          <w:tcPr>
            <w:tcW w:w="1920" w:type="dxa"/>
            <w:vAlign w:val="bottom"/>
          </w:tcPr>
          <w:p>
            <w:pPr>
              <w:spacing w:after="0" w:line="144" w:lineRule="exact"/>
              <w:rPr>
                <w:sz w:val="20"/>
                <w:szCs w:val="20"/>
                <w:color w:val="auto"/>
              </w:rPr>
            </w:pPr>
            <w:r>
              <w:rPr>
                <w:rFonts w:ascii="Arial" w:cs="Arial" w:eastAsia="Arial" w:hAnsi="Arial"/>
                <w:sz w:val="13"/>
                <w:szCs w:val="13"/>
                <w:color w:val="auto"/>
              </w:rPr>
              <w:t>Wellesley Volkswagen, Buick</w:t>
            </w:r>
          </w:p>
        </w:tc>
        <w:tc>
          <w:tcPr>
            <w:tcW w:w="0" w:type="dxa"/>
            <w:vAlign w:val="bottom"/>
          </w:tcPr>
          <w:p>
            <w:pPr>
              <w:spacing w:after="0"/>
              <w:rPr>
                <w:sz w:val="1"/>
                <w:szCs w:val="1"/>
                <w:color w:val="auto"/>
              </w:rPr>
            </w:pPr>
          </w:p>
        </w:tc>
      </w:tr>
      <w:tr>
        <w:trPr>
          <w:trHeight w:val="153"/>
        </w:trPr>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gridSpan w:val="2"/>
          </w:tcPr>
          <w:p>
            <w:pPr>
              <w:ind w:left="40"/>
              <w:spacing w:after="0"/>
              <w:rPr>
                <w:sz w:val="20"/>
                <w:szCs w:val="20"/>
                <w:color w:val="auto"/>
              </w:rPr>
            </w:pPr>
            <w:r>
              <w:rPr>
                <w:rFonts w:ascii="Arial" w:cs="Arial" w:eastAsia="Arial" w:hAnsi="Arial"/>
                <w:sz w:val="13"/>
                <w:szCs w:val="13"/>
                <w:color w:val="auto"/>
              </w:rPr>
              <w:t>Supermarkets</w:t>
            </w:r>
          </w:p>
        </w:tc>
        <w:tc>
          <w:tcPr>
            <w:tcW w:w="10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1840" w:type="dxa"/>
            <w:vAlign w:val="bottom"/>
            <w:gridSpan w:val="9"/>
            <w:shd w:val="clear" w:color="auto" w:fill="CCEEFF"/>
          </w:tcPr>
          <w:p>
            <w:pPr>
              <w:spacing w:after="0" w:line="136" w:lineRule="exact"/>
              <w:rPr>
                <w:sz w:val="20"/>
                <w:szCs w:val="20"/>
                <w:color w:val="auto"/>
              </w:rPr>
            </w:pPr>
            <w:r>
              <w:rPr>
                <w:rFonts w:ascii="Arial" w:cs="Arial" w:eastAsia="Arial" w:hAnsi="Arial"/>
                <w:sz w:val="13"/>
                <w:szCs w:val="13"/>
                <w:color w:val="auto"/>
              </w:rPr>
              <w:t>North Dartmouth</w:t>
            </w:r>
          </w:p>
        </w:tc>
        <w:tc>
          <w:tcPr>
            <w:tcW w:w="260" w:type="dxa"/>
            <w:vAlign w:val="bottom"/>
            <w:shd w:val="clear" w:color="auto" w:fill="CCEEFF"/>
          </w:tcPr>
          <w:p>
            <w:pPr>
              <w:spacing w:after="0"/>
              <w:rPr>
                <w:sz w:val="11"/>
                <w:szCs w:val="11"/>
                <w:color w:val="auto"/>
              </w:rPr>
            </w:pPr>
          </w:p>
        </w:tc>
        <w:tc>
          <w:tcPr>
            <w:tcW w:w="1720" w:type="dxa"/>
            <w:vAlign w:val="bottom"/>
            <w:gridSpan w:val="2"/>
            <w:shd w:val="clear" w:color="auto" w:fill="CCEEFF"/>
          </w:tcPr>
          <w:p>
            <w:pPr>
              <w:ind w:left="40"/>
              <w:spacing w:after="0" w:line="136" w:lineRule="exact"/>
              <w:rPr>
                <w:sz w:val="20"/>
                <w:szCs w:val="20"/>
                <w:color w:val="auto"/>
              </w:rPr>
            </w:pPr>
            <w:r>
              <w:rPr>
                <w:rFonts w:ascii="Arial" w:cs="Arial" w:eastAsia="Arial" w:hAnsi="Arial"/>
                <w:sz w:val="13"/>
                <w:szCs w:val="13"/>
                <w:color w:val="auto"/>
              </w:rPr>
              <w:t>Boston-Cambridge-Quincy,</w:t>
            </w:r>
          </w:p>
        </w:tc>
        <w:tc>
          <w:tcPr>
            <w:tcW w:w="68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3"/>
                <w:szCs w:val="13"/>
                <w:color w:val="auto"/>
              </w:rPr>
              <w:t>2006</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27,214</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60" w:type="dxa"/>
            <w:vAlign w:val="bottom"/>
            <w:gridSpan w:val="3"/>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183,000</w:t>
            </w:r>
          </w:p>
        </w:tc>
        <w:tc>
          <w:tcPr>
            <w:tcW w:w="76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100%</w:t>
            </w:r>
          </w:p>
        </w:tc>
        <w:tc>
          <w:tcPr>
            <w:tcW w:w="52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3"/>
                <w:szCs w:val="13"/>
                <w:color w:val="auto"/>
              </w:rPr>
              <w:t>48,000</w:t>
            </w:r>
          </w:p>
        </w:tc>
        <w:tc>
          <w:tcPr>
            <w:tcW w:w="1140" w:type="dxa"/>
            <w:vAlign w:val="bottom"/>
            <w:gridSpan w:val="2"/>
            <w:shd w:val="clear" w:color="auto" w:fill="CCEEFF"/>
          </w:tcPr>
          <w:p>
            <w:pPr>
              <w:ind w:left="40"/>
              <w:spacing w:after="0" w:line="136" w:lineRule="exact"/>
              <w:rPr>
                <w:sz w:val="20"/>
                <w:szCs w:val="20"/>
                <w:color w:val="auto"/>
              </w:rPr>
            </w:pPr>
            <w:r>
              <w:rPr>
                <w:rFonts w:ascii="Arial" w:cs="Arial" w:eastAsia="Arial" w:hAnsi="Arial"/>
                <w:sz w:val="13"/>
                <w:szCs w:val="13"/>
                <w:color w:val="auto"/>
              </w:rPr>
              <w:t>Stop &amp; Shop</w:t>
            </w:r>
          </w:p>
        </w:tc>
        <w:tc>
          <w:tcPr>
            <w:tcW w:w="10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Lowe’s Home Center</w:t>
            </w:r>
          </w:p>
        </w:tc>
        <w:tc>
          <w:tcPr>
            <w:tcW w:w="0" w:type="dxa"/>
            <w:vAlign w:val="bottom"/>
          </w:tcPr>
          <w:p>
            <w:pPr>
              <w:spacing w:after="0"/>
              <w:rPr>
                <w:sz w:val="1"/>
                <w:szCs w:val="1"/>
                <w:color w:val="auto"/>
              </w:rPr>
            </w:pPr>
          </w:p>
        </w:tc>
      </w:tr>
      <w:tr>
        <w:trPr>
          <w:trHeight w:val="153"/>
        </w:trPr>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60" w:type="dxa"/>
            <w:vAlign w:val="bottom"/>
            <w:tcBorders>
              <w:right w:val="single" w:sz="8" w:color="CCEEFF"/>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7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MA-NH</w:t>
            </w: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1840" w:type="dxa"/>
            <w:vAlign w:val="bottom"/>
            <w:gridSpan w:val="9"/>
          </w:tcPr>
          <w:p>
            <w:pPr>
              <w:spacing w:after="0" w:line="136" w:lineRule="exact"/>
              <w:rPr>
                <w:sz w:val="20"/>
                <w:szCs w:val="20"/>
                <w:color w:val="auto"/>
              </w:rPr>
            </w:pPr>
            <w:r>
              <w:rPr>
                <w:rFonts w:ascii="Arial" w:cs="Arial" w:eastAsia="Arial" w:hAnsi="Arial"/>
                <w:sz w:val="13"/>
                <w:szCs w:val="13"/>
                <w:color w:val="auto"/>
              </w:rPr>
              <w:t>Queen Anne Plaza</w:t>
            </w:r>
          </w:p>
        </w:tc>
        <w:tc>
          <w:tcPr>
            <w:tcW w:w="260" w:type="dxa"/>
            <w:vAlign w:val="bottom"/>
          </w:tcPr>
          <w:p>
            <w:pPr>
              <w:spacing w:after="0"/>
              <w:rPr>
                <w:sz w:val="11"/>
                <w:szCs w:val="11"/>
                <w:color w:val="auto"/>
              </w:rPr>
            </w:pPr>
          </w:p>
        </w:tc>
        <w:tc>
          <w:tcPr>
            <w:tcW w:w="1720" w:type="dxa"/>
            <w:vAlign w:val="bottom"/>
            <w:gridSpan w:val="2"/>
          </w:tcPr>
          <w:p>
            <w:pPr>
              <w:ind w:left="40"/>
              <w:spacing w:after="0" w:line="136" w:lineRule="exact"/>
              <w:rPr>
                <w:sz w:val="20"/>
                <w:szCs w:val="20"/>
                <w:color w:val="auto"/>
              </w:rPr>
            </w:pPr>
            <w:r>
              <w:rPr>
                <w:rFonts w:ascii="Arial" w:cs="Arial" w:eastAsia="Arial" w:hAnsi="Arial"/>
                <w:sz w:val="13"/>
                <w:szCs w:val="13"/>
                <w:color w:val="auto"/>
              </w:rPr>
              <w:t>Boston-Cambridge-Quincy,</w:t>
            </w:r>
          </w:p>
        </w:tc>
        <w:tc>
          <w:tcPr>
            <w:tcW w:w="680" w:type="dxa"/>
            <w:vAlign w:val="bottom"/>
            <w:gridSpan w:val="2"/>
          </w:tcPr>
          <w:p>
            <w:pPr>
              <w:jc w:val="right"/>
              <w:spacing w:after="0" w:line="136" w:lineRule="exact"/>
              <w:rPr>
                <w:sz w:val="20"/>
                <w:szCs w:val="20"/>
                <w:color w:val="auto"/>
              </w:rPr>
            </w:pPr>
            <w:r>
              <w:rPr>
                <w:rFonts w:ascii="Arial" w:cs="Arial" w:eastAsia="Arial" w:hAnsi="Arial"/>
                <w:sz w:val="13"/>
                <w:szCs w:val="13"/>
                <w:color w:val="auto"/>
              </w:rPr>
              <w:t>1994</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36" w:lineRule="exact"/>
              <w:rPr>
                <w:sz w:val="20"/>
                <w:szCs w:val="20"/>
                <w:color w:val="auto"/>
              </w:rPr>
            </w:pPr>
            <w:r>
              <w:rPr>
                <w:rFonts w:ascii="Arial" w:cs="Arial" w:eastAsia="Arial" w:hAnsi="Arial"/>
                <w:sz w:val="13"/>
                <w:szCs w:val="13"/>
                <w:color w:val="auto"/>
              </w:rPr>
              <w:t>15,273</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3"/>
          </w:tcPr>
          <w:p>
            <w:pPr>
              <w:jc w:val="right"/>
              <w:ind w:right="80"/>
              <w:spacing w:after="0" w:line="136" w:lineRule="exact"/>
              <w:rPr>
                <w:sz w:val="20"/>
                <w:szCs w:val="20"/>
                <w:color w:val="auto"/>
              </w:rPr>
            </w:pPr>
            <w:r>
              <w:rPr>
                <w:rFonts w:ascii="Arial" w:cs="Arial" w:eastAsia="Arial" w:hAnsi="Arial"/>
                <w:sz w:val="13"/>
                <w:szCs w:val="13"/>
                <w:color w:val="auto"/>
              </w:rPr>
              <w:t>149,000</w:t>
            </w:r>
          </w:p>
        </w:tc>
        <w:tc>
          <w:tcPr>
            <w:tcW w:w="76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100%</w:t>
            </w:r>
          </w:p>
        </w:tc>
        <w:tc>
          <w:tcPr>
            <w:tcW w:w="52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50,000</w:t>
            </w:r>
          </w:p>
        </w:tc>
        <w:tc>
          <w:tcPr>
            <w:tcW w:w="1140" w:type="dxa"/>
            <w:vAlign w:val="bottom"/>
            <w:gridSpan w:val="2"/>
          </w:tcPr>
          <w:p>
            <w:pPr>
              <w:ind w:left="40"/>
              <w:spacing w:after="0" w:line="136" w:lineRule="exact"/>
              <w:rPr>
                <w:sz w:val="20"/>
                <w:szCs w:val="20"/>
                <w:color w:val="auto"/>
              </w:rPr>
            </w:pPr>
            <w:r>
              <w:rPr>
                <w:rFonts w:ascii="Arial" w:cs="Arial" w:eastAsia="Arial" w:hAnsi="Arial"/>
                <w:sz w:val="13"/>
                <w:szCs w:val="13"/>
                <w:color w:val="auto"/>
              </w:rPr>
              <w:t>Hannaford</w:t>
            </w:r>
          </w:p>
        </w:tc>
        <w:tc>
          <w:tcPr>
            <w:tcW w:w="100" w:type="dxa"/>
            <w:vAlign w:val="bottom"/>
          </w:tcPr>
          <w:p>
            <w:pPr>
              <w:spacing w:after="0"/>
              <w:rPr>
                <w:sz w:val="11"/>
                <w:szCs w:val="11"/>
                <w:color w:val="auto"/>
              </w:rPr>
            </w:pPr>
          </w:p>
        </w:tc>
        <w:tc>
          <w:tcPr>
            <w:tcW w:w="1920" w:type="dxa"/>
            <w:vAlign w:val="bottom"/>
          </w:tcPr>
          <w:p>
            <w:pPr>
              <w:spacing w:after="0" w:line="136" w:lineRule="exact"/>
              <w:rPr>
                <w:sz w:val="20"/>
                <w:szCs w:val="20"/>
                <w:color w:val="auto"/>
              </w:rPr>
            </w:pPr>
            <w:r>
              <w:rPr>
                <w:rFonts w:ascii="Arial" w:cs="Arial" w:eastAsia="Arial" w:hAnsi="Arial"/>
                <w:sz w:val="13"/>
                <w:szCs w:val="13"/>
                <w:color w:val="auto"/>
              </w:rPr>
              <w:t>TJ Maxx</w:t>
            </w:r>
          </w:p>
        </w:tc>
        <w:tc>
          <w:tcPr>
            <w:tcW w:w="0" w:type="dxa"/>
            <w:vAlign w:val="bottom"/>
          </w:tcPr>
          <w:p>
            <w:pPr>
              <w:spacing w:after="0"/>
              <w:rPr>
                <w:sz w:val="1"/>
                <w:szCs w:val="1"/>
                <w:color w:val="auto"/>
              </w:rPr>
            </w:pPr>
          </w:p>
        </w:tc>
      </w:tr>
      <w:tr>
        <w:trPr>
          <w:trHeight w:val="153"/>
        </w:trPr>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20" w:type="dxa"/>
            <w:vAlign w:val="bottom"/>
            <w:gridSpan w:val="2"/>
          </w:tcPr>
          <w:p>
            <w:pPr>
              <w:ind w:left="40"/>
              <w:spacing w:after="0"/>
              <w:rPr>
                <w:sz w:val="20"/>
                <w:szCs w:val="20"/>
                <w:color w:val="auto"/>
              </w:rPr>
            </w:pPr>
            <w:r>
              <w:rPr>
                <w:rFonts w:ascii="Arial" w:cs="Arial" w:eastAsia="Arial" w:hAnsi="Arial"/>
                <w:sz w:val="13"/>
                <w:szCs w:val="13"/>
                <w:color w:val="auto"/>
              </w:rPr>
              <w:t>MA-NH</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1840" w:type="dxa"/>
            <w:vAlign w:val="bottom"/>
            <w:gridSpan w:val="9"/>
            <w:shd w:val="clear" w:color="auto" w:fill="CCEEFF"/>
          </w:tcPr>
          <w:p>
            <w:pPr>
              <w:spacing w:after="0" w:line="136" w:lineRule="exact"/>
              <w:rPr>
                <w:sz w:val="20"/>
                <w:szCs w:val="20"/>
                <w:color w:val="auto"/>
              </w:rPr>
            </w:pPr>
            <w:r>
              <w:rPr>
                <w:rFonts w:ascii="Arial" w:cs="Arial" w:eastAsia="Arial" w:hAnsi="Arial"/>
                <w:sz w:val="13"/>
                <w:szCs w:val="13"/>
                <w:color w:val="auto"/>
              </w:rPr>
              <w:t>Saugus Plaza</w:t>
            </w:r>
          </w:p>
        </w:tc>
        <w:tc>
          <w:tcPr>
            <w:tcW w:w="260" w:type="dxa"/>
            <w:vAlign w:val="bottom"/>
            <w:shd w:val="clear" w:color="auto" w:fill="CCEEFF"/>
          </w:tcPr>
          <w:p>
            <w:pPr>
              <w:spacing w:after="0"/>
              <w:rPr>
                <w:sz w:val="11"/>
                <w:szCs w:val="11"/>
                <w:color w:val="auto"/>
              </w:rPr>
            </w:pPr>
          </w:p>
        </w:tc>
        <w:tc>
          <w:tcPr>
            <w:tcW w:w="1720" w:type="dxa"/>
            <w:vAlign w:val="bottom"/>
            <w:gridSpan w:val="2"/>
            <w:shd w:val="clear" w:color="auto" w:fill="CCEEFF"/>
          </w:tcPr>
          <w:p>
            <w:pPr>
              <w:ind w:left="40"/>
              <w:spacing w:after="0" w:line="136" w:lineRule="exact"/>
              <w:rPr>
                <w:sz w:val="20"/>
                <w:szCs w:val="20"/>
                <w:color w:val="auto"/>
              </w:rPr>
            </w:pPr>
            <w:r>
              <w:rPr>
                <w:rFonts w:ascii="Arial" w:cs="Arial" w:eastAsia="Arial" w:hAnsi="Arial"/>
                <w:sz w:val="13"/>
                <w:szCs w:val="13"/>
                <w:color w:val="auto"/>
              </w:rPr>
              <w:t>Boston-Cambridge-Quincy,</w:t>
            </w:r>
          </w:p>
        </w:tc>
        <w:tc>
          <w:tcPr>
            <w:tcW w:w="68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3"/>
                <w:szCs w:val="13"/>
                <w:color w:val="auto"/>
              </w:rPr>
              <w:t>1996</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13,690</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60" w:type="dxa"/>
            <w:vAlign w:val="bottom"/>
            <w:gridSpan w:val="3"/>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171,000</w:t>
            </w:r>
          </w:p>
        </w:tc>
        <w:tc>
          <w:tcPr>
            <w:tcW w:w="76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94%</w:t>
            </w:r>
          </w:p>
        </w:tc>
        <w:tc>
          <w:tcPr>
            <w:tcW w:w="52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3"/>
                <w:szCs w:val="13"/>
                <w:color w:val="auto"/>
              </w:rPr>
              <w:t>55,000</w:t>
            </w:r>
          </w:p>
        </w:tc>
        <w:tc>
          <w:tcPr>
            <w:tcW w:w="1140" w:type="dxa"/>
            <w:vAlign w:val="bottom"/>
            <w:gridSpan w:val="2"/>
            <w:shd w:val="clear" w:color="auto" w:fill="CCEEFF"/>
          </w:tcPr>
          <w:p>
            <w:pPr>
              <w:ind w:left="40"/>
              <w:spacing w:after="0" w:line="136" w:lineRule="exact"/>
              <w:rPr>
                <w:sz w:val="20"/>
                <w:szCs w:val="20"/>
                <w:color w:val="auto"/>
              </w:rPr>
            </w:pPr>
            <w:r>
              <w:rPr>
                <w:rFonts w:ascii="Arial" w:cs="Arial" w:eastAsia="Arial" w:hAnsi="Arial"/>
                <w:sz w:val="13"/>
                <w:szCs w:val="13"/>
                <w:color w:val="auto"/>
              </w:rPr>
              <w:t>Super Stop &amp;</w:t>
            </w:r>
          </w:p>
        </w:tc>
        <w:tc>
          <w:tcPr>
            <w:tcW w:w="10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Kmart</w:t>
            </w:r>
          </w:p>
        </w:tc>
        <w:tc>
          <w:tcPr>
            <w:tcW w:w="0" w:type="dxa"/>
            <w:vAlign w:val="bottom"/>
          </w:tcPr>
          <w:p>
            <w:pPr>
              <w:spacing w:after="0"/>
              <w:rPr>
                <w:sz w:val="1"/>
                <w:szCs w:val="1"/>
                <w:color w:val="auto"/>
              </w:rPr>
            </w:pPr>
          </w:p>
        </w:tc>
      </w:tr>
      <w:tr>
        <w:trPr>
          <w:trHeight w:val="153"/>
        </w:trPr>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60" w:type="dxa"/>
            <w:vAlign w:val="bottom"/>
            <w:tcBorders>
              <w:right w:val="single" w:sz="8" w:color="CCEEFF"/>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7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MA-NH</w:t>
            </w: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Shop</w:t>
            </w:r>
          </w:p>
        </w:tc>
        <w:tc>
          <w:tcPr>
            <w:tcW w:w="100" w:type="dxa"/>
            <w:vAlign w:val="bottom"/>
            <w:shd w:val="clear" w:color="auto" w:fill="CCEEFF"/>
          </w:tcPr>
          <w:p>
            <w:pPr>
              <w:spacing w:after="0"/>
              <w:rPr>
                <w:sz w:val="13"/>
                <w:szCs w:val="13"/>
                <w:color w:val="auto"/>
              </w:rPr>
            </w:pPr>
          </w:p>
        </w:tc>
        <w:tc>
          <w:tcPr>
            <w:tcW w:w="1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20" w:type="dxa"/>
            <w:vAlign w:val="bottom"/>
            <w:gridSpan w:val="2"/>
          </w:tcPr>
          <w:p>
            <w:pPr>
              <w:ind w:left="40"/>
              <w:spacing w:after="0"/>
              <w:rPr>
                <w:sz w:val="20"/>
                <w:szCs w:val="20"/>
                <w:color w:val="auto"/>
              </w:rPr>
            </w:pPr>
            <w:r>
              <w:rPr>
                <w:rFonts w:ascii="Arial" w:cs="Arial" w:eastAsia="Arial" w:hAnsi="Arial"/>
                <w:sz w:val="13"/>
                <w:szCs w:val="13"/>
                <w:b w:val="1"/>
                <w:bCs w:val="1"/>
                <w:color w:val="auto"/>
              </w:rPr>
              <w:t>Total New England</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366,986</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gridSpan w:val="3"/>
          </w:tcPr>
          <w:p>
            <w:pPr>
              <w:jc w:val="right"/>
              <w:ind w:right="80"/>
              <w:spacing w:after="0"/>
              <w:rPr>
                <w:sz w:val="20"/>
                <w:szCs w:val="20"/>
                <w:color w:val="auto"/>
              </w:rPr>
            </w:pPr>
            <w:r>
              <w:rPr>
                <w:rFonts w:ascii="Arial" w:cs="Arial" w:eastAsia="Arial" w:hAnsi="Arial"/>
                <w:sz w:val="13"/>
                <w:szCs w:val="13"/>
                <w:color w:val="auto"/>
                <w:w w:val="96"/>
              </w:rPr>
              <w:t>1,650,000</w:t>
            </w: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95%</w:t>
            </w: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1840" w:type="dxa"/>
            <w:vAlign w:val="bottom"/>
            <w:gridSpan w:val="9"/>
            <w:shd w:val="clear" w:color="auto" w:fill="CCEEFF"/>
          </w:tcPr>
          <w:p>
            <w:pPr>
              <w:ind w:left="80"/>
              <w:spacing w:after="0" w:line="131" w:lineRule="exact"/>
              <w:rPr>
                <w:sz w:val="20"/>
                <w:szCs w:val="20"/>
                <w:color w:val="auto"/>
              </w:rPr>
            </w:pPr>
            <w:r>
              <w:rPr>
                <w:rFonts w:ascii="Arial" w:cs="Arial" w:eastAsia="Arial" w:hAnsi="Arial"/>
                <w:sz w:val="13"/>
                <w:szCs w:val="13"/>
                <w:b w:val="1"/>
                <w:bCs w:val="1"/>
                <w:color w:val="auto"/>
              </w:rPr>
              <w:t>Baltimore</w:t>
            </w: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6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9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1840" w:type="dxa"/>
            <w:vAlign w:val="bottom"/>
            <w:gridSpan w:val="9"/>
          </w:tcPr>
          <w:p>
            <w:pPr>
              <w:spacing w:after="0" w:line="138" w:lineRule="exact"/>
              <w:rPr>
                <w:sz w:val="20"/>
                <w:szCs w:val="20"/>
                <w:color w:val="auto"/>
              </w:rPr>
            </w:pPr>
            <w:r>
              <w:rPr>
                <w:rFonts w:ascii="Arial" w:cs="Arial" w:eastAsia="Arial" w:hAnsi="Arial"/>
                <w:sz w:val="13"/>
                <w:szCs w:val="13"/>
                <w:color w:val="auto"/>
              </w:rPr>
              <w:t>Governor Plaza</w:t>
            </w:r>
          </w:p>
        </w:tc>
        <w:tc>
          <w:tcPr>
            <w:tcW w:w="260" w:type="dxa"/>
            <w:vAlign w:val="bottom"/>
          </w:tcPr>
          <w:p>
            <w:pPr>
              <w:spacing w:after="0"/>
              <w:rPr>
                <w:sz w:val="11"/>
                <w:szCs w:val="11"/>
                <w:color w:val="auto"/>
              </w:rPr>
            </w:pPr>
          </w:p>
        </w:tc>
        <w:tc>
          <w:tcPr>
            <w:tcW w:w="1720" w:type="dxa"/>
            <w:vAlign w:val="bottom"/>
            <w:gridSpan w:val="2"/>
          </w:tcPr>
          <w:p>
            <w:pPr>
              <w:ind w:left="40"/>
              <w:spacing w:after="0" w:line="138" w:lineRule="exact"/>
              <w:rPr>
                <w:sz w:val="20"/>
                <w:szCs w:val="20"/>
                <w:color w:val="auto"/>
              </w:rPr>
            </w:pPr>
            <w:r>
              <w:rPr>
                <w:rFonts w:ascii="Arial" w:cs="Arial" w:eastAsia="Arial" w:hAnsi="Arial"/>
                <w:sz w:val="13"/>
                <w:szCs w:val="13"/>
                <w:color w:val="auto"/>
              </w:rPr>
              <w:t>Baltimore, MD</w:t>
            </w:r>
          </w:p>
        </w:tc>
        <w:tc>
          <w:tcPr>
            <w:tcW w:w="68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1985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38" w:lineRule="exact"/>
              <w:rPr>
                <w:sz w:val="20"/>
                <w:szCs w:val="20"/>
                <w:color w:val="auto"/>
              </w:rPr>
            </w:pPr>
            <w:r>
              <w:rPr>
                <w:rFonts w:ascii="Arial" w:cs="Arial" w:eastAsia="Arial" w:hAnsi="Arial"/>
                <w:sz w:val="13"/>
                <w:szCs w:val="13"/>
                <w:color w:val="auto"/>
              </w:rPr>
              <w:t>20,783</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3"/>
          </w:tcPr>
          <w:p>
            <w:pPr>
              <w:jc w:val="right"/>
              <w:ind w:right="80"/>
              <w:spacing w:after="0" w:line="138" w:lineRule="exact"/>
              <w:rPr>
                <w:sz w:val="20"/>
                <w:szCs w:val="20"/>
                <w:color w:val="auto"/>
              </w:rPr>
            </w:pPr>
            <w:r>
              <w:rPr>
                <w:rFonts w:ascii="Arial" w:cs="Arial" w:eastAsia="Arial" w:hAnsi="Arial"/>
                <w:sz w:val="13"/>
                <w:szCs w:val="13"/>
                <w:color w:val="auto"/>
              </w:rPr>
              <w:t>269,000</w:t>
            </w:r>
          </w:p>
        </w:tc>
        <w:tc>
          <w:tcPr>
            <w:tcW w:w="760" w:type="dxa"/>
            <w:vAlign w:val="bottom"/>
            <w:gridSpan w:val="2"/>
          </w:tcPr>
          <w:p>
            <w:pPr>
              <w:jc w:val="right"/>
              <w:ind w:right="80"/>
              <w:spacing w:after="0" w:line="138" w:lineRule="exact"/>
              <w:rPr>
                <w:sz w:val="20"/>
                <w:szCs w:val="20"/>
                <w:color w:val="auto"/>
              </w:rPr>
            </w:pPr>
            <w:r>
              <w:rPr>
                <w:rFonts w:ascii="Arial" w:cs="Arial" w:eastAsia="Arial" w:hAnsi="Arial"/>
                <w:sz w:val="13"/>
                <w:szCs w:val="13"/>
                <w:color w:val="auto"/>
              </w:rPr>
              <w:t>97%</w:t>
            </w:r>
          </w:p>
        </w:tc>
        <w:tc>
          <w:tcPr>
            <w:tcW w:w="520" w:type="dxa"/>
            <w:vAlign w:val="bottom"/>
            <w:gridSpan w:val="2"/>
          </w:tcPr>
          <w:p>
            <w:pPr>
              <w:jc w:val="right"/>
              <w:ind w:right="60"/>
              <w:spacing w:after="0" w:line="138" w:lineRule="exact"/>
              <w:rPr>
                <w:sz w:val="20"/>
                <w:szCs w:val="20"/>
                <w:color w:val="auto"/>
              </w:rPr>
            </w:pPr>
            <w:r>
              <w:rPr>
                <w:rFonts w:ascii="Arial" w:cs="Arial" w:eastAsia="Arial" w:hAnsi="Arial"/>
                <w:sz w:val="13"/>
                <w:szCs w:val="13"/>
                <w:color w:val="auto"/>
              </w:rPr>
              <w:t>16,500</w:t>
            </w:r>
          </w:p>
        </w:tc>
        <w:tc>
          <w:tcPr>
            <w:tcW w:w="1140" w:type="dxa"/>
            <w:vAlign w:val="bottom"/>
            <w:gridSpan w:val="2"/>
          </w:tcPr>
          <w:p>
            <w:pPr>
              <w:ind w:left="40"/>
              <w:spacing w:after="0" w:line="138" w:lineRule="exact"/>
              <w:rPr>
                <w:sz w:val="20"/>
                <w:szCs w:val="20"/>
                <w:color w:val="auto"/>
              </w:rPr>
            </w:pPr>
            <w:r>
              <w:rPr>
                <w:rFonts w:ascii="Arial" w:cs="Arial" w:eastAsia="Arial" w:hAnsi="Arial"/>
                <w:sz w:val="13"/>
                <w:szCs w:val="13"/>
                <w:color w:val="auto"/>
              </w:rPr>
              <w:t>Aldi</w:t>
            </w:r>
          </w:p>
        </w:tc>
        <w:tc>
          <w:tcPr>
            <w:tcW w:w="100" w:type="dxa"/>
            <w:vAlign w:val="bottom"/>
          </w:tcPr>
          <w:p>
            <w:pPr>
              <w:spacing w:after="0"/>
              <w:rPr>
                <w:sz w:val="11"/>
                <w:szCs w:val="11"/>
                <w:color w:val="auto"/>
              </w:rPr>
            </w:pPr>
          </w:p>
        </w:tc>
        <w:tc>
          <w:tcPr>
            <w:tcW w:w="1920" w:type="dxa"/>
            <w:vAlign w:val="bottom"/>
          </w:tcPr>
          <w:p>
            <w:pPr>
              <w:spacing w:after="0" w:line="138" w:lineRule="exact"/>
              <w:rPr>
                <w:sz w:val="20"/>
                <w:szCs w:val="20"/>
                <w:color w:val="auto"/>
              </w:rPr>
            </w:pPr>
            <w:r>
              <w:rPr>
                <w:rFonts w:ascii="Arial" w:cs="Arial" w:eastAsia="Arial" w:hAnsi="Arial"/>
                <w:sz w:val="13"/>
                <w:szCs w:val="13"/>
                <w:color w:val="auto"/>
              </w:rPr>
              <w:t>Bally Total Fitness / Office Depot</w:t>
            </w:r>
          </w:p>
        </w:tc>
        <w:tc>
          <w:tcPr>
            <w:tcW w:w="0" w:type="dxa"/>
            <w:vAlign w:val="bottom"/>
          </w:tcPr>
          <w:p>
            <w:pPr>
              <w:spacing w:after="0"/>
              <w:rPr>
                <w:sz w:val="1"/>
                <w:szCs w:val="1"/>
                <w:color w:val="auto"/>
              </w:rPr>
            </w:pPr>
          </w:p>
        </w:tc>
      </w:tr>
      <w:tr>
        <w:trPr>
          <w:trHeight w:val="136"/>
        </w:trPr>
        <w:tc>
          <w:tcPr>
            <w:tcW w:w="1840" w:type="dxa"/>
            <w:vAlign w:val="bottom"/>
            <w:gridSpan w:val="9"/>
            <w:shd w:val="clear" w:color="auto" w:fill="CCEEFF"/>
          </w:tcPr>
          <w:p>
            <w:pPr>
              <w:spacing w:after="0" w:line="136" w:lineRule="exact"/>
              <w:rPr>
                <w:sz w:val="20"/>
                <w:szCs w:val="20"/>
                <w:color w:val="auto"/>
              </w:rPr>
            </w:pPr>
            <w:r>
              <w:rPr>
                <w:rFonts w:ascii="Arial" w:cs="Arial" w:eastAsia="Arial" w:hAnsi="Arial"/>
                <w:sz w:val="13"/>
                <w:szCs w:val="13"/>
                <w:color w:val="auto"/>
              </w:rPr>
              <w:t>Perring Plaza</w:t>
            </w:r>
          </w:p>
        </w:tc>
        <w:tc>
          <w:tcPr>
            <w:tcW w:w="260" w:type="dxa"/>
            <w:vAlign w:val="bottom"/>
            <w:shd w:val="clear" w:color="auto" w:fill="CCEEFF"/>
          </w:tcPr>
          <w:p>
            <w:pPr>
              <w:spacing w:after="0"/>
              <w:rPr>
                <w:sz w:val="11"/>
                <w:szCs w:val="11"/>
                <w:color w:val="auto"/>
              </w:rPr>
            </w:pPr>
          </w:p>
        </w:tc>
        <w:tc>
          <w:tcPr>
            <w:tcW w:w="1720" w:type="dxa"/>
            <w:vAlign w:val="bottom"/>
            <w:gridSpan w:val="2"/>
            <w:shd w:val="clear" w:color="auto" w:fill="CCEEFF"/>
          </w:tcPr>
          <w:p>
            <w:pPr>
              <w:ind w:left="40"/>
              <w:spacing w:after="0" w:line="136" w:lineRule="exact"/>
              <w:rPr>
                <w:sz w:val="20"/>
                <w:szCs w:val="20"/>
                <w:color w:val="auto"/>
              </w:rPr>
            </w:pPr>
            <w:r>
              <w:rPr>
                <w:rFonts w:ascii="Arial" w:cs="Arial" w:eastAsia="Arial" w:hAnsi="Arial"/>
                <w:sz w:val="13"/>
                <w:szCs w:val="13"/>
                <w:color w:val="auto"/>
              </w:rPr>
              <w:t>Baltimore, MD</w:t>
            </w:r>
          </w:p>
        </w:tc>
        <w:tc>
          <w:tcPr>
            <w:tcW w:w="68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3"/>
                <w:szCs w:val="13"/>
                <w:color w:val="auto"/>
              </w:rPr>
              <w:t>1985</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26,684</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60" w:type="dxa"/>
            <w:vAlign w:val="bottom"/>
            <w:gridSpan w:val="3"/>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402,000</w:t>
            </w:r>
          </w:p>
        </w:tc>
        <w:tc>
          <w:tcPr>
            <w:tcW w:w="76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99%</w:t>
            </w:r>
          </w:p>
        </w:tc>
        <w:tc>
          <w:tcPr>
            <w:tcW w:w="52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3"/>
                <w:szCs w:val="13"/>
                <w:color w:val="auto"/>
              </w:rPr>
              <w:t>58,000</w:t>
            </w:r>
          </w:p>
        </w:tc>
        <w:tc>
          <w:tcPr>
            <w:tcW w:w="1140" w:type="dxa"/>
            <w:vAlign w:val="bottom"/>
            <w:gridSpan w:val="2"/>
            <w:shd w:val="clear" w:color="auto" w:fill="CCEEFF"/>
          </w:tcPr>
          <w:p>
            <w:pPr>
              <w:ind w:left="40"/>
              <w:spacing w:after="0" w:line="136" w:lineRule="exact"/>
              <w:rPr>
                <w:sz w:val="20"/>
                <w:szCs w:val="20"/>
                <w:color w:val="auto"/>
              </w:rPr>
            </w:pPr>
            <w:r>
              <w:rPr>
                <w:rFonts w:ascii="Arial" w:cs="Arial" w:eastAsia="Arial" w:hAnsi="Arial"/>
                <w:sz w:val="13"/>
                <w:szCs w:val="13"/>
                <w:color w:val="auto"/>
              </w:rPr>
              <w:t>Shoppers Food</w:t>
            </w:r>
          </w:p>
        </w:tc>
        <w:tc>
          <w:tcPr>
            <w:tcW w:w="10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Home Depot / Burlington Coat</w:t>
            </w:r>
          </w:p>
        </w:tc>
        <w:tc>
          <w:tcPr>
            <w:tcW w:w="0" w:type="dxa"/>
            <w:vAlign w:val="bottom"/>
          </w:tcPr>
          <w:p>
            <w:pPr>
              <w:spacing w:after="0"/>
              <w:rPr>
                <w:sz w:val="1"/>
                <w:szCs w:val="1"/>
                <w:color w:val="auto"/>
              </w:rPr>
            </w:pPr>
          </w:p>
        </w:tc>
      </w:tr>
      <w:tr>
        <w:trPr>
          <w:trHeight w:val="153"/>
        </w:trPr>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60" w:type="dxa"/>
            <w:vAlign w:val="bottom"/>
            <w:tcBorders>
              <w:right w:val="single" w:sz="8" w:color="CCEEFF"/>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Warehouse</w:t>
            </w:r>
          </w:p>
        </w:tc>
        <w:tc>
          <w:tcPr>
            <w:tcW w:w="100" w:type="dxa"/>
            <w:vAlign w:val="bottom"/>
            <w:shd w:val="clear" w:color="auto" w:fill="CCEEFF"/>
          </w:tcPr>
          <w:p>
            <w:pPr>
              <w:spacing w:after="0"/>
              <w:rPr>
                <w:sz w:val="13"/>
                <w:szCs w:val="13"/>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3"/>
                <w:szCs w:val="13"/>
                <w:color w:val="auto"/>
              </w:rPr>
              <w:t>Factory / Jo-Ann Stores</w:t>
            </w:r>
          </w:p>
        </w:tc>
        <w:tc>
          <w:tcPr>
            <w:tcW w:w="0" w:type="dxa"/>
            <w:vAlign w:val="bottom"/>
          </w:tcPr>
          <w:p>
            <w:pPr>
              <w:spacing w:after="0"/>
              <w:rPr>
                <w:sz w:val="1"/>
                <w:szCs w:val="1"/>
                <w:color w:val="auto"/>
              </w:rPr>
            </w:pPr>
          </w:p>
        </w:tc>
      </w:tr>
      <w:tr>
        <w:trPr>
          <w:trHeight w:val="136"/>
        </w:trPr>
        <w:tc>
          <w:tcPr>
            <w:tcW w:w="1840" w:type="dxa"/>
            <w:vAlign w:val="bottom"/>
            <w:gridSpan w:val="9"/>
          </w:tcPr>
          <w:p>
            <w:pPr>
              <w:spacing w:after="0" w:line="136" w:lineRule="exact"/>
              <w:rPr>
                <w:sz w:val="20"/>
                <w:szCs w:val="20"/>
                <w:color w:val="auto"/>
              </w:rPr>
            </w:pPr>
            <w:r>
              <w:rPr>
                <w:rFonts w:ascii="Arial" w:cs="Arial" w:eastAsia="Arial" w:hAnsi="Arial"/>
                <w:sz w:val="13"/>
                <w:szCs w:val="13"/>
                <w:color w:val="auto"/>
              </w:rPr>
              <w:t>THE AVENUE at White Marsh</w:t>
            </w:r>
          </w:p>
        </w:tc>
        <w:tc>
          <w:tcPr>
            <w:tcW w:w="260" w:type="dxa"/>
            <w:vAlign w:val="bottom"/>
          </w:tcPr>
          <w:p>
            <w:pPr>
              <w:jc w:val="right"/>
              <w:spacing w:after="0" w:line="136" w:lineRule="exact"/>
              <w:rPr>
                <w:sz w:val="20"/>
                <w:szCs w:val="20"/>
                <w:color w:val="auto"/>
              </w:rPr>
            </w:pPr>
            <w:r>
              <w:rPr>
                <w:rFonts w:ascii="Arial" w:cs="Arial" w:eastAsia="Arial" w:hAnsi="Arial"/>
                <w:sz w:val="13"/>
                <w:szCs w:val="13"/>
                <w:color w:val="auto"/>
              </w:rPr>
              <w:t>(9)</w:t>
            </w:r>
          </w:p>
        </w:tc>
        <w:tc>
          <w:tcPr>
            <w:tcW w:w="1720" w:type="dxa"/>
            <w:vAlign w:val="bottom"/>
            <w:gridSpan w:val="2"/>
          </w:tcPr>
          <w:p>
            <w:pPr>
              <w:ind w:left="40"/>
              <w:spacing w:after="0" w:line="136" w:lineRule="exact"/>
              <w:rPr>
                <w:sz w:val="20"/>
                <w:szCs w:val="20"/>
                <w:color w:val="auto"/>
              </w:rPr>
            </w:pPr>
            <w:r>
              <w:rPr>
                <w:rFonts w:ascii="Arial" w:cs="Arial" w:eastAsia="Arial" w:hAnsi="Arial"/>
                <w:sz w:val="13"/>
                <w:szCs w:val="13"/>
                <w:color w:val="auto"/>
              </w:rPr>
              <w:t>Baltimore, MD</w:t>
            </w:r>
          </w:p>
        </w:tc>
        <w:tc>
          <w:tcPr>
            <w:tcW w:w="680" w:type="dxa"/>
            <w:vAlign w:val="bottom"/>
            <w:gridSpan w:val="2"/>
          </w:tcPr>
          <w:p>
            <w:pPr>
              <w:jc w:val="right"/>
              <w:spacing w:after="0" w:line="136" w:lineRule="exact"/>
              <w:rPr>
                <w:sz w:val="20"/>
                <w:szCs w:val="20"/>
                <w:color w:val="auto"/>
              </w:rPr>
            </w:pPr>
            <w:r>
              <w:rPr>
                <w:rFonts w:ascii="Arial" w:cs="Arial" w:eastAsia="Arial" w:hAnsi="Arial"/>
                <w:sz w:val="13"/>
                <w:szCs w:val="13"/>
                <w:color w:val="auto"/>
              </w:rPr>
              <w:t>2007</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36" w:lineRule="exact"/>
              <w:rPr>
                <w:sz w:val="20"/>
                <w:szCs w:val="20"/>
                <w:color w:val="auto"/>
              </w:rPr>
            </w:pPr>
            <w:r>
              <w:rPr>
                <w:rFonts w:ascii="Arial" w:cs="Arial" w:eastAsia="Arial" w:hAnsi="Arial"/>
                <w:sz w:val="13"/>
                <w:szCs w:val="13"/>
                <w:color w:val="auto"/>
              </w:rPr>
              <w:t>93,341</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gridSpan w:val="2"/>
          </w:tcPr>
          <w:p>
            <w:pPr>
              <w:jc w:val="right"/>
              <w:ind w:right="40"/>
              <w:spacing w:after="0" w:line="136" w:lineRule="exact"/>
              <w:rPr>
                <w:sz w:val="20"/>
                <w:szCs w:val="20"/>
                <w:color w:val="auto"/>
              </w:rPr>
            </w:pPr>
            <w:r>
              <w:rPr>
                <w:rFonts w:ascii="Arial" w:cs="Arial" w:eastAsia="Arial" w:hAnsi="Arial"/>
                <w:sz w:val="13"/>
                <w:szCs w:val="13"/>
                <w:color w:val="auto"/>
              </w:rPr>
              <w:t>60,786</w:t>
            </w:r>
          </w:p>
        </w:tc>
        <w:tc>
          <w:tcPr>
            <w:tcW w:w="660" w:type="dxa"/>
            <w:vAlign w:val="bottom"/>
            <w:gridSpan w:val="3"/>
          </w:tcPr>
          <w:p>
            <w:pPr>
              <w:jc w:val="right"/>
              <w:ind w:right="80"/>
              <w:spacing w:after="0" w:line="136" w:lineRule="exact"/>
              <w:rPr>
                <w:sz w:val="20"/>
                <w:szCs w:val="20"/>
                <w:color w:val="auto"/>
              </w:rPr>
            </w:pPr>
            <w:r>
              <w:rPr>
                <w:rFonts w:ascii="Arial" w:cs="Arial" w:eastAsia="Arial" w:hAnsi="Arial"/>
                <w:sz w:val="13"/>
                <w:szCs w:val="13"/>
                <w:color w:val="auto"/>
              </w:rPr>
              <w:t>298,000</w:t>
            </w:r>
          </w:p>
        </w:tc>
        <w:tc>
          <w:tcPr>
            <w:tcW w:w="76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98%</w:t>
            </w: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20" w:type="dxa"/>
            <w:vAlign w:val="bottom"/>
          </w:tcPr>
          <w:p>
            <w:pPr>
              <w:spacing w:after="0" w:line="136" w:lineRule="exact"/>
              <w:rPr>
                <w:sz w:val="20"/>
                <w:szCs w:val="20"/>
                <w:color w:val="auto"/>
              </w:rPr>
            </w:pPr>
            <w:r>
              <w:rPr>
                <w:rFonts w:ascii="Arial" w:cs="Arial" w:eastAsia="Arial" w:hAnsi="Arial"/>
                <w:sz w:val="13"/>
                <w:szCs w:val="13"/>
                <w:color w:val="auto"/>
                <w:w w:val="95"/>
              </w:rPr>
              <w:t>AMC Loews / Old Navy / Barnes &amp;</w:t>
            </w:r>
          </w:p>
        </w:tc>
        <w:tc>
          <w:tcPr>
            <w:tcW w:w="0" w:type="dxa"/>
            <w:vAlign w:val="bottom"/>
          </w:tcPr>
          <w:p>
            <w:pPr>
              <w:spacing w:after="0"/>
              <w:rPr>
                <w:sz w:val="1"/>
                <w:szCs w:val="1"/>
                <w:color w:val="auto"/>
              </w:rPr>
            </w:pPr>
          </w:p>
        </w:tc>
      </w:tr>
      <w:tr>
        <w:trPr>
          <w:trHeight w:val="153"/>
        </w:trPr>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20" w:type="dxa"/>
            <w:vAlign w:val="bottom"/>
          </w:tcPr>
          <w:p>
            <w:pPr>
              <w:spacing w:after="0"/>
              <w:rPr>
                <w:sz w:val="20"/>
                <w:szCs w:val="20"/>
                <w:color w:val="auto"/>
              </w:rPr>
            </w:pPr>
            <w:r>
              <w:rPr>
                <w:rFonts w:ascii="Arial" w:cs="Arial" w:eastAsia="Arial" w:hAnsi="Arial"/>
                <w:sz w:val="13"/>
                <w:szCs w:val="13"/>
                <w:color w:val="auto"/>
              </w:rPr>
              <w:t>Noble / AC Moore</w:t>
            </w:r>
          </w:p>
        </w:tc>
        <w:tc>
          <w:tcPr>
            <w:tcW w:w="0" w:type="dxa"/>
            <w:vAlign w:val="bottom"/>
          </w:tcPr>
          <w:p>
            <w:pPr>
              <w:spacing w:after="0"/>
              <w:rPr>
                <w:sz w:val="1"/>
                <w:szCs w:val="1"/>
                <w:color w:val="auto"/>
              </w:rPr>
            </w:pPr>
          </w:p>
        </w:tc>
      </w:tr>
      <w:tr>
        <w:trPr>
          <w:trHeight w:val="136"/>
        </w:trPr>
        <w:tc>
          <w:tcPr>
            <w:tcW w:w="1840" w:type="dxa"/>
            <w:vAlign w:val="bottom"/>
            <w:gridSpan w:val="9"/>
            <w:shd w:val="clear" w:color="auto" w:fill="CCEEFF"/>
          </w:tcPr>
          <w:p>
            <w:pPr>
              <w:spacing w:after="0" w:line="136" w:lineRule="exact"/>
              <w:rPr>
                <w:sz w:val="20"/>
                <w:szCs w:val="20"/>
                <w:color w:val="auto"/>
              </w:rPr>
            </w:pPr>
            <w:r>
              <w:rPr>
                <w:rFonts w:ascii="Arial" w:cs="Arial" w:eastAsia="Arial" w:hAnsi="Arial"/>
                <w:sz w:val="13"/>
                <w:szCs w:val="13"/>
                <w:color w:val="auto"/>
              </w:rPr>
              <w:t>The Shoppes at Nottingham</w:t>
            </w:r>
          </w:p>
        </w:tc>
        <w:tc>
          <w:tcPr>
            <w:tcW w:w="260" w:type="dxa"/>
            <w:vAlign w:val="bottom"/>
            <w:shd w:val="clear" w:color="auto" w:fill="CCEEFF"/>
          </w:tcPr>
          <w:p>
            <w:pPr>
              <w:spacing w:after="0"/>
              <w:rPr>
                <w:sz w:val="11"/>
                <w:szCs w:val="11"/>
                <w:color w:val="auto"/>
              </w:rPr>
            </w:pPr>
          </w:p>
        </w:tc>
        <w:tc>
          <w:tcPr>
            <w:tcW w:w="1720" w:type="dxa"/>
            <w:vAlign w:val="bottom"/>
            <w:gridSpan w:val="2"/>
            <w:shd w:val="clear" w:color="auto" w:fill="CCEEFF"/>
          </w:tcPr>
          <w:p>
            <w:pPr>
              <w:ind w:left="40"/>
              <w:spacing w:after="0" w:line="136" w:lineRule="exact"/>
              <w:rPr>
                <w:sz w:val="20"/>
                <w:szCs w:val="20"/>
                <w:color w:val="auto"/>
              </w:rPr>
            </w:pPr>
            <w:r>
              <w:rPr>
                <w:rFonts w:ascii="Arial" w:cs="Arial" w:eastAsia="Arial" w:hAnsi="Arial"/>
                <w:sz w:val="13"/>
                <w:szCs w:val="13"/>
                <w:color w:val="auto"/>
              </w:rPr>
              <w:t>Baltimore, MD</w:t>
            </w:r>
          </w:p>
        </w:tc>
        <w:tc>
          <w:tcPr>
            <w:tcW w:w="68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3"/>
                <w:szCs w:val="13"/>
                <w:color w:val="auto"/>
              </w:rPr>
              <w:t>2007</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15,805</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60" w:type="dxa"/>
            <w:vAlign w:val="bottom"/>
            <w:gridSpan w:val="3"/>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186,000</w:t>
            </w:r>
          </w:p>
        </w:tc>
        <w:tc>
          <w:tcPr>
            <w:tcW w:w="76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100%</w:t>
            </w: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20" w:type="dxa"/>
            <w:vAlign w:val="bottom"/>
            <w:gridSpan w:val="7"/>
            <w:shd w:val="clear" w:color="auto" w:fill="CCEEFF"/>
          </w:tcPr>
          <w:p>
            <w:pPr>
              <w:spacing w:after="0"/>
              <w:rPr>
                <w:sz w:val="20"/>
                <w:szCs w:val="20"/>
                <w:color w:val="auto"/>
              </w:rPr>
            </w:pPr>
            <w:r>
              <w:rPr>
                <w:rFonts w:ascii="Arial" w:cs="Arial" w:eastAsia="Arial" w:hAnsi="Arial"/>
                <w:sz w:val="13"/>
                <w:szCs w:val="13"/>
                <w:color w:val="auto"/>
              </w:rPr>
              <w:t>Square</w:t>
            </w:r>
          </w:p>
        </w:tc>
        <w:tc>
          <w:tcPr>
            <w:tcW w:w="2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3"/>
                <w:szCs w:val="13"/>
                <w:color w:val="auto"/>
              </w:rPr>
              <w:t>Lowe’s Home Center</w:t>
            </w:r>
          </w:p>
        </w:tc>
        <w:tc>
          <w:tcPr>
            <w:tcW w:w="0" w:type="dxa"/>
            <w:vAlign w:val="bottom"/>
          </w:tcPr>
          <w:p>
            <w:pPr>
              <w:spacing w:after="0"/>
              <w:rPr>
                <w:sz w:val="1"/>
                <w:szCs w:val="1"/>
                <w:color w:val="auto"/>
              </w:rPr>
            </w:pPr>
          </w:p>
        </w:tc>
      </w:tr>
      <w:tr>
        <w:trPr>
          <w:trHeight w:val="144"/>
        </w:trPr>
        <w:tc>
          <w:tcPr>
            <w:tcW w:w="1840" w:type="dxa"/>
            <w:vAlign w:val="bottom"/>
            <w:gridSpan w:val="9"/>
          </w:tcPr>
          <w:p>
            <w:pPr>
              <w:spacing w:after="0" w:line="144" w:lineRule="exact"/>
              <w:rPr>
                <w:sz w:val="20"/>
                <w:szCs w:val="20"/>
                <w:color w:val="auto"/>
              </w:rPr>
            </w:pPr>
            <w:r>
              <w:rPr>
                <w:rFonts w:ascii="Arial" w:cs="Arial" w:eastAsia="Arial" w:hAnsi="Arial"/>
                <w:sz w:val="13"/>
                <w:szCs w:val="13"/>
                <w:color w:val="auto"/>
              </w:rPr>
              <w:t>White Marsh Plaza</w:t>
            </w:r>
          </w:p>
        </w:tc>
        <w:tc>
          <w:tcPr>
            <w:tcW w:w="260" w:type="dxa"/>
            <w:vAlign w:val="bottom"/>
          </w:tcPr>
          <w:p>
            <w:pPr>
              <w:spacing w:after="0"/>
              <w:rPr>
                <w:sz w:val="12"/>
                <w:szCs w:val="12"/>
                <w:color w:val="auto"/>
              </w:rPr>
            </w:pPr>
          </w:p>
        </w:tc>
        <w:tc>
          <w:tcPr>
            <w:tcW w:w="1720" w:type="dxa"/>
            <w:vAlign w:val="bottom"/>
            <w:gridSpan w:val="2"/>
          </w:tcPr>
          <w:p>
            <w:pPr>
              <w:ind w:left="40"/>
              <w:spacing w:after="0" w:line="144" w:lineRule="exact"/>
              <w:rPr>
                <w:sz w:val="20"/>
                <w:szCs w:val="20"/>
                <w:color w:val="auto"/>
              </w:rPr>
            </w:pPr>
            <w:r>
              <w:rPr>
                <w:rFonts w:ascii="Arial" w:cs="Arial" w:eastAsia="Arial" w:hAnsi="Arial"/>
                <w:sz w:val="13"/>
                <w:szCs w:val="13"/>
                <w:color w:val="auto"/>
              </w:rPr>
              <w:t>Baltimore, MD</w:t>
            </w:r>
          </w:p>
        </w:tc>
        <w:tc>
          <w:tcPr>
            <w:tcW w:w="68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2007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4" w:lineRule="exact"/>
              <w:rPr>
                <w:sz w:val="20"/>
                <w:szCs w:val="20"/>
                <w:color w:val="auto"/>
              </w:rPr>
            </w:pPr>
            <w:r>
              <w:rPr>
                <w:rFonts w:ascii="Arial" w:cs="Arial" w:eastAsia="Arial" w:hAnsi="Arial"/>
                <w:sz w:val="13"/>
                <w:szCs w:val="13"/>
                <w:color w:val="auto"/>
              </w:rPr>
              <w:t>24,897</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gridSpan w:val="2"/>
          </w:tcPr>
          <w:p>
            <w:pPr>
              <w:jc w:val="right"/>
              <w:ind w:right="40"/>
              <w:spacing w:after="0" w:line="144" w:lineRule="exact"/>
              <w:rPr>
                <w:sz w:val="20"/>
                <w:szCs w:val="20"/>
                <w:color w:val="auto"/>
              </w:rPr>
            </w:pPr>
            <w:r>
              <w:rPr>
                <w:rFonts w:ascii="Arial" w:cs="Arial" w:eastAsia="Arial" w:hAnsi="Arial"/>
                <w:sz w:val="13"/>
                <w:szCs w:val="13"/>
                <w:color w:val="auto"/>
              </w:rPr>
              <w:t>10,289</w:t>
            </w:r>
          </w:p>
        </w:tc>
        <w:tc>
          <w:tcPr>
            <w:tcW w:w="660" w:type="dxa"/>
            <w:vAlign w:val="bottom"/>
            <w:gridSpan w:val="3"/>
          </w:tcPr>
          <w:p>
            <w:pPr>
              <w:jc w:val="right"/>
              <w:ind w:right="80"/>
              <w:spacing w:after="0" w:line="144" w:lineRule="exact"/>
              <w:rPr>
                <w:sz w:val="20"/>
                <w:szCs w:val="20"/>
                <w:color w:val="auto"/>
              </w:rPr>
            </w:pPr>
            <w:r>
              <w:rPr>
                <w:rFonts w:ascii="Arial" w:cs="Arial" w:eastAsia="Arial" w:hAnsi="Arial"/>
                <w:sz w:val="13"/>
                <w:szCs w:val="13"/>
                <w:color w:val="auto"/>
              </w:rPr>
              <w:t>80,000</w:t>
            </w:r>
          </w:p>
        </w:tc>
        <w:tc>
          <w:tcPr>
            <w:tcW w:w="76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98%</w:t>
            </w:r>
          </w:p>
        </w:tc>
        <w:tc>
          <w:tcPr>
            <w:tcW w:w="520" w:type="dxa"/>
            <w:vAlign w:val="bottom"/>
            <w:gridSpan w:val="2"/>
          </w:tcPr>
          <w:p>
            <w:pPr>
              <w:jc w:val="right"/>
              <w:ind w:right="60"/>
              <w:spacing w:after="0" w:line="144" w:lineRule="exact"/>
              <w:rPr>
                <w:sz w:val="20"/>
                <w:szCs w:val="20"/>
                <w:color w:val="auto"/>
              </w:rPr>
            </w:pPr>
            <w:r>
              <w:rPr>
                <w:rFonts w:ascii="Arial" w:cs="Arial" w:eastAsia="Arial" w:hAnsi="Arial"/>
                <w:sz w:val="13"/>
                <w:szCs w:val="13"/>
                <w:color w:val="auto"/>
              </w:rPr>
              <w:t>54,000</w:t>
            </w:r>
          </w:p>
        </w:tc>
        <w:tc>
          <w:tcPr>
            <w:tcW w:w="1140" w:type="dxa"/>
            <w:vAlign w:val="bottom"/>
            <w:gridSpan w:val="2"/>
          </w:tcPr>
          <w:p>
            <w:pPr>
              <w:ind w:left="40"/>
              <w:spacing w:after="0" w:line="144" w:lineRule="exact"/>
              <w:rPr>
                <w:sz w:val="20"/>
                <w:szCs w:val="20"/>
                <w:color w:val="auto"/>
              </w:rPr>
            </w:pPr>
            <w:r>
              <w:rPr>
                <w:rFonts w:ascii="Arial" w:cs="Arial" w:eastAsia="Arial" w:hAnsi="Arial"/>
                <w:sz w:val="13"/>
                <w:szCs w:val="13"/>
                <w:color w:val="auto"/>
              </w:rPr>
              <w:t>Giant Food</w:t>
            </w:r>
          </w:p>
        </w:tc>
        <w:tc>
          <w:tcPr>
            <w:tcW w:w="10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840" w:type="dxa"/>
            <w:vAlign w:val="bottom"/>
            <w:gridSpan w:val="9"/>
            <w:shd w:val="clear" w:color="auto" w:fill="CCEEFF"/>
          </w:tcPr>
          <w:p>
            <w:pPr>
              <w:spacing w:after="0" w:line="144" w:lineRule="exact"/>
              <w:rPr>
                <w:sz w:val="20"/>
                <w:szCs w:val="20"/>
                <w:color w:val="auto"/>
              </w:rPr>
            </w:pPr>
            <w:r>
              <w:rPr>
                <w:rFonts w:ascii="Arial" w:cs="Arial" w:eastAsia="Arial" w:hAnsi="Arial"/>
                <w:sz w:val="13"/>
                <w:szCs w:val="13"/>
                <w:color w:val="auto"/>
              </w:rPr>
              <w:t>White Marsh Other</w:t>
            </w:r>
          </w:p>
        </w:tc>
        <w:tc>
          <w:tcPr>
            <w:tcW w:w="26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ind w:left="40"/>
              <w:spacing w:after="0" w:line="144" w:lineRule="exact"/>
              <w:rPr>
                <w:sz w:val="20"/>
                <w:szCs w:val="20"/>
                <w:color w:val="auto"/>
              </w:rPr>
            </w:pPr>
            <w:r>
              <w:rPr>
                <w:rFonts w:ascii="Arial" w:cs="Arial" w:eastAsia="Arial" w:hAnsi="Arial"/>
                <w:sz w:val="13"/>
                <w:szCs w:val="13"/>
                <w:color w:val="auto"/>
              </w:rPr>
              <w:t>Baltimore, MD</w:t>
            </w:r>
          </w:p>
        </w:tc>
        <w:tc>
          <w:tcPr>
            <w:tcW w:w="68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rPr>
              <w:t>2007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63,650</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line="144" w:lineRule="exact"/>
              <w:rPr>
                <w:sz w:val="20"/>
                <w:szCs w:val="20"/>
                <w:color w:val="auto"/>
              </w:rPr>
            </w:pPr>
            <w:r>
              <w:rPr>
                <w:rFonts w:ascii="Arial" w:cs="Arial" w:eastAsia="Arial" w:hAnsi="Arial"/>
                <w:sz w:val="13"/>
                <w:szCs w:val="13"/>
                <w:color w:val="auto"/>
              </w:rPr>
              <w:t>1,142</w:t>
            </w: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52,000</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100%</w:t>
            </w: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2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Total Baltimore</w:t>
            </w: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245,160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gridSpan w:val="3"/>
          </w:tcPr>
          <w:p>
            <w:pPr>
              <w:jc w:val="right"/>
              <w:ind w:right="80"/>
              <w:spacing w:after="0"/>
              <w:rPr>
                <w:sz w:val="20"/>
                <w:szCs w:val="20"/>
                <w:color w:val="auto"/>
              </w:rPr>
            </w:pPr>
            <w:r>
              <w:rPr>
                <w:rFonts w:ascii="Arial" w:cs="Arial" w:eastAsia="Arial" w:hAnsi="Arial"/>
                <w:sz w:val="13"/>
                <w:szCs w:val="13"/>
                <w:color w:val="auto"/>
                <w:w w:val="96"/>
              </w:rPr>
              <w:t>1,287,000</w:t>
            </w: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98%</w:t>
            </w: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24" w:lineRule="exact"/>
        <w:rPr>
          <w:sz w:val="20"/>
          <w:szCs w:val="20"/>
          <w:color w:val="auto"/>
        </w:rPr>
      </w:pPr>
    </w:p>
    <w:p>
      <w:pPr>
        <w:sectPr>
          <w:pgSz w:w="11900" w:h="16838" w:orient="portrait"/>
          <w:cols w:equalWidth="0" w:num="1">
            <w:col w:w="11420"/>
          </w:cols>
          <w:pgMar w:left="240" w:top="271" w:right="239" w:bottom="0" w:gutter="0" w:footer="0" w:header="0"/>
        </w:sect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271" w:right="239" w:bottom="0" w:gutter="0" w:footer="0" w:header="0"/>
          <w:type w:val="continuous"/>
        </w:sectPr>
      </w:pPr>
    </w:p>
    <w:bookmarkStart w:id="19" w:name="page20"/>
    <w:bookmarkEnd w:id="19"/>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153670</wp:posOffset>
            </wp:positionH>
            <wp:positionV relativeFrom="page">
              <wp:posOffset>88900</wp:posOffset>
            </wp:positionV>
            <wp:extent cx="7271385" cy="273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1385" cy="27305"/>
                    </a:xfrm>
                    <a:prstGeom prst="rect">
                      <a:avLst/>
                    </a:prstGeom>
                    <a:noFill/>
                  </pic:spPr>
                </pic:pic>
              </a:graphicData>
            </a:graphic>
          </wp:anchor>
        </w:drawing>
        <w:t>Federal Realty Investment Trust</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Real Estate Status Report</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March 31,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25043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spacing w:after="0"/>
              <w:rPr>
                <w:sz w:val="20"/>
                <w:szCs w:val="20"/>
                <w:color w:val="auto"/>
              </w:rPr>
            </w:pPr>
            <w:r>
              <w:rPr>
                <w:rFonts w:ascii="Arial" w:cs="Arial" w:eastAsia="Arial" w:hAnsi="Arial"/>
                <w:sz w:val="13"/>
                <w:szCs w:val="13"/>
                <w:b w:val="1"/>
                <w:bCs w:val="1"/>
                <w:color w:val="auto"/>
                <w:w w:val="95"/>
              </w:rPr>
              <w:t>Mortgage or</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w w:val="88"/>
              </w:rPr>
              <w:t>Grocery</w:t>
            </w: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140" w:type="dxa"/>
            <w:vAlign w:val="bottom"/>
            <w:gridSpan w:val="9"/>
            <w:vMerge w:val="restart"/>
          </w:tcPr>
          <w:p>
            <w:pPr>
              <w:spacing w:after="0"/>
              <w:rPr>
                <w:sz w:val="20"/>
                <w:szCs w:val="20"/>
                <w:color w:val="auto"/>
              </w:rPr>
            </w:pPr>
            <w:r>
              <w:rPr>
                <w:rFonts w:ascii="Arial" w:cs="Arial" w:eastAsia="Arial" w:hAnsi="Arial"/>
                <w:sz w:val="13"/>
                <w:szCs w:val="13"/>
                <w:b w:val="1"/>
                <w:bCs w:val="1"/>
                <w:color w:val="auto"/>
              </w:rPr>
              <w:t>Property Name</w:t>
            </w:r>
          </w:p>
        </w:tc>
        <w:tc>
          <w:tcPr>
            <w:tcW w:w="400" w:type="dxa"/>
            <w:vAlign w:val="bottom"/>
          </w:tcPr>
          <w:p>
            <w:pPr>
              <w:spacing w:after="0"/>
              <w:rPr>
                <w:sz w:val="12"/>
                <w:szCs w:val="12"/>
                <w:color w:val="auto"/>
              </w:rPr>
            </w:pPr>
          </w:p>
        </w:tc>
        <w:tc>
          <w:tcPr>
            <w:tcW w:w="2360" w:type="dxa"/>
            <w:vAlign w:val="bottom"/>
            <w:vMerge w:val="restart"/>
          </w:tcPr>
          <w:p>
            <w:pPr>
              <w:ind w:left="700"/>
              <w:spacing w:after="0"/>
              <w:rPr>
                <w:sz w:val="20"/>
                <w:szCs w:val="20"/>
                <w:color w:val="auto"/>
              </w:rPr>
            </w:pPr>
            <w:r>
              <w:rPr>
                <w:rFonts w:ascii="Arial" w:cs="Arial" w:eastAsia="Arial" w:hAnsi="Arial"/>
                <w:sz w:val="13"/>
                <w:szCs w:val="13"/>
                <w:b w:val="1"/>
                <w:bCs w:val="1"/>
                <w:color w:val="auto"/>
              </w:rPr>
              <w:t>MSA Description</w:t>
            </w:r>
          </w:p>
        </w:tc>
        <w:tc>
          <w:tcPr>
            <w:tcW w:w="100" w:type="dxa"/>
            <w:vAlign w:val="bottom"/>
          </w:tcPr>
          <w:p>
            <w:pPr>
              <w:spacing w:after="0"/>
              <w:rPr>
                <w:sz w:val="12"/>
                <w:szCs w:val="12"/>
                <w:color w:val="auto"/>
              </w:rPr>
            </w:pPr>
          </w:p>
        </w:tc>
        <w:tc>
          <w:tcPr>
            <w:tcW w:w="620" w:type="dxa"/>
            <w:vAlign w:val="bottom"/>
            <w:gridSpan w:val="2"/>
          </w:tcPr>
          <w:p>
            <w:pPr>
              <w:jc w:val="center"/>
              <w:ind w:right="40"/>
              <w:spacing w:after="0" w:line="144" w:lineRule="exact"/>
              <w:rPr>
                <w:sz w:val="20"/>
                <w:szCs w:val="20"/>
                <w:color w:val="auto"/>
              </w:rPr>
            </w:pPr>
            <w:r>
              <w:rPr>
                <w:rFonts w:ascii="Arial" w:cs="Arial" w:eastAsia="Arial" w:hAnsi="Arial"/>
                <w:sz w:val="13"/>
                <w:szCs w:val="13"/>
                <w:b w:val="1"/>
                <w:bCs w:val="1"/>
                <w:color w:val="auto"/>
                <w:w w:val="92"/>
              </w:rPr>
              <w:t>Year</w:t>
            </w:r>
          </w:p>
        </w:tc>
        <w:tc>
          <w:tcPr>
            <w:tcW w:w="40" w:type="dxa"/>
            <w:vAlign w:val="bottom"/>
          </w:tcPr>
          <w:p>
            <w:pPr>
              <w:spacing w:after="0"/>
              <w:rPr>
                <w:sz w:val="12"/>
                <w:szCs w:val="12"/>
                <w:color w:val="auto"/>
              </w:rPr>
            </w:pPr>
          </w:p>
        </w:tc>
        <w:tc>
          <w:tcPr>
            <w:tcW w:w="8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1"/>
              </w:rPr>
              <w:t>Real Estate</w:t>
            </w:r>
          </w:p>
        </w:tc>
        <w:tc>
          <w:tcPr>
            <w:tcW w:w="100" w:type="dxa"/>
            <w:vAlign w:val="bottom"/>
          </w:tcPr>
          <w:p>
            <w:pPr>
              <w:spacing w:after="0"/>
              <w:rPr>
                <w:sz w:val="12"/>
                <w:szCs w:val="12"/>
                <w:color w:val="auto"/>
              </w:rPr>
            </w:pPr>
          </w:p>
        </w:tc>
        <w:tc>
          <w:tcPr>
            <w:tcW w:w="800" w:type="dxa"/>
            <w:vAlign w:val="bottom"/>
            <w:gridSpan w:val="2"/>
          </w:tcPr>
          <w:p>
            <w:pPr>
              <w:ind w:left="20"/>
              <w:spacing w:after="0" w:line="144" w:lineRule="exact"/>
              <w:rPr>
                <w:sz w:val="20"/>
                <w:szCs w:val="20"/>
                <w:color w:val="auto"/>
              </w:rPr>
            </w:pPr>
            <w:r>
              <w:rPr>
                <w:rFonts w:ascii="Arial" w:cs="Arial" w:eastAsia="Arial" w:hAnsi="Arial"/>
                <w:sz w:val="13"/>
                <w:szCs w:val="13"/>
                <w:b w:val="1"/>
                <w:bCs w:val="1"/>
                <w:color w:val="auto"/>
                <w:w w:val="90"/>
              </w:rPr>
              <w:t>Capital Lease</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gridSpan w:val="2"/>
          </w:tcPr>
          <w:p>
            <w:pPr>
              <w:ind w:left="20"/>
              <w:spacing w:after="0" w:line="144" w:lineRule="exact"/>
              <w:rPr>
                <w:sz w:val="20"/>
                <w:szCs w:val="20"/>
                <w:color w:val="auto"/>
              </w:rPr>
            </w:pPr>
            <w:r>
              <w:rPr>
                <w:rFonts w:ascii="Arial" w:cs="Arial" w:eastAsia="Arial" w:hAnsi="Arial"/>
                <w:sz w:val="13"/>
                <w:szCs w:val="13"/>
                <w:b w:val="1"/>
                <w:bCs w:val="1"/>
                <w:color w:val="auto"/>
              </w:rPr>
              <w:t>Anchor</w:t>
            </w: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vMerge w:val="restart"/>
          </w:tcPr>
          <w:p>
            <w:pPr>
              <w:ind w:left="200"/>
              <w:spacing w:after="0"/>
              <w:rPr>
                <w:sz w:val="20"/>
                <w:szCs w:val="20"/>
                <w:color w:val="auto"/>
              </w:rPr>
            </w:pPr>
            <w:r>
              <w:rPr>
                <w:rFonts w:ascii="Arial" w:cs="Arial" w:eastAsia="Arial" w:hAnsi="Arial"/>
                <w:sz w:val="13"/>
                <w:szCs w:val="13"/>
                <w:b w:val="1"/>
                <w:bCs w:val="1"/>
                <w:color w:val="auto"/>
              </w:rPr>
              <w:t>Other Principal Tenants</w:t>
            </w:r>
          </w:p>
        </w:tc>
        <w:tc>
          <w:tcPr>
            <w:tcW w:w="0" w:type="dxa"/>
            <w:vAlign w:val="bottom"/>
          </w:tcPr>
          <w:p>
            <w:pPr>
              <w:spacing w:after="0"/>
              <w:rPr>
                <w:sz w:val="1"/>
                <w:szCs w:val="1"/>
                <w:color w:val="auto"/>
              </w:rPr>
            </w:pPr>
          </w:p>
        </w:tc>
      </w:tr>
      <w:tr>
        <w:trPr>
          <w:trHeight w:val="157"/>
        </w:trPr>
        <w:tc>
          <w:tcPr>
            <w:tcW w:w="1140" w:type="dxa"/>
            <w:vAlign w:val="bottom"/>
            <w:gridSpan w:val="9"/>
            <w:vMerge w:val="continue"/>
          </w:tcPr>
          <w:p>
            <w:pPr>
              <w:spacing w:after="0"/>
              <w:rPr>
                <w:sz w:val="13"/>
                <w:szCs w:val="13"/>
                <w:color w:val="auto"/>
              </w:rPr>
            </w:pPr>
          </w:p>
        </w:tc>
        <w:tc>
          <w:tcPr>
            <w:tcW w:w="400" w:type="dxa"/>
            <w:vAlign w:val="bottom"/>
          </w:tcPr>
          <w:p>
            <w:pPr>
              <w:spacing w:after="0"/>
              <w:rPr>
                <w:sz w:val="13"/>
                <w:szCs w:val="13"/>
                <w:color w:val="auto"/>
              </w:rPr>
            </w:pPr>
          </w:p>
        </w:tc>
        <w:tc>
          <w:tcPr>
            <w:tcW w:w="23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2"/>
              </w:rPr>
              <w:t>Acquired</w:t>
            </w:r>
          </w:p>
        </w:tc>
        <w:tc>
          <w:tcPr>
            <w:tcW w:w="4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0"/>
              </w:rPr>
              <w:t>at Cost</w:t>
            </w:r>
          </w:p>
        </w:tc>
        <w:tc>
          <w:tcPr>
            <w:tcW w:w="100" w:type="dxa"/>
            <w:vAlign w:val="bottom"/>
          </w:tcPr>
          <w:p>
            <w:pPr>
              <w:spacing w:after="0"/>
              <w:rPr>
                <w:sz w:val="13"/>
                <w:szCs w:val="13"/>
                <w:color w:val="auto"/>
              </w:rPr>
            </w:pPr>
          </w:p>
        </w:tc>
        <w:tc>
          <w:tcPr>
            <w:tcW w:w="800" w:type="dxa"/>
            <w:vAlign w:val="bottom"/>
            <w:gridSpan w:val="2"/>
          </w:tcPr>
          <w:p>
            <w:pPr>
              <w:spacing w:after="0"/>
              <w:rPr>
                <w:sz w:val="20"/>
                <w:szCs w:val="20"/>
                <w:color w:val="auto"/>
              </w:rPr>
            </w:pPr>
            <w:r>
              <w:rPr>
                <w:rFonts w:ascii="Arial" w:cs="Arial" w:eastAsia="Arial" w:hAnsi="Arial"/>
                <w:sz w:val="13"/>
                <w:szCs w:val="13"/>
                <w:b w:val="1"/>
                <w:bCs w:val="1"/>
                <w:color w:val="auto"/>
                <w:w w:val="93"/>
              </w:rPr>
              <w:t>Obligation (1)</w:t>
            </w:r>
          </w:p>
        </w:tc>
        <w:tc>
          <w:tcPr>
            <w:tcW w:w="8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b w:val="1"/>
                <w:bCs w:val="1"/>
                <w:color w:val="auto"/>
              </w:rPr>
              <w:t>GLA (2)</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w w:val="89"/>
              </w:rPr>
              <w:t>% Leased</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w w:val="93"/>
              </w:rPr>
              <w:t>GLA (3)</w:t>
            </w:r>
          </w:p>
        </w:tc>
        <w:tc>
          <w:tcPr>
            <w:tcW w:w="1100" w:type="dxa"/>
            <w:vAlign w:val="bottom"/>
          </w:tcPr>
          <w:p>
            <w:pPr>
              <w:spacing w:after="0"/>
              <w:rPr>
                <w:sz w:val="20"/>
                <w:szCs w:val="20"/>
                <w:color w:val="auto"/>
              </w:rPr>
            </w:pPr>
            <w:r>
              <w:rPr>
                <w:rFonts w:ascii="Arial" w:cs="Arial" w:eastAsia="Arial" w:hAnsi="Arial"/>
                <w:sz w:val="13"/>
                <w:szCs w:val="13"/>
                <w:b w:val="1"/>
                <w:bCs w:val="1"/>
                <w:color w:val="auto"/>
                <w:w w:val="91"/>
              </w:rPr>
              <w:t>Grocery Anchor (3)</w:t>
            </w:r>
          </w:p>
        </w:tc>
        <w:tc>
          <w:tcPr>
            <w:tcW w:w="100" w:type="dxa"/>
            <w:vAlign w:val="bottom"/>
          </w:tcPr>
          <w:p>
            <w:pPr>
              <w:spacing w:after="0"/>
              <w:rPr>
                <w:sz w:val="13"/>
                <w:szCs w:val="13"/>
                <w:color w:val="auto"/>
              </w:rPr>
            </w:pPr>
          </w:p>
        </w:tc>
        <w:tc>
          <w:tcPr>
            <w:tcW w:w="1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140" w:type="dxa"/>
            <w:vAlign w:val="bottom"/>
            <w:tcBorders>
              <w:top w:val="single" w:sz="8" w:color="auto"/>
            </w:tcBorders>
            <w:gridSpan w:val="9"/>
            <w:vMerge w:val="restart"/>
          </w:tcPr>
          <w:p>
            <w:pPr>
              <w:ind w:left="80"/>
              <w:spacing w:after="0"/>
              <w:rPr>
                <w:sz w:val="20"/>
                <w:szCs w:val="20"/>
                <w:color w:val="auto"/>
              </w:rPr>
            </w:pPr>
            <w:r>
              <w:rPr>
                <w:rFonts w:ascii="Arial" w:cs="Arial" w:eastAsia="Arial" w:hAnsi="Arial"/>
                <w:sz w:val="13"/>
                <w:szCs w:val="13"/>
                <w:b w:val="1"/>
                <w:bCs w:val="1"/>
                <w:color w:val="auto"/>
              </w:rPr>
              <w:t>Chicago</w:t>
            </w:r>
          </w:p>
        </w:tc>
        <w:tc>
          <w:tcPr>
            <w:tcW w:w="400" w:type="dxa"/>
            <w:vAlign w:val="bottom"/>
          </w:tcPr>
          <w:p>
            <w:pPr>
              <w:spacing w:after="0"/>
              <w:rPr>
                <w:sz w:val="14"/>
                <w:szCs w:val="14"/>
                <w:color w:val="auto"/>
              </w:rPr>
            </w:pPr>
          </w:p>
        </w:tc>
        <w:tc>
          <w:tcPr>
            <w:tcW w:w="23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(in thousands)</w:t>
            </w:r>
          </w:p>
        </w:tc>
        <w:tc>
          <w:tcPr>
            <w:tcW w:w="100" w:type="dxa"/>
            <w:vAlign w:val="bottom"/>
          </w:tcPr>
          <w:p>
            <w:pPr>
              <w:spacing w:after="0"/>
              <w:rPr>
                <w:sz w:val="14"/>
                <w:szCs w:val="14"/>
                <w:color w:val="auto"/>
              </w:rPr>
            </w:pPr>
          </w:p>
        </w:tc>
        <w:tc>
          <w:tcPr>
            <w:tcW w:w="800" w:type="dxa"/>
            <w:vAlign w:val="bottom"/>
            <w:tcBorders>
              <w:top w:val="single" w:sz="8" w:color="auto"/>
            </w:tcBorders>
            <w:gridSpan w:val="2"/>
          </w:tcPr>
          <w:p>
            <w:pPr>
              <w:spacing w:after="0"/>
              <w:rPr>
                <w:sz w:val="20"/>
                <w:szCs w:val="20"/>
                <w:color w:val="auto"/>
              </w:rPr>
            </w:pPr>
            <w:r>
              <w:rPr>
                <w:rFonts w:ascii="Arial" w:cs="Arial" w:eastAsia="Arial" w:hAnsi="Arial"/>
                <w:sz w:val="13"/>
                <w:szCs w:val="13"/>
                <w:b w:val="1"/>
                <w:bCs w:val="1"/>
                <w:color w:val="auto"/>
                <w:w w:val="87"/>
              </w:rPr>
              <w:t>(in thousands)</w:t>
            </w:r>
          </w:p>
        </w:tc>
        <w:tc>
          <w:tcPr>
            <w:tcW w:w="80" w:type="dxa"/>
            <w:vAlign w:val="bottom"/>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1140" w:type="dxa"/>
            <w:vAlign w:val="bottom"/>
            <w:gridSpan w:val="9"/>
            <w:vMerge w:val="continue"/>
          </w:tcPr>
          <w:p>
            <w:pPr>
              <w:spacing w:after="0"/>
              <w:rPr>
                <w:sz w:val="9"/>
                <w:szCs w:val="9"/>
                <w:color w:val="auto"/>
              </w:rPr>
            </w:pPr>
          </w:p>
        </w:tc>
        <w:tc>
          <w:tcPr>
            <w:tcW w:w="400" w:type="dxa"/>
            <w:vAlign w:val="bottom"/>
          </w:tcPr>
          <w:p>
            <w:pPr>
              <w:spacing w:after="0"/>
              <w:rPr>
                <w:sz w:val="9"/>
                <w:szCs w:val="9"/>
                <w:color w:val="auto"/>
              </w:rPr>
            </w:pPr>
          </w:p>
        </w:tc>
        <w:tc>
          <w:tcPr>
            <w:tcW w:w="2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1140" w:type="dxa"/>
            <w:vAlign w:val="bottom"/>
            <w:gridSpan w:val="9"/>
            <w:shd w:val="clear" w:color="auto" w:fill="CCEEFF"/>
          </w:tcPr>
          <w:p>
            <w:pPr>
              <w:spacing w:after="0" w:line="138" w:lineRule="exact"/>
              <w:rPr>
                <w:sz w:val="20"/>
                <w:szCs w:val="20"/>
                <w:color w:val="auto"/>
              </w:rPr>
            </w:pPr>
            <w:r>
              <w:rPr>
                <w:rFonts w:ascii="Arial" w:cs="Arial" w:eastAsia="Arial" w:hAnsi="Arial"/>
                <w:sz w:val="13"/>
                <w:szCs w:val="13"/>
                <w:color w:val="auto"/>
              </w:rPr>
              <w:t>Crossroads</w:t>
            </w:r>
          </w:p>
        </w:tc>
        <w:tc>
          <w:tcPr>
            <w:tcW w:w="400" w:type="dxa"/>
            <w:vAlign w:val="bottom"/>
            <w:shd w:val="clear" w:color="auto" w:fill="CCEEFF"/>
          </w:tcPr>
          <w:p>
            <w:pPr>
              <w:spacing w:after="0"/>
              <w:rPr>
                <w:sz w:val="11"/>
                <w:szCs w:val="11"/>
                <w:color w:val="auto"/>
              </w:rPr>
            </w:pPr>
          </w:p>
        </w:tc>
        <w:tc>
          <w:tcPr>
            <w:tcW w:w="236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Chicago, IL</w:t>
            </w:r>
          </w:p>
        </w:tc>
        <w:tc>
          <w:tcPr>
            <w:tcW w:w="720" w:type="dxa"/>
            <w:vAlign w:val="bottom"/>
            <w:gridSpan w:val="3"/>
            <w:shd w:val="clear" w:color="auto" w:fill="CCEEFF"/>
          </w:tcPr>
          <w:p>
            <w:pPr>
              <w:jc w:val="right"/>
              <w:ind w:right="40"/>
              <w:spacing w:after="0" w:line="138" w:lineRule="exact"/>
              <w:rPr>
                <w:sz w:val="20"/>
                <w:szCs w:val="20"/>
                <w:color w:val="auto"/>
              </w:rPr>
            </w:pPr>
            <w:r>
              <w:rPr>
                <w:rFonts w:ascii="Arial" w:cs="Arial" w:eastAsia="Arial" w:hAnsi="Arial"/>
                <w:sz w:val="13"/>
                <w:szCs w:val="13"/>
                <w:color w:val="auto"/>
              </w:rPr>
              <w:t>1993</w:t>
            </w:r>
          </w:p>
        </w:tc>
        <w:tc>
          <w:tcPr>
            <w:tcW w:w="8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23,012</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780" w:type="dxa"/>
            <w:vAlign w:val="bottom"/>
            <w:gridSpan w:val="3"/>
            <w:shd w:val="clear" w:color="auto" w:fill="CCEEFF"/>
          </w:tcPr>
          <w:p>
            <w:pPr>
              <w:jc w:val="right"/>
              <w:ind w:right="100"/>
              <w:spacing w:after="0" w:line="138" w:lineRule="exact"/>
              <w:rPr>
                <w:sz w:val="20"/>
                <w:szCs w:val="20"/>
                <w:color w:val="auto"/>
              </w:rPr>
            </w:pPr>
            <w:r>
              <w:rPr>
                <w:rFonts w:ascii="Arial" w:cs="Arial" w:eastAsia="Arial" w:hAnsi="Arial"/>
                <w:sz w:val="13"/>
                <w:szCs w:val="13"/>
                <w:color w:val="auto"/>
              </w:rPr>
              <w:t>173,000</w:t>
            </w:r>
          </w:p>
        </w:tc>
        <w:tc>
          <w:tcPr>
            <w:tcW w:w="780" w:type="dxa"/>
            <w:vAlign w:val="bottom"/>
            <w:gridSpan w:val="2"/>
            <w:shd w:val="clear" w:color="auto" w:fill="CCEEFF"/>
          </w:tcPr>
          <w:p>
            <w:pPr>
              <w:jc w:val="right"/>
              <w:ind w:right="120"/>
              <w:spacing w:after="0" w:line="138" w:lineRule="exact"/>
              <w:rPr>
                <w:sz w:val="20"/>
                <w:szCs w:val="20"/>
                <w:color w:val="auto"/>
              </w:rPr>
            </w:pPr>
            <w:r>
              <w:rPr>
                <w:rFonts w:ascii="Arial" w:cs="Arial" w:eastAsia="Arial" w:hAnsi="Arial"/>
                <w:sz w:val="13"/>
                <w:szCs w:val="13"/>
                <w:color w:val="auto"/>
              </w:rPr>
              <w:t>89%</w:t>
            </w: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840" w:type="dxa"/>
            <w:vAlign w:val="bottom"/>
            <w:gridSpan w:val="2"/>
            <w:shd w:val="clear" w:color="auto" w:fill="CCEEFF"/>
          </w:tcPr>
          <w:p>
            <w:pPr>
              <w:ind w:left="100"/>
              <w:spacing w:after="0" w:line="138" w:lineRule="exact"/>
              <w:rPr>
                <w:sz w:val="20"/>
                <w:szCs w:val="20"/>
                <w:color w:val="auto"/>
              </w:rPr>
            </w:pPr>
            <w:r>
              <w:rPr>
                <w:rFonts w:ascii="Arial" w:cs="Arial" w:eastAsia="Arial" w:hAnsi="Arial"/>
                <w:sz w:val="13"/>
                <w:szCs w:val="13"/>
                <w:color w:val="auto"/>
              </w:rPr>
              <w:t>Golfsmith / Guitar Center</w:t>
            </w:r>
          </w:p>
        </w:tc>
        <w:tc>
          <w:tcPr>
            <w:tcW w:w="0" w:type="dxa"/>
            <w:vAlign w:val="bottom"/>
          </w:tcPr>
          <w:p>
            <w:pPr>
              <w:spacing w:after="0"/>
              <w:rPr>
                <w:sz w:val="1"/>
                <w:szCs w:val="1"/>
                <w:color w:val="auto"/>
              </w:rPr>
            </w:pPr>
          </w:p>
        </w:tc>
      </w:tr>
      <w:tr>
        <w:trPr>
          <w:trHeight w:val="136"/>
        </w:trPr>
        <w:tc>
          <w:tcPr>
            <w:tcW w:w="1140" w:type="dxa"/>
            <w:vAlign w:val="bottom"/>
            <w:gridSpan w:val="9"/>
          </w:tcPr>
          <w:p>
            <w:pPr>
              <w:spacing w:after="0" w:line="136" w:lineRule="exact"/>
              <w:rPr>
                <w:sz w:val="20"/>
                <w:szCs w:val="20"/>
                <w:color w:val="auto"/>
              </w:rPr>
            </w:pPr>
            <w:r>
              <w:rPr>
                <w:rFonts w:ascii="Arial" w:cs="Arial" w:eastAsia="Arial" w:hAnsi="Arial"/>
                <w:sz w:val="13"/>
                <w:szCs w:val="13"/>
                <w:color w:val="auto"/>
              </w:rPr>
              <w:t>Finley Square</w:t>
            </w:r>
          </w:p>
        </w:tc>
        <w:tc>
          <w:tcPr>
            <w:tcW w:w="400" w:type="dxa"/>
            <w:vAlign w:val="bottom"/>
          </w:tcPr>
          <w:p>
            <w:pPr>
              <w:spacing w:after="0"/>
              <w:rPr>
                <w:sz w:val="11"/>
                <w:szCs w:val="11"/>
                <w:color w:val="auto"/>
              </w:rPr>
            </w:pPr>
          </w:p>
        </w:tc>
        <w:tc>
          <w:tcPr>
            <w:tcW w:w="2360" w:type="dxa"/>
            <w:vAlign w:val="bottom"/>
          </w:tcPr>
          <w:p>
            <w:pPr>
              <w:spacing w:after="0" w:line="136" w:lineRule="exact"/>
              <w:rPr>
                <w:sz w:val="20"/>
                <w:szCs w:val="20"/>
                <w:color w:val="auto"/>
              </w:rPr>
            </w:pPr>
            <w:r>
              <w:rPr>
                <w:rFonts w:ascii="Arial" w:cs="Arial" w:eastAsia="Arial" w:hAnsi="Arial"/>
                <w:sz w:val="13"/>
                <w:szCs w:val="13"/>
                <w:color w:val="auto"/>
              </w:rPr>
              <w:t>Chicago, IL</w:t>
            </w:r>
          </w:p>
        </w:tc>
        <w:tc>
          <w:tcPr>
            <w:tcW w:w="720" w:type="dxa"/>
            <w:vAlign w:val="bottom"/>
            <w:gridSpan w:val="3"/>
          </w:tcPr>
          <w:p>
            <w:pPr>
              <w:jc w:val="right"/>
              <w:ind w:right="40"/>
              <w:spacing w:after="0" w:line="136" w:lineRule="exact"/>
              <w:rPr>
                <w:sz w:val="20"/>
                <w:szCs w:val="20"/>
                <w:color w:val="auto"/>
              </w:rPr>
            </w:pPr>
            <w:r>
              <w:rPr>
                <w:rFonts w:ascii="Arial" w:cs="Arial" w:eastAsia="Arial" w:hAnsi="Arial"/>
                <w:sz w:val="13"/>
                <w:szCs w:val="13"/>
                <w:color w:val="auto"/>
              </w:rPr>
              <w:t>1995</w:t>
            </w:r>
          </w:p>
        </w:tc>
        <w:tc>
          <w:tcPr>
            <w:tcW w:w="840" w:type="dxa"/>
            <w:vAlign w:val="bottom"/>
            <w:gridSpan w:val="2"/>
          </w:tcPr>
          <w:p>
            <w:pPr>
              <w:jc w:val="right"/>
              <w:spacing w:after="0" w:line="136" w:lineRule="exact"/>
              <w:rPr>
                <w:sz w:val="20"/>
                <w:szCs w:val="20"/>
                <w:color w:val="auto"/>
              </w:rPr>
            </w:pPr>
            <w:r>
              <w:rPr>
                <w:rFonts w:ascii="Arial" w:cs="Arial" w:eastAsia="Arial" w:hAnsi="Arial"/>
                <w:sz w:val="13"/>
                <w:szCs w:val="13"/>
                <w:color w:val="auto"/>
              </w:rPr>
              <w:t>30,821</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gridSpan w:val="3"/>
          </w:tcPr>
          <w:p>
            <w:pPr>
              <w:jc w:val="right"/>
              <w:ind w:right="100"/>
              <w:spacing w:after="0" w:line="136" w:lineRule="exact"/>
              <w:rPr>
                <w:sz w:val="20"/>
                <w:szCs w:val="20"/>
                <w:color w:val="auto"/>
              </w:rPr>
            </w:pPr>
            <w:r>
              <w:rPr>
                <w:rFonts w:ascii="Arial" w:cs="Arial" w:eastAsia="Arial" w:hAnsi="Arial"/>
                <w:sz w:val="13"/>
                <w:szCs w:val="13"/>
                <w:color w:val="auto"/>
              </w:rPr>
              <w:t>315,000</w:t>
            </w:r>
          </w:p>
        </w:tc>
        <w:tc>
          <w:tcPr>
            <w:tcW w:w="780" w:type="dxa"/>
            <w:vAlign w:val="bottom"/>
            <w:gridSpan w:val="2"/>
          </w:tcPr>
          <w:p>
            <w:pPr>
              <w:jc w:val="right"/>
              <w:ind w:right="120"/>
              <w:spacing w:after="0" w:line="136" w:lineRule="exact"/>
              <w:rPr>
                <w:sz w:val="20"/>
                <w:szCs w:val="20"/>
                <w:color w:val="auto"/>
              </w:rPr>
            </w:pPr>
            <w:r>
              <w:rPr>
                <w:rFonts w:ascii="Arial" w:cs="Arial" w:eastAsia="Arial" w:hAnsi="Arial"/>
                <w:sz w:val="13"/>
                <w:szCs w:val="13"/>
                <w:color w:val="auto"/>
              </w:rPr>
              <w:t>98%</w:t>
            </w: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40" w:type="dxa"/>
            <w:vAlign w:val="bottom"/>
            <w:gridSpan w:val="2"/>
          </w:tcPr>
          <w:p>
            <w:pPr>
              <w:ind w:left="100"/>
              <w:spacing w:after="0" w:line="136" w:lineRule="exact"/>
              <w:rPr>
                <w:sz w:val="20"/>
                <w:szCs w:val="20"/>
                <w:color w:val="auto"/>
              </w:rPr>
            </w:pPr>
            <w:r>
              <w:rPr>
                <w:rFonts w:ascii="Arial" w:cs="Arial" w:eastAsia="Arial" w:hAnsi="Arial"/>
                <w:sz w:val="13"/>
                <w:szCs w:val="13"/>
                <w:color w:val="auto"/>
                <w:w w:val="97"/>
              </w:rPr>
              <w:t>Bed, Bath &amp; Beyond / Buy Buy</w:t>
            </w:r>
          </w:p>
        </w:tc>
        <w:tc>
          <w:tcPr>
            <w:tcW w:w="0" w:type="dxa"/>
            <w:vAlign w:val="bottom"/>
          </w:tcPr>
          <w:p>
            <w:pPr>
              <w:spacing w:after="0"/>
              <w:rPr>
                <w:sz w:val="1"/>
                <w:szCs w:val="1"/>
                <w:color w:val="auto"/>
              </w:rPr>
            </w:pPr>
          </w:p>
        </w:tc>
      </w:tr>
      <w:tr>
        <w:trPr>
          <w:trHeight w:val="153"/>
        </w:trPr>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840" w:type="dxa"/>
            <w:vAlign w:val="bottom"/>
            <w:gridSpan w:val="2"/>
          </w:tcPr>
          <w:p>
            <w:pPr>
              <w:ind w:left="100"/>
              <w:spacing w:after="0"/>
              <w:rPr>
                <w:sz w:val="20"/>
                <w:szCs w:val="20"/>
                <w:color w:val="auto"/>
              </w:rPr>
            </w:pPr>
            <w:r>
              <w:rPr>
                <w:rFonts w:ascii="Arial" w:cs="Arial" w:eastAsia="Arial" w:hAnsi="Arial"/>
                <w:sz w:val="13"/>
                <w:szCs w:val="13"/>
                <w:color w:val="auto"/>
              </w:rPr>
              <w:t>Baby / Petsmart</w:t>
            </w:r>
          </w:p>
        </w:tc>
        <w:tc>
          <w:tcPr>
            <w:tcW w:w="0" w:type="dxa"/>
            <w:vAlign w:val="bottom"/>
          </w:tcPr>
          <w:p>
            <w:pPr>
              <w:spacing w:after="0"/>
              <w:rPr>
                <w:sz w:val="1"/>
                <w:szCs w:val="1"/>
                <w:color w:val="auto"/>
              </w:rPr>
            </w:pPr>
          </w:p>
        </w:tc>
      </w:tr>
      <w:tr>
        <w:trPr>
          <w:trHeight w:val="144"/>
        </w:trPr>
        <w:tc>
          <w:tcPr>
            <w:tcW w:w="1140" w:type="dxa"/>
            <w:vAlign w:val="bottom"/>
            <w:gridSpan w:val="9"/>
            <w:shd w:val="clear" w:color="auto" w:fill="CCEEFF"/>
          </w:tcPr>
          <w:p>
            <w:pPr>
              <w:spacing w:after="0" w:line="144" w:lineRule="exact"/>
              <w:rPr>
                <w:sz w:val="20"/>
                <w:szCs w:val="20"/>
                <w:color w:val="auto"/>
              </w:rPr>
            </w:pPr>
            <w:r>
              <w:rPr>
                <w:rFonts w:ascii="Arial" w:cs="Arial" w:eastAsia="Arial" w:hAnsi="Arial"/>
                <w:sz w:val="13"/>
                <w:szCs w:val="13"/>
                <w:color w:val="auto"/>
              </w:rPr>
              <w:t>Garden Market</w:t>
            </w:r>
          </w:p>
        </w:tc>
        <w:tc>
          <w:tcPr>
            <w:tcW w:w="400" w:type="dxa"/>
            <w:vAlign w:val="bottom"/>
            <w:shd w:val="clear" w:color="auto" w:fill="CCEEFF"/>
          </w:tcPr>
          <w:p>
            <w:pPr>
              <w:spacing w:after="0"/>
              <w:rPr>
                <w:sz w:val="12"/>
                <w:szCs w:val="12"/>
                <w:color w:val="auto"/>
              </w:rPr>
            </w:pPr>
          </w:p>
        </w:tc>
        <w:tc>
          <w:tcPr>
            <w:tcW w:w="236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Chicago, IL</w:t>
            </w:r>
          </w:p>
        </w:tc>
        <w:tc>
          <w:tcPr>
            <w:tcW w:w="720" w:type="dxa"/>
            <w:vAlign w:val="bottom"/>
            <w:gridSpan w:val="3"/>
            <w:shd w:val="clear" w:color="auto" w:fill="CCEEFF"/>
          </w:tcPr>
          <w:p>
            <w:pPr>
              <w:jc w:val="right"/>
              <w:ind w:right="40"/>
              <w:spacing w:after="0" w:line="144" w:lineRule="exact"/>
              <w:rPr>
                <w:sz w:val="20"/>
                <w:szCs w:val="20"/>
                <w:color w:val="auto"/>
              </w:rPr>
            </w:pPr>
            <w:r>
              <w:rPr>
                <w:rFonts w:ascii="Arial" w:cs="Arial" w:eastAsia="Arial" w:hAnsi="Arial"/>
                <w:sz w:val="13"/>
                <w:szCs w:val="13"/>
                <w:color w:val="auto"/>
              </w:rPr>
              <w:t>1994</w:t>
            </w:r>
          </w:p>
        </w:tc>
        <w:tc>
          <w:tcPr>
            <w:tcW w:w="84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rPr>
              <w:t>11,489</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140,000</w:t>
            </w:r>
          </w:p>
        </w:tc>
        <w:tc>
          <w:tcPr>
            <w:tcW w:w="78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95%</w:t>
            </w:r>
          </w:p>
        </w:tc>
        <w:tc>
          <w:tcPr>
            <w:tcW w:w="56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63,000</w:t>
            </w:r>
          </w:p>
        </w:tc>
        <w:tc>
          <w:tcPr>
            <w:tcW w:w="110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Dominick’s</w:t>
            </w:r>
          </w:p>
        </w:tc>
        <w:tc>
          <w:tcPr>
            <w:tcW w:w="1840" w:type="dxa"/>
            <w:vAlign w:val="bottom"/>
            <w:gridSpan w:val="2"/>
            <w:shd w:val="clear" w:color="auto" w:fill="CCEEFF"/>
          </w:tcPr>
          <w:p>
            <w:pPr>
              <w:ind w:left="100"/>
              <w:spacing w:after="0" w:line="144" w:lineRule="exact"/>
              <w:rPr>
                <w:sz w:val="20"/>
                <w:szCs w:val="20"/>
                <w:color w:val="auto"/>
              </w:rPr>
            </w:pPr>
            <w:r>
              <w:rPr>
                <w:rFonts w:ascii="Arial" w:cs="Arial" w:eastAsia="Arial" w:hAnsi="Arial"/>
                <w:sz w:val="13"/>
                <w:szCs w:val="13"/>
                <w:color w:val="auto"/>
              </w:rPr>
              <w:t>Walgreens</w:t>
            </w:r>
          </w:p>
        </w:tc>
        <w:tc>
          <w:tcPr>
            <w:tcW w:w="0" w:type="dxa"/>
            <w:vAlign w:val="bottom"/>
          </w:tcPr>
          <w:p>
            <w:pPr>
              <w:spacing w:after="0"/>
              <w:rPr>
                <w:sz w:val="1"/>
                <w:szCs w:val="1"/>
                <w:color w:val="auto"/>
              </w:rPr>
            </w:pPr>
          </w:p>
        </w:tc>
      </w:tr>
      <w:tr>
        <w:trPr>
          <w:trHeight w:val="136"/>
        </w:trPr>
        <w:tc>
          <w:tcPr>
            <w:tcW w:w="1140" w:type="dxa"/>
            <w:vAlign w:val="bottom"/>
            <w:gridSpan w:val="9"/>
          </w:tcPr>
          <w:p>
            <w:pPr>
              <w:spacing w:after="0" w:line="136" w:lineRule="exact"/>
              <w:rPr>
                <w:sz w:val="20"/>
                <w:szCs w:val="20"/>
                <w:color w:val="auto"/>
              </w:rPr>
            </w:pPr>
            <w:r>
              <w:rPr>
                <w:rFonts w:ascii="Arial" w:cs="Arial" w:eastAsia="Arial" w:hAnsi="Arial"/>
                <w:sz w:val="13"/>
                <w:szCs w:val="13"/>
                <w:color w:val="auto"/>
              </w:rPr>
              <w:t>North Lake</w:t>
            </w:r>
          </w:p>
        </w:tc>
        <w:tc>
          <w:tcPr>
            <w:tcW w:w="40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7"/>
          </w:tcPr>
          <w:p>
            <w:pPr>
              <w:spacing w:after="0"/>
              <w:rPr>
                <w:sz w:val="20"/>
                <w:szCs w:val="20"/>
                <w:color w:val="auto"/>
              </w:rPr>
            </w:pPr>
            <w:r>
              <w:rPr>
                <w:rFonts w:ascii="Arial" w:cs="Arial" w:eastAsia="Arial" w:hAnsi="Arial"/>
                <w:sz w:val="13"/>
                <w:szCs w:val="13"/>
                <w:color w:val="auto"/>
              </w:rPr>
              <w:t>Commons</w:t>
            </w:r>
          </w:p>
        </w:tc>
        <w:tc>
          <w:tcPr>
            <w:tcW w:w="400" w:type="dxa"/>
            <w:vAlign w:val="bottom"/>
          </w:tcPr>
          <w:p>
            <w:pPr>
              <w:spacing w:after="0"/>
              <w:rPr>
                <w:sz w:val="13"/>
                <w:szCs w:val="13"/>
                <w:color w:val="auto"/>
              </w:rPr>
            </w:pPr>
          </w:p>
        </w:tc>
        <w:tc>
          <w:tcPr>
            <w:tcW w:w="2360" w:type="dxa"/>
            <w:vAlign w:val="bottom"/>
          </w:tcPr>
          <w:p>
            <w:pPr>
              <w:spacing w:after="0"/>
              <w:rPr>
                <w:sz w:val="20"/>
                <w:szCs w:val="20"/>
                <w:color w:val="auto"/>
              </w:rPr>
            </w:pPr>
            <w:r>
              <w:rPr>
                <w:rFonts w:ascii="Arial" w:cs="Arial" w:eastAsia="Arial" w:hAnsi="Arial"/>
                <w:sz w:val="13"/>
                <w:szCs w:val="13"/>
                <w:color w:val="auto"/>
              </w:rPr>
              <w:t>Chicago, IL</w:t>
            </w:r>
          </w:p>
        </w:tc>
        <w:tc>
          <w:tcPr>
            <w:tcW w:w="720" w:type="dxa"/>
            <w:vAlign w:val="bottom"/>
            <w:gridSpan w:val="3"/>
          </w:tcPr>
          <w:p>
            <w:pPr>
              <w:jc w:val="right"/>
              <w:ind w:right="40"/>
              <w:spacing w:after="0"/>
              <w:rPr>
                <w:sz w:val="20"/>
                <w:szCs w:val="20"/>
                <w:color w:val="auto"/>
              </w:rPr>
            </w:pPr>
            <w:r>
              <w:rPr>
                <w:rFonts w:ascii="Arial" w:cs="Arial" w:eastAsia="Arial" w:hAnsi="Arial"/>
                <w:sz w:val="13"/>
                <w:szCs w:val="13"/>
                <w:color w:val="auto"/>
              </w:rPr>
              <w:t>1994</w:t>
            </w:r>
          </w:p>
        </w:tc>
        <w:tc>
          <w:tcPr>
            <w:tcW w:w="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13,485</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129,000</w:t>
            </w:r>
          </w:p>
        </w:tc>
        <w:tc>
          <w:tcPr>
            <w:tcW w:w="10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93%</w:t>
            </w:r>
          </w:p>
        </w:tc>
        <w:tc>
          <w:tcPr>
            <w:tcW w:w="560" w:type="dxa"/>
            <w:vAlign w:val="bottom"/>
            <w:gridSpan w:val="2"/>
          </w:tcPr>
          <w:p>
            <w:pPr>
              <w:jc w:val="right"/>
              <w:ind w:right="80"/>
              <w:spacing w:after="0"/>
              <w:rPr>
                <w:sz w:val="20"/>
                <w:szCs w:val="20"/>
                <w:color w:val="auto"/>
              </w:rPr>
            </w:pPr>
            <w:r>
              <w:rPr>
                <w:rFonts w:ascii="Arial" w:cs="Arial" w:eastAsia="Arial" w:hAnsi="Arial"/>
                <w:sz w:val="13"/>
                <w:szCs w:val="13"/>
                <w:color w:val="auto"/>
              </w:rPr>
              <w:t>77,000</w:t>
            </w:r>
          </w:p>
        </w:tc>
        <w:tc>
          <w:tcPr>
            <w:tcW w:w="1100" w:type="dxa"/>
            <w:vAlign w:val="bottom"/>
          </w:tcPr>
          <w:p>
            <w:pPr>
              <w:spacing w:after="0"/>
              <w:rPr>
                <w:sz w:val="20"/>
                <w:szCs w:val="20"/>
                <w:color w:val="auto"/>
              </w:rPr>
            </w:pPr>
            <w:r>
              <w:rPr>
                <w:rFonts w:ascii="Arial" w:cs="Arial" w:eastAsia="Arial" w:hAnsi="Arial"/>
                <w:sz w:val="13"/>
                <w:szCs w:val="13"/>
                <w:color w:val="auto"/>
              </w:rPr>
              <w:t>Dominick’s</w:t>
            </w:r>
          </w:p>
        </w:tc>
        <w:tc>
          <w:tcPr>
            <w:tcW w:w="1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360" w:type="dxa"/>
            <w:vAlign w:val="bottom"/>
            <w:shd w:val="clear" w:color="auto" w:fill="CCEEFF"/>
          </w:tcPr>
          <w:p>
            <w:pPr>
              <w:spacing w:after="0" w:line="144" w:lineRule="exact"/>
              <w:rPr>
                <w:sz w:val="20"/>
                <w:szCs w:val="20"/>
                <w:color w:val="auto"/>
              </w:rPr>
            </w:pPr>
            <w:r>
              <w:rPr>
                <w:rFonts w:ascii="Arial" w:cs="Arial" w:eastAsia="Arial" w:hAnsi="Arial"/>
                <w:sz w:val="13"/>
                <w:szCs w:val="13"/>
                <w:b w:val="1"/>
                <w:bCs w:val="1"/>
                <w:color w:val="auto"/>
              </w:rPr>
              <w:t>Total Chicago</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78,807</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757,000</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95%</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1140" w:type="dxa"/>
            <w:vAlign w:val="bottom"/>
            <w:gridSpan w:val="9"/>
          </w:tcPr>
          <w:p>
            <w:pPr>
              <w:ind w:left="80"/>
              <w:spacing w:after="0" w:line="131" w:lineRule="exact"/>
              <w:rPr>
                <w:sz w:val="20"/>
                <w:szCs w:val="20"/>
                <w:color w:val="auto"/>
              </w:rPr>
            </w:pPr>
            <w:r>
              <w:rPr>
                <w:rFonts w:ascii="Arial" w:cs="Arial" w:eastAsia="Arial" w:hAnsi="Arial"/>
                <w:sz w:val="13"/>
                <w:szCs w:val="13"/>
                <w:b w:val="1"/>
                <w:bCs w:val="1"/>
                <w:color w:val="auto"/>
              </w:rPr>
              <w:t>East Region -</w:t>
            </w:r>
          </w:p>
        </w:tc>
        <w:tc>
          <w:tcPr>
            <w:tcW w:w="40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340" w:type="dxa"/>
            <w:vAlign w:val="bottom"/>
            <w:tcBorders>
              <w:top w:val="single" w:sz="8" w:color="auto"/>
              <w:bottom w:val="single" w:sz="8" w:color="auto"/>
            </w:tcBorders>
            <w:gridSpan w:val="2"/>
          </w:tcPr>
          <w:p>
            <w:pPr>
              <w:spacing w:after="0" w:line="124" w:lineRule="exact"/>
              <w:rPr>
                <w:sz w:val="20"/>
                <w:szCs w:val="20"/>
                <w:color w:val="auto"/>
              </w:rPr>
            </w:pPr>
            <w:r>
              <w:rPr>
                <w:rFonts w:ascii="Arial" w:cs="Arial" w:eastAsia="Arial" w:hAnsi="Arial"/>
                <w:sz w:val="13"/>
                <w:szCs w:val="13"/>
                <w:b w:val="1"/>
                <w:bCs w:val="1"/>
                <w:color w:val="auto"/>
                <w:w w:val="92"/>
              </w:rPr>
              <w:t>Other</w:t>
            </w:r>
          </w:p>
        </w:tc>
        <w:tc>
          <w:tcPr>
            <w:tcW w:w="260" w:type="dxa"/>
            <w:vAlign w:val="bottom"/>
            <w:tcBorders>
              <w:top w:val="single" w:sz="8" w:color="auto"/>
            </w:tcBorders>
            <w:gridSpan w:val="3"/>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1140" w:type="dxa"/>
            <w:vAlign w:val="bottom"/>
            <w:gridSpan w:val="9"/>
            <w:shd w:val="clear" w:color="auto" w:fill="CCEEFF"/>
          </w:tcPr>
          <w:p>
            <w:pPr>
              <w:spacing w:after="0" w:line="129" w:lineRule="exact"/>
              <w:rPr>
                <w:sz w:val="20"/>
                <w:szCs w:val="20"/>
                <w:color w:val="auto"/>
              </w:rPr>
            </w:pPr>
            <w:r>
              <w:rPr>
                <w:rFonts w:ascii="Arial" w:cs="Arial" w:eastAsia="Arial" w:hAnsi="Arial"/>
                <w:sz w:val="13"/>
                <w:szCs w:val="13"/>
                <w:color w:val="auto"/>
              </w:rPr>
              <w:t>Barracks Road</w:t>
            </w:r>
          </w:p>
        </w:tc>
        <w:tc>
          <w:tcPr>
            <w:tcW w:w="400" w:type="dxa"/>
            <w:vAlign w:val="bottom"/>
            <w:shd w:val="clear" w:color="auto" w:fill="CCEEFF"/>
          </w:tcPr>
          <w:p>
            <w:pPr>
              <w:spacing w:after="0"/>
              <w:rPr>
                <w:sz w:val="11"/>
                <w:szCs w:val="11"/>
                <w:color w:val="auto"/>
              </w:rPr>
            </w:pPr>
          </w:p>
        </w:tc>
        <w:tc>
          <w:tcPr>
            <w:tcW w:w="236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Charlottesville, VA</w:t>
            </w:r>
          </w:p>
        </w:tc>
        <w:tc>
          <w:tcPr>
            <w:tcW w:w="720" w:type="dxa"/>
            <w:vAlign w:val="bottom"/>
            <w:gridSpan w:val="3"/>
            <w:shd w:val="clear" w:color="auto" w:fill="CCEEFF"/>
          </w:tcPr>
          <w:p>
            <w:pPr>
              <w:jc w:val="right"/>
              <w:ind w:right="40"/>
              <w:spacing w:after="0" w:line="129" w:lineRule="exact"/>
              <w:rPr>
                <w:sz w:val="20"/>
                <w:szCs w:val="20"/>
                <w:color w:val="auto"/>
              </w:rPr>
            </w:pPr>
            <w:r>
              <w:rPr>
                <w:rFonts w:ascii="Arial" w:cs="Arial" w:eastAsia="Arial" w:hAnsi="Arial"/>
                <w:sz w:val="13"/>
                <w:szCs w:val="13"/>
                <w:color w:val="auto"/>
              </w:rPr>
              <w:t>1985</w:t>
            </w:r>
          </w:p>
        </w:tc>
        <w:tc>
          <w:tcPr>
            <w:tcW w:w="84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44,134</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41,823</w:t>
            </w:r>
          </w:p>
        </w:tc>
        <w:tc>
          <w:tcPr>
            <w:tcW w:w="780" w:type="dxa"/>
            <w:vAlign w:val="bottom"/>
            <w:gridSpan w:val="3"/>
            <w:shd w:val="clear" w:color="auto" w:fill="CCEEFF"/>
          </w:tcPr>
          <w:p>
            <w:pPr>
              <w:jc w:val="right"/>
              <w:ind w:right="100"/>
              <w:spacing w:after="0" w:line="129" w:lineRule="exact"/>
              <w:rPr>
                <w:sz w:val="20"/>
                <w:szCs w:val="20"/>
                <w:color w:val="auto"/>
              </w:rPr>
            </w:pPr>
            <w:r>
              <w:rPr>
                <w:rFonts w:ascii="Arial" w:cs="Arial" w:eastAsia="Arial" w:hAnsi="Arial"/>
                <w:sz w:val="13"/>
                <w:szCs w:val="13"/>
                <w:color w:val="auto"/>
              </w:rPr>
              <w:t>489,000</w:t>
            </w:r>
          </w:p>
        </w:tc>
        <w:tc>
          <w:tcPr>
            <w:tcW w:w="780" w:type="dxa"/>
            <w:vAlign w:val="bottom"/>
            <w:gridSpan w:val="2"/>
            <w:shd w:val="clear" w:color="auto" w:fill="CCEEFF"/>
          </w:tcPr>
          <w:p>
            <w:pPr>
              <w:jc w:val="right"/>
              <w:ind w:right="120"/>
              <w:spacing w:after="0" w:line="129" w:lineRule="exact"/>
              <w:rPr>
                <w:sz w:val="20"/>
                <w:szCs w:val="20"/>
                <w:color w:val="auto"/>
              </w:rPr>
            </w:pPr>
            <w:r>
              <w:rPr>
                <w:rFonts w:ascii="Arial" w:cs="Arial" w:eastAsia="Arial" w:hAnsi="Arial"/>
                <w:sz w:val="13"/>
                <w:szCs w:val="13"/>
                <w:color w:val="auto"/>
              </w:rPr>
              <w:t>95%</w:t>
            </w:r>
          </w:p>
        </w:tc>
        <w:tc>
          <w:tcPr>
            <w:tcW w:w="560" w:type="dxa"/>
            <w:vAlign w:val="bottom"/>
            <w:gridSpan w:val="2"/>
            <w:shd w:val="clear" w:color="auto" w:fill="CCEEFF"/>
          </w:tcPr>
          <w:p>
            <w:pPr>
              <w:jc w:val="right"/>
              <w:ind w:right="80"/>
              <w:spacing w:after="0" w:line="129" w:lineRule="exact"/>
              <w:rPr>
                <w:sz w:val="20"/>
                <w:szCs w:val="20"/>
                <w:color w:val="auto"/>
              </w:rPr>
            </w:pPr>
            <w:r>
              <w:rPr>
                <w:rFonts w:ascii="Arial" w:cs="Arial" w:eastAsia="Arial" w:hAnsi="Arial"/>
                <w:sz w:val="13"/>
                <w:szCs w:val="13"/>
                <w:color w:val="auto"/>
              </w:rPr>
              <w:t>99,000</w:t>
            </w:r>
          </w:p>
        </w:tc>
        <w:tc>
          <w:tcPr>
            <w:tcW w:w="110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Harris Teeter /</w:t>
            </w:r>
          </w:p>
        </w:tc>
        <w:tc>
          <w:tcPr>
            <w:tcW w:w="1840" w:type="dxa"/>
            <w:vAlign w:val="bottom"/>
            <w:gridSpan w:val="2"/>
            <w:shd w:val="clear" w:color="auto" w:fill="CCEEFF"/>
          </w:tcPr>
          <w:p>
            <w:pPr>
              <w:ind w:left="100"/>
              <w:spacing w:after="0" w:line="129" w:lineRule="exact"/>
              <w:rPr>
                <w:sz w:val="20"/>
                <w:szCs w:val="20"/>
                <w:color w:val="auto"/>
              </w:rPr>
            </w:pPr>
            <w:r>
              <w:rPr>
                <w:rFonts w:ascii="Arial" w:cs="Arial" w:eastAsia="Arial" w:hAnsi="Arial"/>
                <w:sz w:val="13"/>
                <w:szCs w:val="13"/>
                <w:color w:val="auto"/>
                <w:w w:val="94"/>
              </w:rPr>
              <w:t>Bed, Bath &amp; Beyond / Barnes &amp;</w:t>
            </w:r>
          </w:p>
        </w:tc>
        <w:tc>
          <w:tcPr>
            <w:tcW w:w="0" w:type="dxa"/>
            <w:vAlign w:val="bottom"/>
          </w:tcPr>
          <w:p>
            <w:pPr>
              <w:spacing w:after="0"/>
              <w:rPr>
                <w:sz w:val="1"/>
                <w:szCs w:val="1"/>
                <w:color w:val="auto"/>
              </w:rPr>
            </w:pPr>
          </w:p>
        </w:tc>
      </w:tr>
      <w:tr>
        <w:trPr>
          <w:trHeight w:val="153"/>
        </w:trPr>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3"/>
                <w:szCs w:val="13"/>
                <w:color w:val="auto"/>
              </w:rPr>
              <w:t>Kroger</w:t>
            </w:r>
          </w:p>
        </w:tc>
        <w:tc>
          <w:tcPr>
            <w:tcW w:w="184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Noble / Old Navy</w:t>
            </w:r>
          </w:p>
        </w:tc>
        <w:tc>
          <w:tcPr>
            <w:tcW w:w="0" w:type="dxa"/>
            <w:vAlign w:val="bottom"/>
          </w:tcPr>
          <w:p>
            <w:pPr>
              <w:spacing w:after="0"/>
              <w:rPr>
                <w:sz w:val="1"/>
                <w:szCs w:val="1"/>
                <w:color w:val="auto"/>
              </w:rPr>
            </w:pPr>
          </w:p>
        </w:tc>
      </w:tr>
      <w:tr>
        <w:trPr>
          <w:trHeight w:val="144"/>
        </w:trPr>
        <w:tc>
          <w:tcPr>
            <w:tcW w:w="1140" w:type="dxa"/>
            <w:vAlign w:val="bottom"/>
            <w:gridSpan w:val="9"/>
          </w:tcPr>
          <w:p>
            <w:pPr>
              <w:spacing w:after="0" w:line="144" w:lineRule="exact"/>
              <w:rPr>
                <w:sz w:val="20"/>
                <w:szCs w:val="20"/>
                <w:color w:val="auto"/>
              </w:rPr>
            </w:pPr>
            <w:r>
              <w:rPr>
                <w:rFonts w:ascii="Arial" w:cs="Arial" w:eastAsia="Arial" w:hAnsi="Arial"/>
                <w:sz w:val="13"/>
                <w:szCs w:val="13"/>
                <w:color w:val="auto"/>
              </w:rPr>
              <w:t>Bristol Plaza</w:t>
            </w:r>
          </w:p>
        </w:tc>
        <w:tc>
          <w:tcPr>
            <w:tcW w:w="400" w:type="dxa"/>
            <w:vAlign w:val="bottom"/>
          </w:tcPr>
          <w:p>
            <w:pPr>
              <w:spacing w:after="0"/>
              <w:rPr>
                <w:sz w:val="12"/>
                <w:szCs w:val="12"/>
                <w:color w:val="auto"/>
              </w:rPr>
            </w:pPr>
          </w:p>
        </w:tc>
        <w:tc>
          <w:tcPr>
            <w:tcW w:w="2360" w:type="dxa"/>
            <w:vAlign w:val="bottom"/>
          </w:tcPr>
          <w:p>
            <w:pPr>
              <w:spacing w:after="0" w:line="144" w:lineRule="exact"/>
              <w:rPr>
                <w:sz w:val="20"/>
                <w:szCs w:val="20"/>
                <w:color w:val="auto"/>
              </w:rPr>
            </w:pPr>
            <w:r>
              <w:rPr>
                <w:rFonts w:ascii="Arial" w:cs="Arial" w:eastAsia="Arial" w:hAnsi="Arial"/>
                <w:sz w:val="13"/>
                <w:szCs w:val="13"/>
                <w:color w:val="auto"/>
              </w:rPr>
              <w:t>Hartford, CT</w:t>
            </w:r>
          </w:p>
        </w:tc>
        <w:tc>
          <w:tcPr>
            <w:tcW w:w="720" w:type="dxa"/>
            <w:vAlign w:val="bottom"/>
            <w:gridSpan w:val="3"/>
          </w:tcPr>
          <w:p>
            <w:pPr>
              <w:jc w:val="right"/>
              <w:ind w:right="40"/>
              <w:spacing w:after="0" w:line="144" w:lineRule="exact"/>
              <w:rPr>
                <w:sz w:val="20"/>
                <w:szCs w:val="20"/>
                <w:color w:val="auto"/>
              </w:rPr>
            </w:pPr>
            <w:r>
              <w:rPr>
                <w:rFonts w:ascii="Arial" w:cs="Arial" w:eastAsia="Arial" w:hAnsi="Arial"/>
                <w:sz w:val="13"/>
                <w:szCs w:val="13"/>
                <w:color w:val="auto"/>
              </w:rPr>
              <w:t>1995</w:t>
            </w:r>
          </w:p>
        </w:tc>
        <w:tc>
          <w:tcPr>
            <w:tcW w:w="84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25,682</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80" w:type="dxa"/>
            <w:vAlign w:val="bottom"/>
            <w:gridSpan w:val="3"/>
          </w:tcPr>
          <w:p>
            <w:pPr>
              <w:jc w:val="right"/>
              <w:ind w:right="100"/>
              <w:spacing w:after="0" w:line="144" w:lineRule="exact"/>
              <w:rPr>
                <w:sz w:val="20"/>
                <w:szCs w:val="20"/>
                <w:color w:val="auto"/>
              </w:rPr>
            </w:pPr>
            <w:r>
              <w:rPr>
                <w:rFonts w:ascii="Arial" w:cs="Arial" w:eastAsia="Arial" w:hAnsi="Arial"/>
                <w:sz w:val="13"/>
                <w:szCs w:val="13"/>
                <w:color w:val="auto"/>
              </w:rPr>
              <w:t>271,000</w:t>
            </w:r>
          </w:p>
        </w:tc>
        <w:tc>
          <w:tcPr>
            <w:tcW w:w="780" w:type="dxa"/>
            <w:vAlign w:val="bottom"/>
            <w:gridSpan w:val="2"/>
          </w:tcPr>
          <w:p>
            <w:pPr>
              <w:jc w:val="right"/>
              <w:ind w:right="120"/>
              <w:spacing w:after="0" w:line="144" w:lineRule="exact"/>
              <w:rPr>
                <w:sz w:val="20"/>
                <w:szCs w:val="20"/>
                <w:color w:val="auto"/>
              </w:rPr>
            </w:pPr>
            <w:r>
              <w:rPr>
                <w:rFonts w:ascii="Arial" w:cs="Arial" w:eastAsia="Arial" w:hAnsi="Arial"/>
                <w:sz w:val="13"/>
                <w:szCs w:val="13"/>
                <w:color w:val="auto"/>
              </w:rPr>
              <w:t>85%</w:t>
            </w:r>
          </w:p>
        </w:tc>
        <w:tc>
          <w:tcPr>
            <w:tcW w:w="56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74,000</w:t>
            </w:r>
          </w:p>
        </w:tc>
        <w:tc>
          <w:tcPr>
            <w:tcW w:w="1100" w:type="dxa"/>
            <w:vAlign w:val="bottom"/>
          </w:tcPr>
          <w:p>
            <w:pPr>
              <w:spacing w:after="0" w:line="144" w:lineRule="exact"/>
              <w:rPr>
                <w:sz w:val="20"/>
                <w:szCs w:val="20"/>
                <w:color w:val="auto"/>
              </w:rPr>
            </w:pPr>
            <w:r>
              <w:rPr>
                <w:rFonts w:ascii="Arial" w:cs="Arial" w:eastAsia="Arial" w:hAnsi="Arial"/>
                <w:sz w:val="13"/>
                <w:szCs w:val="13"/>
                <w:color w:val="auto"/>
              </w:rPr>
              <w:t>Stop &amp; Shop</w:t>
            </w:r>
          </w:p>
        </w:tc>
        <w:tc>
          <w:tcPr>
            <w:tcW w:w="1840" w:type="dxa"/>
            <w:vAlign w:val="bottom"/>
            <w:gridSpan w:val="2"/>
          </w:tcPr>
          <w:p>
            <w:pPr>
              <w:ind w:left="100"/>
              <w:spacing w:after="0" w:line="144" w:lineRule="exact"/>
              <w:rPr>
                <w:sz w:val="20"/>
                <w:szCs w:val="20"/>
                <w:color w:val="auto"/>
              </w:rPr>
            </w:pPr>
            <w:r>
              <w:rPr>
                <w:rFonts w:ascii="Arial" w:cs="Arial" w:eastAsia="Arial" w:hAnsi="Arial"/>
                <w:sz w:val="13"/>
                <w:szCs w:val="13"/>
                <w:color w:val="auto"/>
              </w:rPr>
              <w:t>TJ Maxx</w:t>
            </w:r>
          </w:p>
        </w:tc>
        <w:tc>
          <w:tcPr>
            <w:tcW w:w="0" w:type="dxa"/>
            <w:vAlign w:val="bottom"/>
          </w:tcPr>
          <w:p>
            <w:pPr>
              <w:spacing w:after="0"/>
              <w:rPr>
                <w:sz w:val="1"/>
                <w:szCs w:val="1"/>
                <w:color w:val="auto"/>
              </w:rPr>
            </w:pPr>
          </w:p>
        </w:tc>
      </w:tr>
      <w:tr>
        <w:trPr>
          <w:trHeight w:val="144"/>
        </w:trPr>
        <w:tc>
          <w:tcPr>
            <w:tcW w:w="1140" w:type="dxa"/>
            <w:vAlign w:val="bottom"/>
            <w:gridSpan w:val="9"/>
            <w:shd w:val="clear" w:color="auto" w:fill="CCEEFF"/>
          </w:tcPr>
          <w:p>
            <w:pPr>
              <w:spacing w:after="0" w:line="144" w:lineRule="exact"/>
              <w:rPr>
                <w:sz w:val="20"/>
                <w:szCs w:val="20"/>
                <w:color w:val="auto"/>
              </w:rPr>
            </w:pPr>
            <w:r>
              <w:rPr>
                <w:rFonts w:ascii="Arial" w:cs="Arial" w:eastAsia="Arial" w:hAnsi="Arial"/>
                <w:sz w:val="13"/>
                <w:szCs w:val="13"/>
                <w:color w:val="auto"/>
              </w:rPr>
              <w:t>Eastgate</w:t>
            </w:r>
          </w:p>
        </w:tc>
        <w:tc>
          <w:tcPr>
            <w:tcW w:w="400" w:type="dxa"/>
            <w:vAlign w:val="bottom"/>
            <w:shd w:val="clear" w:color="auto" w:fill="CCEEFF"/>
          </w:tcPr>
          <w:p>
            <w:pPr>
              <w:spacing w:after="0"/>
              <w:rPr>
                <w:sz w:val="12"/>
                <w:szCs w:val="12"/>
                <w:color w:val="auto"/>
              </w:rPr>
            </w:pPr>
          </w:p>
        </w:tc>
        <w:tc>
          <w:tcPr>
            <w:tcW w:w="236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Raleigh-Durham-Chapel Hill, NC</w:t>
            </w:r>
          </w:p>
        </w:tc>
        <w:tc>
          <w:tcPr>
            <w:tcW w:w="720" w:type="dxa"/>
            <w:vAlign w:val="bottom"/>
            <w:gridSpan w:val="3"/>
            <w:shd w:val="clear" w:color="auto" w:fill="CCEEFF"/>
          </w:tcPr>
          <w:p>
            <w:pPr>
              <w:jc w:val="right"/>
              <w:ind w:right="40"/>
              <w:spacing w:after="0" w:line="144" w:lineRule="exact"/>
              <w:rPr>
                <w:sz w:val="20"/>
                <w:szCs w:val="20"/>
                <w:color w:val="auto"/>
              </w:rPr>
            </w:pPr>
            <w:r>
              <w:rPr>
                <w:rFonts w:ascii="Arial" w:cs="Arial" w:eastAsia="Arial" w:hAnsi="Arial"/>
                <w:sz w:val="13"/>
                <w:szCs w:val="13"/>
                <w:color w:val="auto"/>
              </w:rPr>
              <w:t>1986</w:t>
            </w:r>
          </w:p>
        </w:tc>
        <w:tc>
          <w:tcPr>
            <w:tcW w:w="84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rPr>
              <w:t>23,816</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155,000</w:t>
            </w:r>
          </w:p>
        </w:tc>
        <w:tc>
          <w:tcPr>
            <w:tcW w:w="78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97%</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840" w:type="dxa"/>
            <w:vAlign w:val="bottom"/>
            <w:gridSpan w:val="2"/>
            <w:shd w:val="clear" w:color="auto" w:fill="CCEEFF"/>
          </w:tcPr>
          <w:p>
            <w:pPr>
              <w:ind w:left="100"/>
              <w:spacing w:after="0" w:line="144" w:lineRule="exact"/>
              <w:rPr>
                <w:sz w:val="20"/>
                <w:szCs w:val="20"/>
                <w:color w:val="auto"/>
              </w:rPr>
            </w:pPr>
            <w:r>
              <w:rPr>
                <w:rFonts w:ascii="Arial" w:cs="Arial" w:eastAsia="Arial" w:hAnsi="Arial"/>
                <w:sz w:val="13"/>
                <w:szCs w:val="13"/>
                <w:color w:val="auto"/>
              </w:rPr>
              <w:t>Stein Mart</w:t>
            </w:r>
          </w:p>
        </w:tc>
        <w:tc>
          <w:tcPr>
            <w:tcW w:w="0" w:type="dxa"/>
            <w:vAlign w:val="bottom"/>
          </w:tcPr>
          <w:p>
            <w:pPr>
              <w:spacing w:after="0"/>
              <w:rPr>
                <w:sz w:val="1"/>
                <w:szCs w:val="1"/>
                <w:color w:val="auto"/>
              </w:rPr>
            </w:pPr>
          </w:p>
        </w:tc>
      </w:tr>
      <w:tr>
        <w:trPr>
          <w:trHeight w:val="136"/>
        </w:trPr>
        <w:tc>
          <w:tcPr>
            <w:tcW w:w="1140" w:type="dxa"/>
            <w:vAlign w:val="bottom"/>
            <w:gridSpan w:val="9"/>
          </w:tcPr>
          <w:p>
            <w:pPr>
              <w:spacing w:after="0" w:line="136" w:lineRule="exact"/>
              <w:rPr>
                <w:sz w:val="20"/>
                <w:szCs w:val="20"/>
                <w:color w:val="auto"/>
              </w:rPr>
            </w:pPr>
            <w:r>
              <w:rPr>
                <w:rFonts w:ascii="Arial" w:cs="Arial" w:eastAsia="Arial" w:hAnsi="Arial"/>
                <w:sz w:val="13"/>
                <w:szCs w:val="13"/>
                <w:color w:val="auto"/>
              </w:rPr>
              <w:t>Gratiot Plaza</w:t>
            </w:r>
          </w:p>
        </w:tc>
        <w:tc>
          <w:tcPr>
            <w:tcW w:w="400" w:type="dxa"/>
            <w:vAlign w:val="bottom"/>
          </w:tcPr>
          <w:p>
            <w:pPr>
              <w:spacing w:after="0"/>
              <w:rPr>
                <w:sz w:val="11"/>
                <w:szCs w:val="11"/>
                <w:color w:val="auto"/>
              </w:rPr>
            </w:pPr>
          </w:p>
        </w:tc>
        <w:tc>
          <w:tcPr>
            <w:tcW w:w="2360" w:type="dxa"/>
            <w:vAlign w:val="bottom"/>
          </w:tcPr>
          <w:p>
            <w:pPr>
              <w:spacing w:after="0" w:line="136" w:lineRule="exact"/>
              <w:rPr>
                <w:sz w:val="20"/>
                <w:szCs w:val="20"/>
                <w:color w:val="auto"/>
              </w:rPr>
            </w:pPr>
            <w:r>
              <w:rPr>
                <w:rFonts w:ascii="Arial" w:cs="Arial" w:eastAsia="Arial" w:hAnsi="Arial"/>
                <w:sz w:val="13"/>
                <w:szCs w:val="13"/>
                <w:color w:val="auto"/>
              </w:rPr>
              <w:t>Detroit, MI</w:t>
            </w:r>
          </w:p>
        </w:tc>
        <w:tc>
          <w:tcPr>
            <w:tcW w:w="720" w:type="dxa"/>
            <w:vAlign w:val="bottom"/>
            <w:gridSpan w:val="3"/>
          </w:tcPr>
          <w:p>
            <w:pPr>
              <w:jc w:val="right"/>
              <w:ind w:right="40"/>
              <w:spacing w:after="0" w:line="136" w:lineRule="exact"/>
              <w:rPr>
                <w:sz w:val="20"/>
                <w:szCs w:val="20"/>
                <w:color w:val="auto"/>
              </w:rPr>
            </w:pPr>
            <w:r>
              <w:rPr>
                <w:rFonts w:ascii="Arial" w:cs="Arial" w:eastAsia="Arial" w:hAnsi="Arial"/>
                <w:sz w:val="13"/>
                <w:szCs w:val="13"/>
                <w:color w:val="auto"/>
              </w:rPr>
              <w:t>1973</w:t>
            </w:r>
          </w:p>
        </w:tc>
        <w:tc>
          <w:tcPr>
            <w:tcW w:w="840" w:type="dxa"/>
            <w:vAlign w:val="bottom"/>
            <w:gridSpan w:val="2"/>
          </w:tcPr>
          <w:p>
            <w:pPr>
              <w:jc w:val="right"/>
              <w:spacing w:after="0" w:line="136" w:lineRule="exact"/>
              <w:rPr>
                <w:sz w:val="20"/>
                <w:szCs w:val="20"/>
                <w:color w:val="auto"/>
              </w:rPr>
            </w:pPr>
            <w:r>
              <w:rPr>
                <w:rFonts w:ascii="Arial" w:cs="Arial" w:eastAsia="Arial" w:hAnsi="Arial"/>
                <w:sz w:val="13"/>
                <w:szCs w:val="13"/>
                <w:color w:val="auto"/>
              </w:rPr>
              <w:t>18,134</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gridSpan w:val="3"/>
          </w:tcPr>
          <w:p>
            <w:pPr>
              <w:jc w:val="right"/>
              <w:ind w:right="100"/>
              <w:spacing w:after="0" w:line="136" w:lineRule="exact"/>
              <w:rPr>
                <w:sz w:val="20"/>
                <w:szCs w:val="20"/>
                <w:color w:val="auto"/>
              </w:rPr>
            </w:pPr>
            <w:r>
              <w:rPr>
                <w:rFonts w:ascii="Arial" w:cs="Arial" w:eastAsia="Arial" w:hAnsi="Arial"/>
                <w:sz w:val="13"/>
                <w:szCs w:val="13"/>
                <w:color w:val="auto"/>
              </w:rPr>
              <w:t>217,000</w:t>
            </w:r>
          </w:p>
        </w:tc>
        <w:tc>
          <w:tcPr>
            <w:tcW w:w="780" w:type="dxa"/>
            <w:vAlign w:val="bottom"/>
            <w:gridSpan w:val="2"/>
          </w:tcPr>
          <w:p>
            <w:pPr>
              <w:jc w:val="right"/>
              <w:ind w:right="120"/>
              <w:spacing w:after="0" w:line="136" w:lineRule="exact"/>
              <w:rPr>
                <w:sz w:val="20"/>
                <w:szCs w:val="20"/>
                <w:color w:val="auto"/>
              </w:rPr>
            </w:pPr>
            <w:r>
              <w:rPr>
                <w:rFonts w:ascii="Arial" w:cs="Arial" w:eastAsia="Arial" w:hAnsi="Arial"/>
                <w:sz w:val="13"/>
                <w:szCs w:val="13"/>
                <w:color w:val="auto"/>
              </w:rPr>
              <w:t>100%</w:t>
            </w:r>
          </w:p>
        </w:tc>
        <w:tc>
          <w:tcPr>
            <w:tcW w:w="56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69,000</w:t>
            </w:r>
          </w:p>
        </w:tc>
        <w:tc>
          <w:tcPr>
            <w:tcW w:w="1100" w:type="dxa"/>
            <w:vAlign w:val="bottom"/>
          </w:tcPr>
          <w:p>
            <w:pPr>
              <w:spacing w:after="0" w:line="136" w:lineRule="exact"/>
              <w:rPr>
                <w:sz w:val="20"/>
                <w:szCs w:val="20"/>
                <w:color w:val="auto"/>
              </w:rPr>
            </w:pPr>
            <w:r>
              <w:rPr>
                <w:rFonts w:ascii="Arial" w:cs="Arial" w:eastAsia="Arial" w:hAnsi="Arial"/>
                <w:sz w:val="13"/>
                <w:szCs w:val="13"/>
                <w:color w:val="auto"/>
              </w:rPr>
              <w:t>Kroger</w:t>
            </w:r>
          </w:p>
        </w:tc>
        <w:tc>
          <w:tcPr>
            <w:tcW w:w="1840" w:type="dxa"/>
            <w:vAlign w:val="bottom"/>
            <w:gridSpan w:val="2"/>
          </w:tcPr>
          <w:p>
            <w:pPr>
              <w:ind w:left="100"/>
              <w:spacing w:after="0" w:line="136" w:lineRule="exact"/>
              <w:rPr>
                <w:sz w:val="20"/>
                <w:szCs w:val="20"/>
                <w:color w:val="auto"/>
              </w:rPr>
            </w:pPr>
            <w:r>
              <w:rPr>
                <w:rFonts w:ascii="Arial" w:cs="Arial" w:eastAsia="Arial" w:hAnsi="Arial"/>
                <w:sz w:val="13"/>
                <w:szCs w:val="13"/>
                <w:color w:val="auto"/>
                <w:w w:val="95"/>
              </w:rPr>
              <w:t>Bed, Bath &amp; Beyond / Best Buy</w:t>
            </w:r>
          </w:p>
        </w:tc>
        <w:tc>
          <w:tcPr>
            <w:tcW w:w="0" w:type="dxa"/>
            <w:vAlign w:val="bottom"/>
          </w:tcPr>
          <w:p>
            <w:pPr>
              <w:spacing w:after="0"/>
              <w:rPr>
                <w:sz w:val="1"/>
                <w:szCs w:val="1"/>
                <w:color w:val="auto"/>
              </w:rPr>
            </w:pPr>
          </w:p>
        </w:tc>
      </w:tr>
      <w:tr>
        <w:trPr>
          <w:trHeight w:val="153"/>
        </w:trPr>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840" w:type="dxa"/>
            <w:vAlign w:val="bottom"/>
            <w:gridSpan w:val="2"/>
          </w:tcPr>
          <w:p>
            <w:pPr>
              <w:ind w:left="100"/>
              <w:spacing w:after="0"/>
              <w:rPr>
                <w:sz w:val="20"/>
                <w:szCs w:val="20"/>
                <w:color w:val="auto"/>
              </w:rPr>
            </w:pPr>
            <w:r>
              <w:rPr>
                <w:rFonts w:ascii="Arial" w:cs="Arial" w:eastAsia="Arial" w:hAnsi="Arial"/>
                <w:sz w:val="13"/>
                <w:szCs w:val="13"/>
                <w:color w:val="auto"/>
              </w:rPr>
              <w:t>/ DSW</w:t>
            </w:r>
          </w:p>
        </w:tc>
        <w:tc>
          <w:tcPr>
            <w:tcW w:w="0" w:type="dxa"/>
            <w:vAlign w:val="bottom"/>
          </w:tcPr>
          <w:p>
            <w:pPr>
              <w:spacing w:after="0"/>
              <w:rPr>
                <w:sz w:val="1"/>
                <w:szCs w:val="1"/>
                <w:color w:val="auto"/>
              </w:rPr>
            </w:pPr>
          </w:p>
        </w:tc>
      </w:tr>
      <w:tr>
        <w:trPr>
          <w:trHeight w:val="144"/>
        </w:trPr>
        <w:tc>
          <w:tcPr>
            <w:tcW w:w="1140" w:type="dxa"/>
            <w:vAlign w:val="bottom"/>
            <w:gridSpan w:val="9"/>
            <w:shd w:val="clear" w:color="auto" w:fill="CCEEFF"/>
          </w:tcPr>
          <w:p>
            <w:pPr>
              <w:spacing w:after="0" w:line="144" w:lineRule="exact"/>
              <w:rPr>
                <w:sz w:val="20"/>
                <w:szCs w:val="20"/>
                <w:color w:val="auto"/>
              </w:rPr>
            </w:pPr>
            <w:r>
              <w:rPr>
                <w:rFonts w:ascii="Arial" w:cs="Arial" w:eastAsia="Arial" w:hAnsi="Arial"/>
                <w:sz w:val="13"/>
                <w:szCs w:val="13"/>
                <w:color w:val="auto"/>
              </w:rPr>
              <w:t>Greenwich Avenue</w:t>
            </w:r>
          </w:p>
        </w:tc>
        <w:tc>
          <w:tcPr>
            <w:tcW w:w="400" w:type="dxa"/>
            <w:vAlign w:val="bottom"/>
            <w:shd w:val="clear" w:color="auto" w:fill="CCEEFF"/>
          </w:tcPr>
          <w:p>
            <w:pPr>
              <w:spacing w:after="0"/>
              <w:rPr>
                <w:sz w:val="12"/>
                <w:szCs w:val="12"/>
                <w:color w:val="auto"/>
              </w:rPr>
            </w:pPr>
          </w:p>
        </w:tc>
        <w:tc>
          <w:tcPr>
            <w:tcW w:w="236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w w:val="92"/>
              </w:rPr>
              <w:t>New Haven-Bridgeport-Stamford-Waterbury</w:t>
            </w:r>
          </w:p>
        </w:tc>
        <w:tc>
          <w:tcPr>
            <w:tcW w:w="720" w:type="dxa"/>
            <w:vAlign w:val="bottom"/>
            <w:gridSpan w:val="3"/>
            <w:shd w:val="clear" w:color="auto" w:fill="CCEEFF"/>
          </w:tcPr>
          <w:p>
            <w:pPr>
              <w:jc w:val="right"/>
              <w:ind w:right="40"/>
              <w:spacing w:after="0" w:line="144" w:lineRule="exact"/>
              <w:rPr>
                <w:sz w:val="20"/>
                <w:szCs w:val="20"/>
                <w:color w:val="auto"/>
              </w:rPr>
            </w:pPr>
            <w:r>
              <w:rPr>
                <w:rFonts w:ascii="Arial" w:cs="Arial" w:eastAsia="Arial" w:hAnsi="Arial"/>
                <w:sz w:val="13"/>
                <w:szCs w:val="13"/>
                <w:color w:val="auto"/>
              </w:rPr>
              <w:t>1995</w:t>
            </w:r>
          </w:p>
        </w:tc>
        <w:tc>
          <w:tcPr>
            <w:tcW w:w="84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rPr>
              <w:t>15,998</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42,000</w:t>
            </w:r>
          </w:p>
        </w:tc>
        <w:tc>
          <w:tcPr>
            <w:tcW w:w="78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100%</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840" w:type="dxa"/>
            <w:vAlign w:val="bottom"/>
            <w:gridSpan w:val="2"/>
            <w:shd w:val="clear" w:color="auto" w:fill="CCEEFF"/>
          </w:tcPr>
          <w:p>
            <w:pPr>
              <w:ind w:left="100"/>
              <w:spacing w:after="0" w:line="144" w:lineRule="exact"/>
              <w:rPr>
                <w:sz w:val="20"/>
                <w:szCs w:val="20"/>
                <w:color w:val="auto"/>
              </w:rPr>
            </w:pPr>
            <w:r>
              <w:rPr>
                <w:rFonts w:ascii="Arial" w:cs="Arial" w:eastAsia="Arial" w:hAnsi="Arial"/>
                <w:sz w:val="13"/>
                <w:szCs w:val="13"/>
                <w:color w:val="auto"/>
              </w:rPr>
              <w:t>Saks Fifth Avenue</w:t>
            </w:r>
          </w:p>
        </w:tc>
        <w:tc>
          <w:tcPr>
            <w:tcW w:w="0" w:type="dxa"/>
            <w:vAlign w:val="bottom"/>
          </w:tcPr>
          <w:p>
            <w:pPr>
              <w:spacing w:after="0"/>
              <w:rPr>
                <w:sz w:val="1"/>
                <w:szCs w:val="1"/>
                <w:color w:val="auto"/>
              </w:rPr>
            </w:pPr>
          </w:p>
        </w:tc>
      </w:tr>
      <w:tr>
        <w:trPr>
          <w:trHeight w:val="144"/>
        </w:trPr>
        <w:tc>
          <w:tcPr>
            <w:tcW w:w="1140" w:type="dxa"/>
            <w:vAlign w:val="bottom"/>
            <w:gridSpan w:val="9"/>
          </w:tcPr>
          <w:p>
            <w:pPr>
              <w:spacing w:after="0" w:line="144" w:lineRule="exact"/>
              <w:rPr>
                <w:sz w:val="20"/>
                <w:szCs w:val="20"/>
                <w:color w:val="auto"/>
              </w:rPr>
            </w:pPr>
            <w:r>
              <w:rPr>
                <w:rFonts w:ascii="Arial" w:cs="Arial" w:eastAsia="Arial" w:hAnsi="Arial"/>
                <w:sz w:val="13"/>
                <w:szCs w:val="13"/>
                <w:color w:val="auto"/>
              </w:rPr>
              <w:t>Lancaster</w:t>
            </w:r>
          </w:p>
        </w:tc>
        <w:tc>
          <w:tcPr>
            <w:tcW w:w="400" w:type="dxa"/>
            <w:vAlign w:val="bottom"/>
          </w:tcPr>
          <w:p>
            <w:pPr>
              <w:jc w:val="center"/>
              <w:spacing w:after="0" w:line="144" w:lineRule="exact"/>
              <w:rPr>
                <w:sz w:val="20"/>
                <w:szCs w:val="20"/>
                <w:color w:val="auto"/>
              </w:rPr>
            </w:pPr>
            <w:r>
              <w:rPr>
                <w:rFonts w:ascii="Arial" w:cs="Arial" w:eastAsia="Arial" w:hAnsi="Arial"/>
                <w:sz w:val="13"/>
                <w:szCs w:val="13"/>
                <w:color w:val="auto"/>
              </w:rPr>
              <w:t>(8)</w:t>
            </w:r>
          </w:p>
        </w:tc>
        <w:tc>
          <w:tcPr>
            <w:tcW w:w="2360" w:type="dxa"/>
            <w:vAlign w:val="bottom"/>
          </w:tcPr>
          <w:p>
            <w:pPr>
              <w:spacing w:after="0" w:line="144" w:lineRule="exact"/>
              <w:rPr>
                <w:sz w:val="20"/>
                <w:szCs w:val="20"/>
                <w:color w:val="auto"/>
              </w:rPr>
            </w:pPr>
            <w:r>
              <w:rPr>
                <w:rFonts w:ascii="Arial" w:cs="Arial" w:eastAsia="Arial" w:hAnsi="Arial"/>
                <w:sz w:val="13"/>
                <w:szCs w:val="13"/>
                <w:color w:val="auto"/>
              </w:rPr>
              <w:t>Lancaster, PA</w:t>
            </w:r>
          </w:p>
        </w:tc>
        <w:tc>
          <w:tcPr>
            <w:tcW w:w="720" w:type="dxa"/>
            <w:vAlign w:val="bottom"/>
            <w:gridSpan w:val="3"/>
          </w:tcPr>
          <w:p>
            <w:pPr>
              <w:jc w:val="right"/>
              <w:ind w:right="40"/>
              <w:spacing w:after="0" w:line="144" w:lineRule="exact"/>
              <w:rPr>
                <w:sz w:val="20"/>
                <w:szCs w:val="20"/>
                <w:color w:val="auto"/>
              </w:rPr>
            </w:pPr>
            <w:r>
              <w:rPr>
                <w:rFonts w:ascii="Arial" w:cs="Arial" w:eastAsia="Arial" w:hAnsi="Arial"/>
                <w:sz w:val="13"/>
                <w:szCs w:val="13"/>
                <w:color w:val="auto"/>
              </w:rPr>
              <w:t>1980</w:t>
            </w:r>
          </w:p>
        </w:tc>
        <w:tc>
          <w:tcPr>
            <w:tcW w:w="84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10,727</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jc w:val="right"/>
              <w:spacing w:after="0" w:line="144" w:lineRule="exact"/>
              <w:rPr>
                <w:sz w:val="20"/>
                <w:szCs w:val="20"/>
                <w:color w:val="auto"/>
              </w:rPr>
            </w:pPr>
            <w:r>
              <w:rPr>
                <w:rFonts w:ascii="Arial" w:cs="Arial" w:eastAsia="Arial" w:hAnsi="Arial"/>
                <w:sz w:val="13"/>
                <w:szCs w:val="13"/>
                <w:color w:val="auto"/>
              </w:rPr>
              <w:t>4,907</w:t>
            </w:r>
          </w:p>
        </w:tc>
        <w:tc>
          <w:tcPr>
            <w:tcW w:w="780" w:type="dxa"/>
            <w:vAlign w:val="bottom"/>
            <w:gridSpan w:val="3"/>
          </w:tcPr>
          <w:p>
            <w:pPr>
              <w:jc w:val="right"/>
              <w:ind w:right="100"/>
              <w:spacing w:after="0" w:line="144" w:lineRule="exact"/>
              <w:rPr>
                <w:sz w:val="20"/>
                <w:szCs w:val="20"/>
                <w:color w:val="auto"/>
              </w:rPr>
            </w:pPr>
            <w:r>
              <w:rPr>
                <w:rFonts w:ascii="Arial" w:cs="Arial" w:eastAsia="Arial" w:hAnsi="Arial"/>
                <w:sz w:val="13"/>
                <w:szCs w:val="13"/>
                <w:color w:val="auto"/>
              </w:rPr>
              <w:t>107,000</w:t>
            </w:r>
          </w:p>
        </w:tc>
        <w:tc>
          <w:tcPr>
            <w:tcW w:w="780" w:type="dxa"/>
            <w:vAlign w:val="bottom"/>
            <w:gridSpan w:val="2"/>
          </w:tcPr>
          <w:p>
            <w:pPr>
              <w:jc w:val="right"/>
              <w:ind w:right="120"/>
              <w:spacing w:after="0" w:line="144" w:lineRule="exact"/>
              <w:rPr>
                <w:sz w:val="20"/>
                <w:szCs w:val="20"/>
                <w:color w:val="auto"/>
              </w:rPr>
            </w:pPr>
            <w:r>
              <w:rPr>
                <w:rFonts w:ascii="Arial" w:cs="Arial" w:eastAsia="Arial" w:hAnsi="Arial"/>
                <w:sz w:val="13"/>
                <w:szCs w:val="13"/>
                <w:color w:val="auto"/>
              </w:rPr>
              <w:t>96%</w:t>
            </w:r>
          </w:p>
        </w:tc>
        <w:tc>
          <w:tcPr>
            <w:tcW w:w="56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39,000</w:t>
            </w:r>
          </w:p>
        </w:tc>
        <w:tc>
          <w:tcPr>
            <w:tcW w:w="1100" w:type="dxa"/>
            <w:vAlign w:val="bottom"/>
          </w:tcPr>
          <w:p>
            <w:pPr>
              <w:spacing w:after="0" w:line="144" w:lineRule="exact"/>
              <w:rPr>
                <w:sz w:val="20"/>
                <w:szCs w:val="20"/>
                <w:color w:val="auto"/>
              </w:rPr>
            </w:pPr>
            <w:r>
              <w:rPr>
                <w:rFonts w:ascii="Arial" w:cs="Arial" w:eastAsia="Arial" w:hAnsi="Arial"/>
                <w:sz w:val="13"/>
                <w:szCs w:val="13"/>
                <w:color w:val="auto"/>
              </w:rPr>
              <w:t>Giant Food</w:t>
            </w:r>
          </w:p>
        </w:tc>
        <w:tc>
          <w:tcPr>
            <w:tcW w:w="1840" w:type="dxa"/>
            <w:vAlign w:val="bottom"/>
            <w:gridSpan w:val="2"/>
          </w:tcPr>
          <w:p>
            <w:pPr>
              <w:ind w:left="100"/>
              <w:spacing w:after="0" w:line="144" w:lineRule="exact"/>
              <w:rPr>
                <w:sz w:val="20"/>
                <w:szCs w:val="20"/>
                <w:color w:val="auto"/>
              </w:rPr>
            </w:pPr>
            <w:r>
              <w:rPr>
                <w:rFonts w:ascii="Arial" w:cs="Arial" w:eastAsia="Arial" w:hAnsi="Arial"/>
                <w:sz w:val="13"/>
                <w:szCs w:val="13"/>
                <w:color w:val="auto"/>
              </w:rPr>
              <w:t>Michaels</w:t>
            </w:r>
          </w:p>
        </w:tc>
        <w:tc>
          <w:tcPr>
            <w:tcW w:w="0" w:type="dxa"/>
            <w:vAlign w:val="bottom"/>
          </w:tcPr>
          <w:p>
            <w:pPr>
              <w:spacing w:after="0"/>
              <w:rPr>
                <w:sz w:val="1"/>
                <w:szCs w:val="1"/>
                <w:color w:val="auto"/>
              </w:rPr>
            </w:pPr>
          </w:p>
        </w:tc>
      </w:tr>
      <w:tr>
        <w:trPr>
          <w:trHeight w:val="144"/>
        </w:trPr>
        <w:tc>
          <w:tcPr>
            <w:tcW w:w="1140" w:type="dxa"/>
            <w:vAlign w:val="bottom"/>
            <w:gridSpan w:val="9"/>
            <w:shd w:val="clear" w:color="auto" w:fill="CCEEFF"/>
          </w:tcPr>
          <w:p>
            <w:pPr>
              <w:spacing w:after="0" w:line="144" w:lineRule="exact"/>
              <w:rPr>
                <w:sz w:val="20"/>
                <w:szCs w:val="20"/>
                <w:color w:val="auto"/>
              </w:rPr>
            </w:pPr>
            <w:r>
              <w:rPr>
                <w:rFonts w:ascii="Arial" w:cs="Arial" w:eastAsia="Arial" w:hAnsi="Arial"/>
                <w:sz w:val="13"/>
                <w:szCs w:val="13"/>
                <w:color w:val="auto"/>
              </w:rPr>
              <w:t>Shoppers’ World</w:t>
            </w:r>
          </w:p>
        </w:tc>
        <w:tc>
          <w:tcPr>
            <w:tcW w:w="400" w:type="dxa"/>
            <w:vAlign w:val="bottom"/>
            <w:shd w:val="clear" w:color="auto" w:fill="CCEEFF"/>
          </w:tcPr>
          <w:p>
            <w:pPr>
              <w:spacing w:after="0"/>
              <w:rPr>
                <w:sz w:val="12"/>
                <w:szCs w:val="12"/>
                <w:color w:val="auto"/>
              </w:rPr>
            </w:pPr>
          </w:p>
        </w:tc>
        <w:tc>
          <w:tcPr>
            <w:tcW w:w="236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Charlottesville, VA</w:t>
            </w:r>
          </w:p>
        </w:tc>
        <w:tc>
          <w:tcPr>
            <w:tcW w:w="720" w:type="dxa"/>
            <w:vAlign w:val="bottom"/>
            <w:gridSpan w:val="3"/>
            <w:shd w:val="clear" w:color="auto" w:fill="CCEEFF"/>
          </w:tcPr>
          <w:p>
            <w:pPr>
              <w:jc w:val="right"/>
              <w:ind w:right="40"/>
              <w:spacing w:after="0" w:line="144" w:lineRule="exact"/>
              <w:rPr>
                <w:sz w:val="20"/>
                <w:szCs w:val="20"/>
                <w:color w:val="auto"/>
              </w:rPr>
            </w:pPr>
            <w:r>
              <w:rPr>
                <w:rFonts w:ascii="Arial" w:cs="Arial" w:eastAsia="Arial" w:hAnsi="Arial"/>
                <w:sz w:val="13"/>
                <w:szCs w:val="13"/>
                <w:color w:val="auto"/>
              </w:rPr>
              <w:t>2007</w:t>
            </w:r>
          </w:p>
        </w:tc>
        <w:tc>
          <w:tcPr>
            <w:tcW w:w="84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rPr>
              <w:t>29,210</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5,949</w:t>
            </w:r>
          </w:p>
        </w:tc>
        <w:tc>
          <w:tcPr>
            <w:tcW w:w="780" w:type="dxa"/>
            <w:vAlign w:val="bottom"/>
            <w:gridSpan w:val="3"/>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170,000</w:t>
            </w:r>
          </w:p>
        </w:tc>
        <w:tc>
          <w:tcPr>
            <w:tcW w:w="78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96%</w:t>
            </w:r>
          </w:p>
        </w:tc>
        <w:tc>
          <w:tcPr>
            <w:tcW w:w="56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28,000</w:t>
            </w:r>
          </w:p>
        </w:tc>
        <w:tc>
          <w:tcPr>
            <w:tcW w:w="110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Whole Foods</w:t>
            </w:r>
          </w:p>
        </w:tc>
        <w:tc>
          <w:tcPr>
            <w:tcW w:w="1840" w:type="dxa"/>
            <w:vAlign w:val="bottom"/>
            <w:gridSpan w:val="2"/>
            <w:shd w:val="clear" w:color="auto" w:fill="CCEEFF"/>
          </w:tcPr>
          <w:p>
            <w:pPr>
              <w:ind w:left="100"/>
              <w:spacing w:after="0" w:line="144" w:lineRule="exact"/>
              <w:rPr>
                <w:sz w:val="20"/>
                <w:szCs w:val="20"/>
                <w:color w:val="auto"/>
              </w:rPr>
            </w:pPr>
            <w:r>
              <w:rPr>
                <w:rFonts w:ascii="Arial" w:cs="Arial" w:eastAsia="Arial" w:hAnsi="Arial"/>
                <w:sz w:val="13"/>
                <w:szCs w:val="13"/>
                <w:color w:val="auto"/>
              </w:rPr>
              <w:t>Staples</w:t>
            </w:r>
          </w:p>
        </w:tc>
        <w:tc>
          <w:tcPr>
            <w:tcW w:w="0" w:type="dxa"/>
            <w:vAlign w:val="bottom"/>
          </w:tcPr>
          <w:p>
            <w:pPr>
              <w:spacing w:after="0"/>
              <w:rPr>
                <w:sz w:val="1"/>
                <w:szCs w:val="1"/>
                <w:color w:val="auto"/>
              </w:rPr>
            </w:pPr>
          </w:p>
        </w:tc>
      </w:tr>
      <w:tr>
        <w:trPr>
          <w:trHeight w:val="136"/>
        </w:trPr>
        <w:tc>
          <w:tcPr>
            <w:tcW w:w="1140" w:type="dxa"/>
            <w:vAlign w:val="bottom"/>
            <w:gridSpan w:val="9"/>
          </w:tcPr>
          <w:p>
            <w:pPr>
              <w:spacing w:after="0" w:line="136" w:lineRule="exact"/>
              <w:rPr>
                <w:sz w:val="20"/>
                <w:szCs w:val="20"/>
                <w:color w:val="auto"/>
              </w:rPr>
            </w:pPr>
            <w:r>
              <w:rPr>
                <w:rFonts w:ascii="Arial" w:cs="Arial" w:eastAsia="Arial" w:hAnsi="Arial"/>
                <w:sz w:val="13"/>
                <w:szCs w:val="13"/>
                <w:color w:val="auto"/>
              </w:rPr>
              <w:t>Shops at Willow</w:t>
            </w:r>
          </w:p>
        </w:tc>
        <w:tc>
          <w:tcPr>
            <w:tcW w:w="400" w:type="dxa"/>
            <w:vAlign w:val="bottom"/>
          </w:tcPr>
          <w:p>
            <w:pPr>
              <w:spacing w:after="0"/>
              <w:rPr>
                <w:sz w:val="11"/>
                <w:szCs w:val="11"/>
                <w:color w:val="auto"/>
              </w:rPr>
            </w:pPr>
          </w:p>
        </w:tc>
        <w:tc>
          <w:tcPr>
            <w:tcW w:w="2360" w:type="dxa"/>
            <w:vAlign w:val="bottom"/>
          </w:tcPr>
          <w:p>
            <w:pPr>
              <w:spacing w:after="0" w:line="136" w:lineRule="exact"/>
              <w:rPr>
                <w:sz w:val="20"/>
                <w:szCs w:val="20"/>
                <w:color w:val="auto"/>
              </w:rPr>
            </w:pPr>
            <w:r>
              <w:rPr>
                <w:rFonts w:ascii="Arial" w:cs="Arial" w:eastAsia="Arial" w:hAnsi="Arial"/>
                <w:sz w:val="13"/>
                <w:szCs w:val="13"/>
                <w:color w:val="auto"/>
              </w:rPr>
              <w:t>Richmond-Petersburg, VA</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7"/>
          </w:tcPr>
          <w:p>
            <w:pPr>
              <w:spacing w:after="0"/>
              <w:rPr>
                <w:sz w:val="20"/>
                <w:szCs w:val="20"/>
                <w:color w:val="auto"/>
              </w:rPr>
            </w:pPr>
            <w:r>
              <w:rPr>
                <w:rFonts w:ascii="Arial" w:cs="Arial" w:eastAsia="Arial" w:hAnsi="Arial"/>
                <w:sz w:val="13"/>
                <w:szCs w:val="13"/>
                <w:color w:val="auto"/>
              </w:rPr>
              <w:t>Lawn</w:t>
            </w:r>
          </w:p>
        </w:tc>
        <w:tc>
          <w:tcPr>
            <w:tcW w:w="40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3"/>
                <w:szCs w:val="13"/>
                <w:color w:val="auto"/>
              </w:rPr>
              <w:t>1983</w:t>
            </w:r>
          </w:p>
        </w:tc>
        <w:tc>
          <w:tcPr>
            <w:tcW w:w="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75,440</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476,000</w:t>
            </w:r>
          </w:p>
        </w:tc>
        <w:tc>
          <w:tcPr>
            <w:tcW w:w="10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91%</w:t>
            </w:r>
          </w:p>
        </w:tc>
        <w:tc>
          <w:tcPr>
            <w:tcW w:w="560" w:type="dxa"/>
            <w:vAlign w:val="bottom"/>
            <w:gridSpan w:val="2"/>
          </w:tcPr>
          <w:p>
            <w:pPr>
              <w:jc w:val="right"/>
              <w:ind w:right="80"/>
              <w:spacing w:after="0"/>
              <w:rPr>
                <w:sz w:val="20"/>
                <w:szCs w:val="20"/>
                <w:color w:val="auto"/>
              </w:rPr>
            </w:pPr>
            <w:r>
              <w:rPr>
                <w:rFonts w:ascii="Arial" w:cs="Arial" w:eastAsia="Arial" w:hAnsi="Arial"/>
                <w:sz w:val="13"/>
                <w:szCs w:val="13"/>
                <w:color w:val="auto"/>
              </w:rPr>
              <w:t>60,000</w:t>
            </w:r>
          </w:p>
        </w:tc>
        <w:tc>
          <w:tcPr>
            <w:tcW w:w="1100" w:type="dxa"/>
            <w:vAlign w:val="bottom"/>
          </w:tcPr>
          <w:p>
            <w:pPr>
              <w:spacing w:after="0"/>
              <w:rPr>
                <w:sz w:val="20"/>
                <w:szCs w:val="20"/>
                <w:color w:val="auto"/>
              </w:rPr>
            </w:pPr>
            <w:r>
              <w:rPr>
                <w:rFonts w:ascii="Arial" w:cs="Arial" w:eastAsia="Arial" w:hAnsi="Arial"/>
                <w:sz w:val="13"/>
                <w:szCs w:val="13"/>
                <w:color w:val="auto"/>
              </w:rPr>
              <w:t>Kroger</w:t>
            </w:r>
          </w:p>
        </w:tc>
        <w:tc>
          <w:tcPr>
            <w:tcW w:w="1840" w:type="dxa"/>
            <w:vAlign w:val="bottom"/>
            <w:gridSpan w:val="2"/>
          </w:tcPr>
          <w:p>
            <w:pPr>
              <w:ind w:left="100"/>
              <w:spacing w:after="0"/>
              <w:rPr>
                <w:sz w:val="20"/>
                <w:szCs w:val="20"/>
                <w:color w:val="auto"/>
              </w:rPr>
            </w:pPr>
            <w:r>
              <w:rPr>
                <w:rFonts w:ascii="Arial" w:cs="Arial" w:eastAsia="Arial" w:hAnsi="Arial"/>
                <w:sz w:val="13"/>
                <w:szCs w:val="13"/>
                <w:color w:val="auto"/>
              </w:rPr>
              <w:t>Old Navy / Staples / Ross</w:t>
            </w:r>
          </w:p>
        </w:tc>
        <w:tc>
          <w:tcPr>
            <w:tcW w:w="0" w:type="dxa"/>
            <w:vAlign w:val="bottom"/>
          </w:tcPr>
          <w:p>
            <w:pPr>
              <w:spacing w:after="0"/>
              <w:rPr>
                <w:sz w:val="1"/>
                <w:szCs w:val="1"/>
                <w:color w:val="auto"/>
              </w:rPr>
            </w:pPr>
          </w:p>
        </w:tc>
      </w:tr>
      <w:tr>
        <w:trPr>
          <w:trHeight w:val="26"/>
        </w:trPr>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360" w:type="dxa"/>
            <w:vAlign w:val="bottom"/>
            <w:shd w:val="clear" w:color="auto" w:fill="CCEEFF"/>
          </w:tcPr>
          <w:p>
            <w:pPr>
              <w:spacing w:after="0" w:line="144" w:lineRule="exact"/>
              <w:rPr>
                <w:sz w:val="20"/>
                <w:szCs w:val="20"/>
                <w:color w:val="auto"/>
              </w:rPr>
            </w:pPr>
            <w:r>
              <w:rPr>
                <w:rFonts w:ascii="Arial" w:cs="Arial" w:eastAsia="Arial" w:hAnsi="Arial"/>
                <w:sz w:val="13"/>
                <w:szCs w:val="13"/>
                <w:b w:val="1"/>
                <w:bCs w:val="1"/>
                <w:color w:val="auto"/>
              </w:rPr>
              <w:t>Total East Region - Other</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243,141</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1,927,000</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93%</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360" w:type="dxa"/>
            <w:vAlign w:val="bottom"/>
            <w:vMerge w:val="restart"/>
          </w:tcPr>
          <w:p>
            <w:pPr>
              <w:spacing w:after="0"/>
              <w:rPr>
                <w:sz w:val="20"/>
                <w:szCs w:val="20"/>
                <w:color w:val="auto"/>
              </w:rPr>
            </w:pPr>
            <w:r>
              <w:rPr>
                <w:rFonts w:ascii="Arial" w:cs="Arial" w:eastAsia="Arial" w:hAnsi="Arial"/>
                <w:sz w:val="13"/>
                <w:szCs w:val="13"/>
                <w:b w:val="1"/>
                <w:bCs w:val="1"/>
                <w:color w:val="auto"/>
              </w:rPr>
              <w:t>Total East Region</w:t>
            </w: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3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2,516,828</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w w:val="89"/>
              </w:rPr>
              <w:t>15,569,000</w:t>
            </w:r>
          </w:p>
        </w:tc>
        <w:tc>
          <w:tcPr>
            <w:tcW w:w="10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96%</w:t>
            </w: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1140" w:type="dxa"/>
            <w:vAlign w:val="bottom"/>
            <w:gridSpan w:val="9"/>
            <w:shd w:val="clear" w:color="auto" w:fill="CCEEFF"/>
          </w:tcPr>
          <w:p>
            <w:pPr>
              <w:spacing w:after="0" w:line="131" w:lineRule="exact"/>
              <w:rPr>
                <w:sz w:val="20"/>
                <w:szCs w:val="20"/>
                <w:color w:val="auto"/>
              </w:rPr>
            </w:pPr>
            <w:r>
              <w:rPr>
                <w:rFonts w:ascii="Arial" w:cs="Arial" w:eastAsia="Arial" w:hAnsi="Arial"/>
                <w:sz w:val="13"/>
                <w:szCs w:val="13"/>
                <w:b w:val="1"/>
                <w:bCs w:val="1"/>
                <w:color w:val="auto"/>
              </w:rPr>
              <w:t>West Region</w:t>
            </w:r>
          </w:p>
        </w:tc>
        <w:tc>
          <w:tcPr>
            <w:tcW w:w="400" w:type="dxa"/>
            <w:vAlign w:val="bottom"/>
            <w:shd w:val="clear" w:color="auto" w:fill="CCEEFF"/>
          </w:tcPr>
          <w:p>
            <w:pPr>
              <w:spacing w:after="0"/>
              <w:rPr>
                <w:sz w:val="11"/>
                <w:szCs w:val="11"/>
                <w:color w:val="auto"/>
              </w:rPr>
            </w:pPr>
          </w:p>
        </w:tc>
        <w:tc>
          <w:tcPr>
            <w:tcW w:w="2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700" w:type="dxa"/>
            <w:vAlign w:val="bottom"/>
            <w:tcBorders>
              <w:top w:val="single" w:sz="8" w:color="auto"/>
            </w:tcBorders>
            <w:gridSpan w:val="6"/>
          </w:tcPr>
          <w:p>
            <w:pPr>
              <w:ind w:left="80"/>
              <w:spacing w:after="0"/>
              <w:rPr>
                <w:sz w:val="20"/>
                <w:szCs w:val="20"/>
                <w:color w:val="auto"/>
              </w:rPr>
            </w:pPr>
            <w:r>
              <w:rPr>
                <w:rFonts w:ascii="Arial" w:cs="Arial" w:eastAsia="Arial" w:hAnsi="Arial"/>
                <w:sz w:val="13"/>
                <w:szCs w:val="13"/>
                <w:b w:val="1"/>
                <w:bCs w:val="1"/>
                <w:color w:val="auto"/>
                <w:w w:val="99"/>
              </w:rPr>
              <w:t>California</w:t>
            </w:r>
          </w:p>
        </w:tc>
        <w:tc>
          <w:tcPr>
            <w:tcW w:w="440" w:type="dxa"/>
            <w:vAlign w:val="bottom"/>
            <w:tcBorders>
              <w:top w:val="single" w:sz="8" w:color="CCEEFF"/>
            </w:tcBorders>
            <w:gridSpan w:val="3"/>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236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5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58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1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74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1140" w:type="dxa"/>
            <w:vAlign w:val="bottom"/>
            <w:gridSpan w:val="9"/>
            <w:shd w:val="clear" w:color="auto" w:fill="CCEEFF"/>
          </w:tcPr>
          <w:p>
            <w:pPr>
              <w:spacing w:after="0" w:line="138" w:lineRule="exact"/>
              <w:rPr>
                <w:sz w:val="20"/>
                <w:szCs w:val="20"/>
                <w:color w:val="auto"/>
              </w:rPr>
            </w:pPr>
            <w:r>
              <w:rPr>
                <w:rFonts w:ascii="Arial" w:cs="Arial" w:eastAsia="Arial" w:hAnsi="Arial"/>
                <w:sz w:val="13"/>
                <w:szCs w:val="13"/>
                <w:color w:val="auto"/>
              </w:rPr>
              <w:t>Colorado Blvd</w:t>
            </w:r>
          </w:p>
        </w:tc>
        <w:tc>
          <w:tcPr>
            <w:tcW w:w="400" w:type="dxa"/>
            <w:vAlign w:val="bottom"/>
            <w:shd w:val="clear" w:color="auto" w:fill="CCEEFF"/>
          </w:tcPr>
          <w:p>
            <w:pPr>
              <w:spacing w:after="0"/>
              <w:rPr>
                <w:sz w:val="11"/>
                <w:szCs w:val="11"/>
                <w:color w:val="auto"/>
              </w:rPr>
            </w:pPr>
          </w:p>
        </w:tc>
        <w:tc>
          <w:tcPr>
            <w:tcW w:w="236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Los Angeles-Long Beach, CA</w:t>
            </w:r>
          </w:p>
        </w:tc>
        <w:tc>
          <w:tcPr>
            <w:tcW w:w="720" w:type="dxa"/>
            <w:vAlign w:val="bottom"/>
            <w:gridSpan w:val="3"/>
            <w:shd w:val="clear" w:color="auto" w:fill="CCEEFF"/>
          </w:tcPr>
          <w:p>
            <w:pPr>
              <w:jc w:val="right"/>
              <w:ind w:right="40"/>
              <w:spacing w:after="0" w:line="138" w:lineRule="exact"/>
              <w:rPr>
                <w:sz w:val="20"/>
                <w:szCs w:val="20"/>
                <w:color w:val="auto"/>
              </w:rPr>
            </w:pPr>
            <w:r>
              <w:rPr>
                <w:rFonts w:ascii="Arial" w:cs="Arial" w:eastAsia="Arial" w:hAnsi="Arial"/>
                <w:sz w:val="13"/>
                <w:szCs w:val="13"/>
                <w:color w:val="auto"/>
              </w:rPr>
              <w:t>1996-1998</w:t>
            </w:r>
          </w:p>
        </w:tc>
        <w:tc>
          <w:tcPr>
            <w:tcW w:w="8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16,610</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780" w:type="dxa"/>
            <w:vAlign w:val="bottom"/>
            <w:gridSpan w:val="3"/>
            <w:shd w:val="clear" w:color="auto" w:fill="CCEEFF"/>
          </w:tcPr>
          <w:p>
            <w:pPr>
              <w:jc w:val="right"/>
              <w:ind w:right="100"/>
              <w:spacing w:after="0" w:line="138" w:lineRule="exact"/>
              <w:rPr>
                <w:sz w:val="20"/>
                <w:szCs w:val="20"/>
                <w:color w:val="auto"/>
              </w:rPr>
            </w:pPr>
            <w:r>
              <w:rPr>
                <w:rFonts w:ascii="Arial" w:cs="Arial" w:eastAsia="Arial" w:hAnsi="Arial"/>
                <w:sz w:val="13"/>
                <w:szCs w:val="13"/>
                <w:color w:val="auto"/>
              </w:rPr>
              <w:t>69,000</w:t>
            </w:r>
          </w:p>
        </w:tc>
        <w:tc>
          <w:tcPr>
            <w:tcW w:w="780" w:type="dxa"/>
            <w:vAlign w:val="bottom"/>
            <w:gridSpan w:val="2"/>
            <w:shd w:val="clear" w:color="auto" w:fill="CCEEFF"/>
          </w:tcPr>
          <w:p>
            <w:pPr>
              <w:jc w:val="right"/>
              <w:ind w:right="120"/>
              <w:spacing w:after="0" w:line="138" w:lineRule="exact"/>
              <w:rPr>
                <w:sz w:val="20"/>
                <w:szCs w:val="20"/>
                <w:color w:val="auto"/>
              </w:rPr>
            </w:pPr>
            <w:r>
              <w:rPr>
                <w:rFonts w:ascii="Arial" w:cs="Arial" w:eastAsia="Arial" w:hAnsi="Arial"/>
                <w:sz w:val="13"/>
                <w:szCs w:val="13"/>
                <w:color w:val="auto"/>
              </w:rPr>
              <w:t>100%</w:t>
            </w: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840" w:type="dxa"/>
            <w:vAlign w:val="bottom"/>
            <w:gridSpan w:val="2"/>
            <w:shd w:val="clear" w:color="auto" w:fill="CCEEFF"/>
          </w:tcPr>
          <w:p>
            <w:pPr>
              <w:ind w:left="100"/>
              <w:spacing w:after="0" w:line="138" w:lineRule="exact"/>
              <w:rPr>
                <w:sz w:val="20"/>
                <w:szCs w:val="20"/>
                <w:color w:val="auto"/>
              </w:rPr>
            </w:pPr>
            <w:r>
              <w:rPr>
                <w:rFonts w:ascii="Arial" w:cs="Arial" w:eastAsia="Arial" w:hAnsi="Arial"/>
                <w:sz w:val="13"/>
                <w:szCs w:val="13"/>
                <w:color w:val="auto"/>
                <w:w w:val="94"/>
              </w:rPr>
              <w:t>Pottery Barn / Banana Republic</w:t>
            </w:r>
          </w:p>
        </w:tc>
        <w:tc>
          <w:tcPr>
            <w:tcW w:w="0" w:type="dxa"/>
            <w:vAlign w:val="bottom"/>
          </w:tcPr>
          <w:p>
            <w:pPr>
              <w:spacing w:after="0"/>
              <w:rPr>
                <w:sz w:val="1"/>
                <w:szCs w:val="1"/>
                <w:color w:val="auto"/>
              </w:rPr>
            </w:pPr>
          </w:p>
        </w:tc>
      </w:tr>
      <w:tr>
        <w:trPr>
          <w:trHeight w:val="144"/>
        </w:trPr>
        <w:tc>
          <w:tcPr>
            <w:tcW w:w="1140" w:type="dxa"/>
            <w:vAlign w:val="bottom"/>
            <w:gridSpan w:val="9"/>
          </w:tcPr>
          <w:p>
            <w:pPr>
              <w:spacing w:after="0" w:line="144" w:lineRule="exact"/>
              <w:rPr>
                <w:sz w:val="20"/>
                <w:szCs w:val="20"/>
                <w:color w:val="auto"/>
              </w:rPr>
            </w:pPr>
            <w:r>
              <w:rPr>
                <w:rFonts w:ascii="Arial" w:cs="Arial" w:eastAsia="Arial" w:hAnsi="Arial"/>
                <w:sz w:val="13"/>
                <w:szCs w:val="13"/>
                <w:color w:val="auto"/>
              </w:rPr>
              <w:t>Crow Canyon</w:t>
            </w:r>
          </w:p>
        </w:tc>
        <w:tc>
          <w:tcPr>
            <w:tcW w:w="400" w:type="dxa"/>
            <w:vAlign w:val="bottom"/>
          </w:tcPr>
          <w:p>
            <w:pPr>
              <w:spacing w:after="0"/>
              <w:rPr>
                <w:sz w:val="12"/>
                <w:szCs w:val="12"/>
                <w:color w:val="auto"/>
              </w:rPr>
            </w:pPr>
          </w:p>
        </w:tc>
        <w:tc>
          <w:tcPr>
            <w:tcW w:w="2360" w:type="dxa"/>
            <w:vAlign w:val="bottom"/>
          </w:tcPr>
          <w:p>
            <w:pPr>
              <w:spacing w:after="0" w:line="144" w:lineRule="exact"/>
              <w:rPr>
                <w:sz w:val="20"/>
                <w:szCs w:val="20"/>
                <w:color w:val="auto"/>
              </w:rPr>
            </w:pPr>
            <w:r>
              <w:rPr>
                <w:rFonts w:ascii="Arial" w:cs="Arial" w:eastAsia="Arial" w:hAnsi="Arial"/>
                <w:sz w:val="13"/>
                <w:szCs w:val="13"/>
                <w:color w:val="auto"/>
              </w:rPr>
              <w:t>San Ramon, CA</w:t>
            </w:r>
          </w:p>
        </w:tc>
        <w:tc>
          <w:tcPr>
            <w:tcW w:w="720" w:type="dxa"/>
            <w:vAlign w:val="bottom"/>
            <w:gridSpan w:val="3"/>
          </w:tcPr>
          <w:p>
            <w:pPr>
              <w:jc w:val="right"/>
              <w:ind w:right="40"/>
              <w:spacing w:after="0" w:line="144" w:lineRule="exact"/>
              <w:rPr>
                <w:sz w:val="20"/>
                <w:szCs w:val="20"/>
                <w:color w:val="auto"/>
              </w:rPr>
            </w:pPr>
            <w:r>
              <w:rPr>
                <w:rFonts w:ascii="Arial" w:cs="Arial" w:eastAsia="Arial" w:hAnsi="Arial"/>
                <w:sz w:val="13"/>
                <w:szCs w:val="13"/>
                <w:color w:val="auto"/>
              </w:rPr>
              <w:t>2005-2007</w:t>
            </w:r>
          </w:p>
        </w:tc>
        <w:tc>
          <w:tcPr>
            <w:tcW w:w="84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64,655</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jc w:val="right"/>
              <w:spacing w:after="0" w:line="144" w:lineRule="exact"/>
              <w:rPr>
                <w:sz w:val="20"/>
                <w:szCs w:val="20"/>
                <w:color w:val="auto"/>
              </w:rPr>
            </w:pPr>
            <w:r>
              <w:rPr>
                <w:rFonts w:ascii="Arial" w:cs="Arial" w:eastAsia="Arial" w:hAnsi="Arial"/>
                <w:sz w:val="13"/>
                <w:szCs w:val="13"/>
                <w:color w:val="auto"/>
              </w:rPr>
              <w:t>21,495</w:t>
            </w:r>
          </w:p>
        </w:tc>
        <w:tc>
          <w:tcPr>
            <w:tcW w:w="780" w:type="dxa"/>
            <w:vAlign w:val="bottom"/>
            <w:gridSpan w:val="3"/>
          </w:tcPr>
          <w:p>
            <w:pPr>
              <w:jc w:val="right"/>
              <w:ind w:right="100"/>
              <w:spacing w:after="0" w:line="144" w:lineRule="exact"/>
              <w:rPr>
                <w:sz w:val="20"/>
                <w:szCs w:val="20"/>
                <w:color w:val="auto"/>
              </w:rPr>
            </w:pPr>
            <w:r>
              <w:rPr>
                <w:rFonts w:ascii="Arial" w:cs="Arial" w:eastAsia="Arial" w:hAnsi="Arial"/>
                <w:sz w:val="13"/>
                <w:szCs w:val="13"/>
                <w:color w:val="auto"/>
              </w:rPr>
              <w:t>242,000</w:t>
            </w:r>
          </w:p>
        </w:tc>
        <w:tc>
          <w:tcPr>
            <w:tcW w:w="780" w:type="dxa"/>
            <w:vAlign w:val="bottom"/>
            <w:gridSpan w:val="2"/>
          </w:tcPr>
          <w:p>
            <w:pPr>
              <w:jc w:val="right"/>
              <w:ind w:right="120"/>
              <w:spacing w:after="0" w:line="144" w:lineRule="exact"/>
              <w:rPr>
                <w:sz w:val="20"/>
                <w:szCs w:val="20"/>
                <w:color w:val="auto"/>
              </w:rPr>
            </w:pPr>
            <w:r>
              <w:rPr>
                <w:rFonts w:ascii="Arial" w:cs="Arial" w:eastAsia="Arial" w:hAnsi="Arial"/>
                <w:sz w:val="13"/>
                <w:szCs w:val="13"/>
                <w:color w:val="auto"/>
              </w:rPr>
              <w:t>93%</w:t>
            </w:r>
          </w:p>
        </w:tc>
        <w:tc>
          <w:tcPr>
            <w:tcW w:w="56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58,000</w:t>
            </w:r>
          </w:p>
        </w:tc>
        <w:tc>
          <w:tcPr>
            <w:tcW w:w="1100" w:type="dxa"/>
            <w:vAlign w:val="bottom"/>
          </w:tcPr>
          <w:p>
            <w:pPr>
              <w:spacing w:after="0" w:line="144" w:lineRule="exact"/>
              <w:rPr>
                <w:sz w:val="20"/>
                <w:szCs w:val="20"/>
                <w:color w:val="auto"/>
              </w:rPr>
            </w:pPr>
            <w:r>
              <w:rPr>
                <w:rFonts w:ascii="Arial" w:cs="Arial" w:eastAsia="Arial" w:hAnsi="Arial"/>
                <w:sz w:val="13"/>
                <w:szCs w:val="13"/>
                <w:color w:val="auto"/>
              </w:rPr>
              <w:t>Albertson’s</w:t>
            </w:r>
          </w:p>
        </w:tc>
        <w:tc>
          <w:tcPr>
            <w:tcW w:w="1840" w:type="dxa"/>
            <w:vAlign w:val="bottom"/>
            <w:gridSpan w:val="2"/>
          </w:tcPr>
          <w:p>
            <w:pPr>
              <w:ind w:left="100"/>
              <w:spacing w:after="0" w:line="144" w:lineRule="exact"/>
              <w:rPr>
                <w:sz w:val="20"/>
                <w:szCs w:val="20"/>
                <w:color w:val="auto"/>
              </w:rPr>
            </w:pPr>
            <w:r>
              <w:rPr>
                <w:rFonts w:ascii="Arial" w:cs="Arial" w:eastAsia="Arial" w:hAnsi="Arial"/>
                <w:sz w:val="13"/>
                <w:szCs w:val="13"/>
                <w:color w:val="auto"/>
              </w:rPr>
              <w:t>Loehmann’s / Rite Aid</w:t>
            </w:r>
          </w:p>
        </w:tc>
        <w:tc>
          <w:tcPr>
            <w:tcW w:w="0" w:type="dxa"/>
            <w:vAlign w:val="bottom"/>
          </w:tcPr>
          <w:p>
            <w:pPr>
              <w:spacing w:after="0"/>
              <w:rPr>
                <w:sz w:val="1"/>
                <w:szCs w:val="1"/>
                <w:color w:val="auto"/>
              </w:rPr>
            </w:pPr>
          </w:p>
        </w:tc>
      </w:tr>
      <w:tr>
        <w:trPr>
          <w:trHeight w:val="144"/>
        </w:trPr>
        <w:tc>
          <w:tcPr>
            <w:tcW w:w="1140" w:type="dxa"/>
            <w:vAlign w:val="bottom"/>
            <w:gridSpan w:val="9"/>
            <w:shd w:val="clear" w:color="auto" w:fill="CCEEFF"/>
          </w:tcPr>
          <w:p>
            <w:pPr>
              <w:spacing w:after="0" w:line="144" w:lineRule="exact"/>
              <w:rPr>
                <w:sz w:val="20"/>
                <w:szCs w:val="20"/>
                <w:color w:val="auto"/>
              </w:rPr>
            </w:pPr>
            <w:r>
              <w:rPr>
                <w:rFonts w:ascii="Arial" w:cs="Arial" w:eastAsia="Arial" w:hAnsi="Arial"/>
                <w:sz w:val="13"/>
                <w:szCs w:val="13"/>
                <w:color w:val="auto"/>
              </w:rPr>
              <w:t>Escondido</w:t>
            </w:r>
          </w:p>
        </w:tc>
        <w:tc>
          <w:tcPr>
            <w:tcW w:w="40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4"/>
              </w:rPr>
              <w:t>(10)</w:t>
            </w:r>
          </w:p>
        </w:tc>
        <w:tc>
          <w:tcPr>
            <w:tcW w:w="236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San Diego, CA</w:t>
            </w:r>
          </w:p>
        </w:tc>
        <w:tc>
          <w:tcPr>
            <w:tcW w:w="720" w:type="dxa"/>
            <w:vAlign w:val="bottom"/>
            <w:gridSpan w:val="3"/>
            <w:shd w:val="clear" w:color="auto" w:fill="CCEEFF"/>
          </w:tcPr>
          <w:p>
            <w:pPr>
              <w:jc w:val="right"/>
              <w:ind w:right="40"/>
              <w:spacing w:after="0" w:line="144" w:lineRule="exact"/>
              <w:rPr>
                <w:sz w:val="20"/>
                <w:szCs w:val="20"/>
                <w:color w:val="auto"/>
              </w:rPr>
            </w:pPr>
            <w:r>
              <w:rPr>
                <w:rFonts w:ascii="Arial" w:cs="Arial" w:eastAsia="Arial" w:hAnsi="Arial"/>
                <w:sz w:val="13"/>
                <w:szCs w:val="13"/>
                <w:color w:val="auto"/>
              </w:rPr>
              <w:t>1996</w:t>
            </w:r>
          </w:p>
        </w:tc>
        <w:tc>
          <w:tcPr>
            <w:tcW w:w="84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rPr>
              <w:t>28,198</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222,000</w:t>
            </w:r>
          </w:p>
        </w:tc>
        <w:tc>
          <w:tcPr>
            <w:tcW w:w="78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98%</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840" w:type="dxa"/>
            <w:vAlign w:val="bottom"/>
            <w:gridSpan w:val="2"/>
            <w:shd w:val="clear" w:color="auto" w:fill="CCEEFF"/>
          </w:tcPr>
          <w:p>
            <w:pPr>
              <w:ind w:left="100"/>
              <w:spacing w:after="0" w:line="144" w:lineRule="exact"/>
              <w:rPr>
                <w:sz w:val="20"/>
                <w:szCs w:val="20"/>
                <w:color w:val="auto"/>
              </w:rPr>
            </w:pPr>
            <w:r>
              <w:rPr>
                <w:rFonts w:ascii="Arial" w:cs="Arial" w:eastAsia="Arial" w:hAnsi="Arial"/>
                <w:sz w:val="13"/>
                <w:szCs w:val="13"/>
                <w:color w:val="auto"/>
                <w:w w:val="91"/>
              </w:rPr>
              <w:t>Cost Plus / TJ Maxx / Toys R Us</w:t>
            </w:r>
          </w:p>
        </w:tc>
        <w:tc>
          <w:tcPr>
            <w:tcW w:w="0" w:type="dxa"/>
            <w:vAlign w:val="bottom"/>
          </w:tcPr>
          <w:p>
            <w:pPr>
              <w:spacing w:after="0"/>
              <w:rPr>
                <w:sz w:val="1"/>
                <w:szCs w:val="1"/>
                <w:color w:val="auto"/>
              </w:rPr>
            </w:pPr>
          </w:p>
        </w:tc>
      </w:tr>
      <w:tr>
        <w:trPr>
          <w:trHeight w:val="144"/>
        </w:trPr>
        <w:tc>
          <w:tcPr>
            <w:tcW w:w="1140" w:type="dxa"/>
            <w:vAlign w:val="bottom"/>
            <w:gridSpan w:val="9"/>
          </w:tcPr>
          <w:p>
            <w:pPr>
              <w:spacing w:after="0" w:line="144" w:lineRule="exact"/>
              <w:rPr>
                <w:sz w:val="20"/>
                <w:szCs w:val="20"/>
                <w:color w:val="auto"/>
              </w:rPr>
            </w:pPr>
            <w:r>
              <w:rPr>
                <w:rFonts w:ascii="Arial" w:cs="Arial" w:eastAsia="Arial" w:hAnsi="Arial"/>
                <w:sz w:val="13"/>
                <w:szCs w:val="13"/>
                <w:color w:val="auto"/>
              </w:rPr>
              <w:t>Fifth Ave</w:t>
            </w:r>
          </w:p>
        </w:tc>
        <w:tc>
          <w:tcPr>
            <w:tcW w:w="400" w:type="dxa"/>
            <w:vAlign w:val="bottom"/>
          </w:tcPr>
          <w:p>
            <w:pPr>
              <w:spacing w:after="0"/>
              <w:rPr>
                <w:sz w:val="12"/>
                <w:szCs w:val="12"/>
                <w:color w:val="auto"/>
              </w:rPr>
            </w:pPr>
          </w:p>
        </w:tc>
        <w:tc>
          <w:tcPr>
            <w:tcW w:w="2360" w:type="dxa"/>
            <w:vAlign w:val="bottom"/>
          </w:tcPr>
          <w:p>
            <w:pPr>
              <w:spacing w:after="0" w:line="144" w:lineRule="exact"/>
              <w:rPr>
                <w:sz w:val="20"/>
                <w:szCs w:val="20"/>
                <w:color w:val="auto"/>
              </w:rPr>
            </w:pPr>
            <w:r>
              <w:rPr>
                <w:rFonts w:ascii="Arial" w:cs="Arial" w:eastAsia="Arial" w:hAnsi="Arial"/>
                <w:sz w:val="13"/>
                <w:szCs w:val="13"/>
                <w:color w:val="auto"/>
              </w:rPr>
              <w:t>San Diego, CA</w:t>
            </w:r>
          </w:p>
        </w:tc>
        <w:tc>
          <w:tcPr>
            <w:tcW w:w="720" w:type="dxa"/>
            <w:vAlign w:val="bottom"/>
            <w:gridSpan w:val="3"/>
          </w:tcPr>
          <w:p>
            <w:pPr>
              <w:jc w:val="right"/>
              <w:ind w:right="40"/>
              <w:spacing w:after="0" w:line="144" w:lineRule="exact"/>
              <w:rPr>
                <w:sz w:val="20"/>
                <w:szCs w:val="20"/>
                <w:color w:val="auto"/>
              </w:rPr>
            </w:pPr>
            <w:r>
              <w:rPr>
                <w:rFonts w:ascii="Arial" w:cs="Arial" w:eastAsia="Arial" w:hAnsi="Arial"/>
                <w:sz w:val="13"/>
                <w:szCs w:val="13"/>
                <w:color w:val="auto"/>
              </w:rPr>
              <w:t>1996-1997</w:t>
            </w:r>
          </w:p>
        </w:tc>
        <w:tc>
          <w:tcPr>
            <w:tcW w:w="84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12,939</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80" w:type="dxa"/>
            <w:vAlign w:val="bottom"/>
            <w:gridSpan w:val="3"/>
          </w:tcPr>
          <w:p>
            <w:pPr>
              <w:jc w:val="right"/>
              <w:ind w:right="100"/>
              <w:spacing w:after="0" w:line="144" w:lineRule="exact"/>
              <w:rPr>
                <w:sz w:val="20"/>
                <w:szCs w:val="20"/>
                <w:color w:val="auto"/>
              </w:rPr>
            </w:pPr>
            <w:r>
              <w:rPr>
                <w:rFonts w:ascii="Arial" w:cs="Arial" w:eastAsia="Arial" w:hAnsi="Arial"/>
                <w:sz w:val="13"/>
                <w:szCs w:val="13"/>
                <w:color w:val="auto"/>
              </w:rPr>
              <w:t>51,000</w:t>
            </w:r>
          </w:p>
        </w:tc>
        <w:tc>
          <w:tcPr>
            <w:tcW w:w="780" w:type="dxa"/>
            <w:vAlign w:val="bottom"/>
            <w:gridSpan w:val="2"/>
          </w:tcPr>
          <w:p>
            <w:pPr>
              <w:jc w:val="right"/>
              <w:ind w:right="120"/>
              <w:spacing w:after="0" w:line="144" w:lineRule="exact"/>
              <w:rPr>
                <w:sz w:val="20"/>
                <w:szCs w:val="20"/>
                <w:color w:val="auto"/>
              </w:rPr>
            </w:pPr>
            <w:r>
              <w:rPr>
                <w:rFonts w:ascii="Arial" w:cs="Arial" w:eastAsia="Arial" w:hAnsi="Arial"/>
                <w:sz w:val="13"/>
                <w:szCs w:val="13"/>
                <w:color w:val="auto"/>
              </w:rPr>
              <w:t>83%</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40" w:type="dxa"/>
            <w:vAlign w:val="bottom"/>
            <w:gridSpan w:val="2"/>
          </w:tcPr>
          <w:p>
            <w:pPr>
              <w:ind w:left="100"/>
              <w:spacing w:after="0" w:line="144" w:lineRule="exact"/>
              <w:rPr>
                <w:sz w:val="20"/>
                <w:szCs w:val="20"/>
                <w:color w:val="auto"/>
              </w:rPr>
            </w:pPr>
            <w:r>
              <w:rPr>
                <w:rFonts w:ascii="Arial" w:cs="Arial" w:eastAsia="Arial" w:hAnsi="Arial"/>
                <w:sz w:val="13"/>
                <w:szCs w:val="13"/>
                <w:color w:val="auto"/>
              </w:rPr>
              <w:t>Urban Outfitters</w:t>
            </w:r>
          </w:p>
        </w:tc>
        <w:tc>
          <w:tcPr>
            <w:tcW w:w="0" w:type="dxa"/>
            <w:vAlign w:val="bottom"/>
          </w:tcPr>
          <w:p>
            <w:pPr>
              <w:spacing w:after="0"/>
              <w:rPr>
                <w:sz w:val="1"/>
                <w:szCs w:val="1"/>
                <w:color w:val="auto"/>
              </w:rPr>
            </w:pPr>
          </w:p>
        </w:tc>
      </w:tr>
      <w:tr>
        <w:trPr>
          <w:trHeight w:val="144"/>
        </w:trPr>
        <w:tc>
          <w:tcPr>
            <w:tcW w:w="1140" w:type="dxa"/>
            <w:vAlign w:val="bottom"/>
            <w:gridSpan w:val="9"/>
            <w:shd w:val="clear" w:color="auto" w:fill="CCEEFF"/>
          </w:tcPr>
          <w:p>
            <w:pPr>
              <w:spacing w:after="0" w:line="144" w:lineRule="exact"/>
              <w:rPr>
                <w:sz w:val="20"/>
                <w:szCs w:val="20"/>
                <w:color w:val="auto"/>
              </w:rPr>
            </w:pPr>
            <w:r>
              <w:rPr>
                <w:rFonts w:ascii="Arial" w:cs="Arial" w:eastAsia="Arial" w:hAnsi="Arial"/>
                <w:sz w:val="13"/>
                <w:szCs w:val="13"/>
                <w:color w:val="auto"/>
              </w:rPr>
              <w:t>Hermosa Ave</w:t>
            </w:r>
          </w:p>
        </w:tc>
        <w:tc>
          <w:tcPr>
            <w:tcW w:w="400" w:type="dxa"/>
            <w:vAlign w:val="bottom"/>
            <w:shd w:val="clear" w:color="auto" w:fill="CCEEFF"/>
          </w:tcPr>
          <w:p>
            <w:pPr>
              <w:spacing w:after="0"/>
              <w:rPr>
                <w:sz w:val="12"/>
                <w:szCs w:val="12"/>
                <w:color w:val="auto"/>
              </w:rPr>
            </w:pPr>
          </w:p>
        </w:tc>
        <w:tc>
          <w:tcPr>
            <w:tcW w:w="236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Los Angeles-Long Beach, CA</w:t>
            </w:r>
          </w:p>
        </w:tc>
        <w:tc>
          <w:tcPr>
            <w:tcW w:w="720" w:type="dxa"/>
            <w:vAlign w:val="bottom"/>
            <w:gridSpan w:val="3"/>
            <w:shd w:val="clear" w:color="auto" w:fill="CCEEFF"/>
          </w:tcPr>
          <w:p>
            <w:pPr>
              <w:jc w:val="right"/>
              <w:ind w:right="40"/>
              <w:spacing w:after="0" w:line="144" w:lineRule="exact"/>
              <w:rPr>
                <w:sz w:val="20"/>
                <w:szCs w:val="20"/>
                <w:color w:val="auto"/>
              </w:rPr>
            </w:pPr>
            <w:r>
              <w:rPr>
                <w:rFonts w:ascii="Arial" w:cs="Arial" w:eastAsia="Arial" w:hAnsi="Arial"/>
                <w:sz w:val="13"/>
                <w:szCs w:val="13"/>
                <w:color w:val="auto"/>
              </w:rPr>
              <w:t>1997</w:t>
            </w:r>
          </w:p>
        </w:tc>
        <w:tc>
          <w:tcPr>
            <w:tcW w:w="84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rPr>
              <w:t>5,375</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22,000</w:t>
            </w:r>
          </w:p>
        </w:tc>
        <w:tc>
          <w:tcPr>
            <w:tcW w:w="78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100%</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140" w:type="dxa"/>
            <w:vAlign w:val="bottom"/>
            <w:gridSpan w:val="9"/>
          </w:tcPr>
          <w:p>
            <w:pPr>
              <w:spacing w:after="0" w:line="144" w:lineRule="exact"/>
              <w:rPr>
                <w:sz w:val="20"/>
                <w:szCs w:val="20"/>
                <w:color w:val="auto"/>
              </w:rPr>
            </w:pPr>
            <w:r>
              <w:rPr>
                <w:rFonts w:ascii="Arial" w:cs="Arial" w:eastAsia="Arial" w:hAnsi="Arial"/>
                <w:sz w:val="13"/>
                <w:szCs w:val="13"/>
                <w:color w:val="auto"/>
              </w:rPr>
              <w:t>Hollywood Blvd</w:t>
            </w:r>
          </w:p>
        </w:tc>
        <w:tc>
          <w:tcPr>
            <w:tcW w:w="400" w:type="dxa"/>
            <w:vAlign w:val="bottom"/>
          </w:tcPr>
          <w:p>
            <w:pPr>
              <w:jc w:val="center"/>
              <w:spacing w:after="0" w:line="144" w:lineRule="exact"/>
              <w:rPr>
                <w:sz w:val="20"/>
                <w:szCs w:val="20"/>
                <w:color w:val="auto"/>
              </w:rPr>
            </w:pPr>
            <w:r>
              <w:rPr>
                <w:rFonts w:ascii="Arial" w:cs="Arial" w:eastAsia="Arial" w:hAnsi="Arial"/>
                <w:sz w:val="13"/>
                <w:szCs w:val="13"/>
                <w:color w:val="auto"/>
                <w:w w:val="86"/>
              </w:rPr>
              <w:t>(11)</w:t>
            </w:r>
          </w:p>
        </w:tc>
        <w:tc>
          <w:tcPr>
            <w:tcW w:w="2360" w:type="dxa"/>
            <w:vAlign w:val="bottom"/>
          </w:tcPr>
          <w:p>
            <w:pPr>
              <w:spacing w:after="0" w:line="144" w:lineRule="exact"/>
              <w:rPr>
                <w:sz w:val="20"/>
                <w:szCs w:val="20"/>
                <w:color w:val="auto"/>
              </w:rPr>
            </w:pPr>
            <w:r>
              <w:rPr>
                <w:rFonts w:ascii="Arial" w:cs="Arial" w:eastAsia="Arial" w:hAnsi="Arial"/>
                <w:sz w:val="13"/>
                <w:szCs w:val="13"/>
                <w:color w:val="auto"/>
              </w:rPr>
              <w:t>Los Angeles-Long Beach, CA</w:t>
            </w:r>
          </w:p>
        </w:tc>
        <w:tc>
          <w:tcPr>
            <w:tcW w:w="720" w:type="dxa"/>
            <w:vAlign w:val="bottom"/>
            <w:gridSpan w:val="3"/>
          </w:tcPr>
          <w:p>
            <w:pPr>
              <w:jc w:val="right"/>
              <w:ind w:right="40"/>
              <w:spacing w:after="0" w:line="144" w:lineRule="exact"/>
              <w:rPr>
                <w:sz w:val="20"/>
                <w:szCs w:val="20"/>
                <w:color w:val="auto"/>
              </w:rPr>
            </w:pPr>
            <w:r>
              <w:rPr>
                <w:rFonts w:ascii="Arial" w:cs="Arial" w:eastAsia="Arial" w:hAnsi="Arial"/>
                <w:sz w:val="13"/>
                <w:szCs w:val="13"/>
                <w:color w:val="auto"/>
              </w:rPr>
              <w:t>1999</w:t>
            </w:r>
          </w:p>
        </w:tc>
        <w:tc>
          <w:tcPr>
            <w:tcW w:w="84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38,229</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80" w:type="dxa"/>
            <w:vAlign w:val="bottom"/>
            <w:gridSpan w:val="3"/>
          </w:tcPr>
          <w:p>
            <w:pPr>
              <w:jc w:val="right"/>
              <w:ind w:right="100"/>
              <w:spacing w:after="0" w:line="144" w:lineRule="exact"/>
              <w:rPr>
                <w:sz w:val="20"/>
                <w:szCs w:val="20"/>
                <w:color w:val="auto"/>
              </w:rPr>
            </w:pPr>
            <w:r>
              <w:rPr>
                <w:rFonts w:ascii="Arial" w:cs="Arial" w:eastAsia="Arial" w:hAnsi="Arial"/>
                <w:sz w:val="13"/>
                <w:szCs w:val="13"/>
                <w:color w:val="auto"/>
              </w:rPr>
              <w:t>151,000</w:t>
            </w:r>
          </w:p>
        </w:tc>
        <w:tc>
          <w:tcPr>
            <w:tcW w:w="780" w:type="dxa"/>
            <w:vAlign w:val="bottom"/>
            <w:gridSpan w:val="2"/>
          </w:tcPr>
          <w:p>
            <w:pPr>
              <w:jc w:val="right"/>
              <w:ind w:right="120"/>
              <w:spacing w:after="0" w:line="144" w:lineRule="exact"/>
              <w:rPr>
                <w:sz w:val="20"/>
                <w:szCs w:val="20"/>
                <w:color w:val="auto"/>
              </w:rPr>
            </w:pPr>
            <w:r>
              <w:rPr>
                <w:rFonts w:ascii="Arial" w:cs="Arial" w:eastAsia="Arial" w:hAnsi="Arial"/>
                <w:sz w:val="13"/>
                <w:szCs w:val="13"/>
                <w:color w:val="auto"/>
              </w:rPr>
              <w:t>85%</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40" w:type="dxa"/>
            <w:vAlign w:val="bottom"/>
            <w:gridSpan w:val="2"/>
          </w:tcPr>
          <w:p>
            <w:pPr>
              <w:ind w:left="100"/>
              <w:spacing w:after="0" w:line="144" w:lineRule="exact"/>
              <w:rPr>
                <w:sz w:val="20"/>
                <w:szCs w:val="20"/>
                <w:color w:val="auto"/>
              </w:rPr>
            </w:pPr>
            <w:r>
              <w:rPr>
                <w:rFonts w:ascii="Arial" w:cs="Arial" w:eastAsia="Arial" w:hAnsi="Arial"/>
                <w:sz w:val="13"/>
                <w:szCs w:val="13"/>
                <w:color w:val="auto"/>
              </w:rPr>
              <w:t>DSW / L.A. Fitness</w:t>
            </w:r>
          </w:p>
        </w:tc>
        <w:tc>
          <w:tcPr>
            <w:tcW w:w="0" w:type="dxa"/>
            <w:vAlign w:val="bottom"/>
          </w:tcPr>
          <w:p>
            <w:pPr>
              <w:spacing w:after="0"/>
              <w:rPr>
                <w:sz w:val="1"/>
                <w:szCs w:val="1"/>
                <w:color w:val="auto"/>
              </w:rPr>
            </w:pPr>
          </w:p>
        </w:tc>
      </w:tr>
      <w:tr>
        <w:trPr>
          <w:trHeight w:val="136"/>
        </w:trPr>
        <w:tc>
          <w:tcPr>
            <w:tcW w:w="1140" w:type="dxa"/>
            <w:vAlign w:val="bottom"/>
            <w:gridSpan w:val="9"/>
            <w:shd w:val="clear" w:color="auto" w:fill="CCEEFF"/>
          </w:tcPr>
          <w:p>
            <w:pPr>
              <w:spacing w:after="0" w:line="136" w:lineRule="exact"/>
              <w:rPr>
                <w:sz w:val="20"/>
                <w:szCs w:val="20"/>
                <w:color w:val="auto"/>
              </w:rPr>
            </w:pPr>
            <w:r>
              <w:rPr>
                <w:rFonts w:ascii="Arial" w:cs="Arial" w:eastAsia="Arial" w:hAnsi="Arial"/>
                <w:sz w:val="13"/>
                <w:szCs w:val="13"/>
                <w:color w:val="auto"/>
              </w:rPr>
              <w:t>Kings Court</w:t>
            </w:r>
          </w:p>
        </w:tc>
        <w:tc>
          <w:tcPr>
            <w:tcW w:w="400" w:type="dxa"/>
            <w:vAlign w:val="bottom"/>
            <w:shd w:val="clear" w:color="auto" w:fill="CCEEFF"/>
          </w:tcPr>
          <w:p>
            <w:pPr>
              <w:jc w:val="center"/>
              <w:spacing w:after="0" w:line="136" w:lineRule="exact"/>
              <w:rPr>
                <w:sz w:val="20"/>
                <w:szCs w:val="20"/>
                <w:color w:val="auto"/>
              </w:rPr>
            </w:pPr>
            <w:r>
              <w:rPr>
                <w:rFonts w:ascii="Arial" w:cs="Arial" w:eastAsia="Arial" w:hAnsi="Arial"/>
                <w:sz w:val="13"/>
                <w:szCs w:val="13"/>
                <w:color w:val="auto"/>
              </w:rPr>
              <w:t>(6)</w:t>
            </w:r>
          </w:p>
        </w:tc>
        <w:tc>
          <w:tcPr>
            <w:tcW w:w="236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San Jose, CA</w:t>
            </w:r>
          </w:p>
        </w:tc>
        <w:tc>
          <w:tcPr>
            <w:tcW w:w="720" w:type="dxa"/>
            <w:vAlign w:val="bottom"/>
            <w:gridSpan w:val="3"/>
            <w:shd w:val="clear" w:color="auto" w:fill="CCEEFF"/>
          </w:tcPr>
          <w:p>
            <w:pPr>
              <w:jc w:val="right"/>
              <w:ind w:right="40"/>
              <w:spacing w:after="0" w:line="136" w:lineRule="exact"/>
              <w:rPr>
                <w:sz w:val="20"/>
                <w:szCs w:val="20"/>
                <w:color w:val="auto"/>
              </w:rPr>
            </w:pPr>
            <w:r>
              <w:rPr>
                <w:rFonts w:ascii="Arial" w:cs="Arial" w:eastAsia="Arial" w:hAnsi="Arial"/>
                <w:sz w:val="13"/>
                <w:szCs w:val="13"/>
                <w:color w:val="auto"/>
              </w:rPr>
              <w:t>1998</w:t>
            </w:r>
          </w:p>
        </w:tc>
        <w:tc>
          <w:tcPr>
            <w:tcW w:w="84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3"/>
                <w:szCs w:val="13"/>
                <w:color w:val="auto"/>
              </w:rPr>
              <w:t>11,517</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780" w:type="dxa"/>
            <w:vAlign w:val="bottom"/>
            <w:gridSpan w:val="3"/>
            <w:shd w:val="clear" w:color="auto" w:fill="CCEEFF"/>
          </w:tcPr>
          <w:p>
            <w:pPr>
              <w:jc w:val="right"/>
              <w:ind w:right="100"/>
              <w:spacing w:after="0" w:line="136" w:lineRule="exact"/>
              <w:rPr>
                <w:sz w:val="20"/>
                <w:szCs w:val="20"/>
                <w:color w:val="auto"/>
              </w:rPr>
            </w:pPr>
            <w:r>
              <w:rPr>
                <w:rFonts w:ascii="Arial" w:cs="Arial" w:eastAsia="Arial" w:hAnsi="Arial"/>
                <w:sz w:val="13"/>
                <w:szCs w:val="13"/>
                <w:color w:val="auto"/>
              </w:rPr>
              <w:t>79,000</w:t>
            </w:r>
          </w:p>
        </w:tc>
        <w:tc>
          <w:tcPr>
            <w:tcW w:w="78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3"/>
                <w:szCs w:val="13"/>
                <w:color w:val="auto"/>
              </w:rPr>
              <w:t>100%</w:t>
            </w:r>
          </w:p>
        </w:tc>
        <w:tc>
          <w:tcPr>
            <w:tcW w:w="56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25,000</w:t>
            </w:r>
          </w:p>
        </w:tc>
        <w:tc>
          <w:tcPr>
            <w:tcW w:w="110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Lunardi’s Super</w:t>
            </w:r>
          </w:p>
        </w:tc>
        <w:tc>
          <w:tcPr>
            <w:tcW w:w="1840" w:type="dxa"/>
            <w:vAlign w:val="bottom"/>
            <w:gridSpan w:val="2"/>
            <w:shd w:val="clear" w:color="auto" w:fill="CCEEFF"/>
          </w:tcPr>
          <w:p>
            <w:pPr>
              <w:ind w:left="100"/>
              <w:spacing w:after="0" w:line="136" w:lineRule="exact"/>
              <w:rPr>
                <w:sz w:val="20"/>
                <w:szCs w:val="20"/>
                <w:color w:val="auto"/>
              </w:rPr>
            </w:pPr>
            <w:r>
              <w:rPr>
                <w:rFonts w:ascii="Arial" w:cs="Arial" w:eastAsia="Arial" w:hAnsi="Arial"/>
                <w:sz w:val="13"/>
                <w:szCs w:val="13"/>
                <w:color w:val="auto"/>
              </w:rPr>
              <w:t>Longs Drug Store</w:t>
            </w:r>
          </w:p>
        </w:tc>
        <w:tc>
          <w:tcPr>
            <w:tcW w:w="0" w:type="dxa"/>
            <w:vAlign w:val="bottom"/>
          </w:tcPr>
          <w:p>
            <w:pPr>
              <w:spacing w:after="0"/>
              <w:rPr>
                <w:sz w:val="1"/>
                <w:szCs w:val="1"/>
                <w:color w:val="auto"/>
              </w:rPr>
            </w:pPr>
          </w:p>
        </w:tc>
      </w:tr>
      <w:tr>
        <w:trPr>
          <w:trHeight w:val="153"/>
        </w:trPr>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3"/>
                <w:szCs w:val="13"/>
                <w:color w:val="auto"/>
              </w:rPr>
              <w:t>Market</w:t>
            </w:r>
          </w:p>
        </w:tc>
        <w:tc>
          <w:tcPr>
            <w:tcW w:w="100" w:type="dxa"/>
            <w:vAlign w:val="bottom"/>
            <w:shd w:val="clear" w:color="auto" w:fill="CCEEFF"/>
          </w:tcPr>
          <w:p>
            <w:pPr>
              <w:spacing w:after="0"/>
              <w:rPr>
                <w:sz w:val="13"/>
                <w:szCs w:val="13"/>
                <w:color w:val="auto"/>
              </w:rPr>
            </w:pPr>
          </w:p>
        </w:tc>
        <w:tc>
          <w:tcPr>
            <w:tcW w:w="1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1140" w:type="dxa"/>
            <w:vAlign w:val="bottom"/>
            <w:gridSpan w:val="9"/>
          </w:tcPr>
          <w:p>
            <w:pPr>
              <w:spacing w:after="0" w:line="136" w:lineRule="exact"/>
              <w:rPr>
                <w:sz w:val="20"/>
                <w:szCs w:val="20"/>
                <w:color w:val="auto"/>
              </w:rPr>
            </w:pPr>
            <w:r>
              <w:rPr>
                <w:rFonts w:ascii="Arial" w:cs="Arial" w:eastAsia="Arial" w:hAnsi="Arial"/>
                <w:sz w:val="13"/>
                <w:szCs w:val="13"/>
                <w:color w:val="auto"/>
              </w:rPr>
              <w:t>Old Town Center</w:t>
            </w:r>
          </w:p>
        </w:tc>
        <w:tc>
          <w:tcPr>
            <w:tcW w:w="400" w:type="dxa"/>
            <w:vAlign w:val="bottom"/>
          </w:tcPr>
          <w:p>
            <w:pPr>
              <w:spacing w:after="0"/>
              <w:rPr>
                <w:sz w:val="11"/>
                <w:szCs w:val="11"/>
                <w:color w:val="auto"/>
              </w:rPr>
            </w:pPr>
          </w:p>
        </w:tc>
        <w:tc>
          <w:tcPr>
            <w:tcW w:w="2360" w:type="dxa"/>
            <w:vAlign w:val="bottom"/>
          </w:tcPr>
          <w:p>
            <w:pPr>
              <w:spacing w:after="0" w:line="136" w:lineRule="exact"/>
              <w:rPr>
                <w:sz w:val="20"/>
                <w:szCs w:val="20"/>
                <w:color w:val="auto"/>
              </w:rPr>
            </w:pPr>
            <w:r>
              <w:rPr>
                <w:rFonts w:ascii="Arial" w:cs="Arial" w:eastAsia="Arial" w:hAnsi="Arial"/>
                <w:sz w:val="13"/>
                <w:szCs w:val="13"/>
                <w:color w:val="auto"/>
              </w:rPr>
              <w:t>San Jose, CA</w:t>
            </w:r>
          </w:p>
        </w:tc>
        <w:tc>
          <w:tcPr>
            <w:tcW w:w="720" w:type="dxa"/>
            <w:vAlign w:val="bottom"/>
            <w:gridSpan w:val="3"/>
          </w:tcPr>
          <w:p>
            <w:pPr>
              <w:jc w:val="right"/>
              <w:ind w:right="40"/>
              <w:spacing w:after="0" w:line="136" w:lineRule="exact"/>
              <w:rPr>
                <w:sz w:val="20"/>
                <w:szCs w:val="20"/>
                <w:color w:val="auto"/>
              </w:rPr>
            </w:pPr>
            <w:r>
              <w:rPr>
                <w:rFonts w:ascii="Arial" w:cs="Arial" w:eastAsia="Arial" w:hAnsi="Arial"/>
                <w:sz w:val="13"/>
                <w:szCs w:val="13"/>
                <w:color w:val="auto"/>
              </w:rPr>
              <w:t>1997</w:t>
            </w:r>
          </w:p>
        </w:tc>
        <w:tc>
          <w:tcPr>
            <w:tcW w:w="840" w:type="dxa"/>
            <w:vAlign w:val="bottom"/>
            <w:gridSpan w:val="2"/>
          </w:tcPr>
          <w:p>
            <w:pPr>
              <w:jc w:val="right"/>
              <w:spacing w:after="0" w:line="136" w:lineRule="exact"/>
              <w:rPr>
                <w:sz w:val="20"/>
                <w:szCs w:val="20"/>
                <w:color w:val="auto"/>
              </w:rPr>
            </w:pPr>
            <w:r>
              <w:rPr>
                <w:rFonts w:ascii="Arial" w:cs="Arial" w:eastAsia="Arial" w:hAnsi="Arial"/>
                <w:sz w:val="13"/>
                <w:szCs w:val="13"/>
                <w:color w:val="auto"/>
              </w:rPr>
              <w:t>33,714</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gridSpan w:val="3"/>
          </w:tcPr>
          <w:p>
            <w:pPr>
              <w:jc w:val="right"/>
              <w:ind w:right="100"/>
              <w:spacing w:after="0" w:line="136" w:lineRule="exact"/>
              <w:rPr>
                <w:sz w:val="20"/>
                <w:szCs w:val="20"/>
                <w:color w:val="auto"/>
              </w:rPr>
            </w:pPr>
            <w:r>
              <w:rPr>
                <w:rFonts w:ascii="Arial" w:cs="Arial" w:eastAsia="Arial" w:hAnsi="Arial"/>
                <w:sz w:val="13"/>
                <w:szCs w:val="13"/>
                <w:color w:val="auto"/>
              </w:rPr>
              <w:t>95,000</w:t>
            </w:r>
          </w:p>
        </w:tc>
        <w:tc>
          <w:tcPr>
            <w:tcW w:w="780" w:type="dxa"/>
            <w:vAlign w:val="bottom"/>
            <w:gridSpan w:val="2"/>
          </w:tcPr>
          <w:p>
            <w:pPr>
              <w:jc w:val="right"/>
              <w:ind w:right="120"/>
              <w:spacing w:after="0" w:line="136" w:lineRule="exact"/>
              <w:rPr>
                <w:sz w:val="20"/>
                <w:szCs w:val="20"/>
                <w:color w:val="auto"/>
              </w:rPr>
            </w:pPr>
            <w:r>
              <w:rPr>
                <w:rFonts w:ascii="Arial" w:cs="Arial" w:eastAsia="Arial" w:hAnsi="Arial"/>
                <w:sz w:val="13"/>
                <w:szCs w:val="13"/>
                <w:color w:val="auto"/>
              </w:rPr>
              <w:t>96%</w:t>
            </w: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40" w:type="dxa"/>
            <w:vAlign w:val="bottom"/>
            <w:gridSpan w:val="2"/>
          </w:tcPr>
          <w:p>
            <w:pPr>
              <w:ind w:left="100"/>
              <w:spacing w:after="0" w:line="136" w:lineRule="exact"/>
              <w:rPr>
                <w:sz w:val="20"/>
                <w:szCs w:val="20"/>
                <w:color w:val="auto"/>
              </w:rPr>
            </w:pPr>
            <w:r>
              <w:rPr>
                <w:rFonts w:ascii="Arial" w:cs="Arial" w:eastAsia="Arial" w:hAnsi="Arial"/>
                <w:sz w:val="13"/>
                <w:szCs w:val="13"/>
                <w:color w:val="auto"/>
              </w:rPr>
              <w:t>Borders / Gap Kids / Banana</w:t>
            </w:r>
          </w:p>
        </w:tc>
        <w:tc>
          <w:tcPr>
            <w:tcW w:w="0" w:type="dxa"/>
            <w:vAlign w:val="bottom"/>
          </w:tcPr>
          <w:p>
            <w:pPr>
              <w:spacing w:after="0"/>
              <w:rPr>
                <w:sz w:val="1"/>
                <w:szCs w:val="1"/>
                <w:color w:val="auto"/>
              </w:rPr>
            </w:pPr>
          </w:p>
        </w:tc>
      </w:tr>
      <w:tr>
        <w:trPr>
          <w:trHeight w:val="153"/>
        </w:trPr>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840" w:type="dxa"/>
            <w:vAlign w:val="bottom"/>
            <w:gridSpan w:val="2"/>
          </w:tcPr>
          <w:p>
            <w:pPr>
              <w:ind w:left="100"/>
              <w:spacing w:after="0"/>
              <w:rPr>
                <w:sz w:val="20"/>
                <w:szCs w:val="20"/>
                <w:color w:val="auto"/>
              </w:rPr>
            </w:pPr>
            <w:r>
              <w:rPr>
                <w:rFonts w:ascii="Arial" w:cs="Arial" w:eastAsia="Arial" w:hAnsi="Arial"/>
                <w:sz w:val="13"/>
                <w:szCs w:val="13"/>
                <w:color w:val="auto"/>
              </w:rPr>
              <w:t>Republic</w:t>
            </w:r>
          </w:p>
        </w:tc>
        <w:tc>
          <w:tcPr>
            <w:tcW w:w="0" w:type="dxa"/>
            <w:vAlign w:val="bottom"/>
          </w:tcPr>
          <w:p>
            <w:pPr>
              <w:spacing w:after="0"/>
              <w:rPr>
                <w:sz w:val="1"/>
                <w:szCs w:val="1"/>
                <w:color w:val="auto"/>
              </w:rPr>
            </w:pPr>
          </w:p>
        </w:tc>
      </w:tr>
      <w:tr>
        <w:trPr>
          <w:trHeight w:val="136"/>
        </w:trPr>
        <w:tc>
          <w:tcPr>
            <w:tcW w:w="1140" w:type="dxa"/>
            <w:vAlign w:val="bottom"/>
            <w:gridSpan w:val="9"/>
            <w:shd w:val="clear" w:color="auto" w:fill="CCEEFF"/>
          </w:tcPr>
          <w:p>
            <w:pPr>
              <w:spacing w:after="0" w:line="136" w:lineRule="exact"/>
              <w:rPr>
                <w:sz w:val="20"/>
                <w:szCs w:val="20"/>
                <w:color w:val="auto"/>
              </w:rPr>
            </w:pPr>
            <w:r>
              <w:rPr>
                <w:rFonts w:ascii="Arial" w:cs="Arial" w:eastAsia="Arial" w:hAnsi="Arial"/>
                <w:sz w:val="13"/>
                <w:szCs w:val="13"/>
                <w:color w:val="auto"/>
              </w:rPr>
              <w:t>Santana Row</w:t>
            </w:r>
          </w:p>
        </w:tc>
        <w:tc>
          <w:tcPr>
            <w:tcW w:w="400" w:type="dxa"/>
            <w:vAlign w:val="bottom"/>
            <w:shd w:val="clear" w:color="auto" w:fill="CCEEFF"/>
          </w:tcPr>
          <w:p>
            <w:pPr>
              <w:spacing w:after="0"/>
              <w:rPr>
                <w:sz w:val="11"/>
                <w:szCs w:val="11"/>
                <w:color w:val="auto"/>
              </w:rPr>
            </w:pPr>
          </w:p>
        </w:tc>
        <w:tc>
          <w:tcPr>
            <w:tcW w:w="236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San Jose, CA</w:t>
            </w:r>
          </w:p>
        </w:tc>
        <w:tc>
          <w:tcPr>
            <w:tcW w:w="720" w:type="dxa"/>
            <w:vAlign w:val="bottom"/>
            <w:gridSpan w:val="3"/>
            <w:shd w:val="clear" w:color="auto" w:fill="CCEEFF"/>
          </w:tcPr>
          <w:p>
            <w:pPr>
              <w:jc w:val="right"/>
              <w:ind w:right="40"/>
              <w:spacing w:after="0" w:line="136" w:lineRule="exact"/>
              <w:rPr>
                <w:sz w:val="20"/>
                <w:szCs w:val="20"/>
                <w:color w:val="auto"/>
              </w:rPr>
            </w:pPr>
            <w:r>
              <w:rPr>
                <w:rFonts w:ascii="Arial" w:cs="Arial" w:eastAsia="Arial" w:hAnsi="Arial"/>
                <w:sz w:val="13"/>
                <w:szCs w:val="13"/>
                <w:color w:val="auto"/>
              </w:rPr>
              <w:t>1997</w:t>
            </w:r>
          </w:p>
        </w:tc>
        <w:tc>
          <w:tcPr>
            <w:tcW w:w="84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3"/>
                <w:szCs w:val="13"/>
                <w:color w:val="auto"/>
              </w:rPr>
              <w:t>472,270</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780" w:type="dxa"/>
            <w:vAlign w:val="bottom"/>
            <w:gridSpan w:val="3"/>
            <w:shd w:val="clear" w:color="auto" w:fill="CCEEFF"/>
          </w:tcPr>
          <w:p>
            <w:pPr>
              <w:jc w:val="right"/>
              <w:ind w:right="100"/>
              <w:spacing w:after="0" w:line="136" w:lineRule="exact"/>
              <w:rPr>
                <w:sz w:val="20"/>
                <w:szCs w:val="20"/>
                <w:color w:val="auto"/>
              </w:rPr>
            </w:pPr>
            <w:r>
              <w:rPr>
                <w:rFonts w:ascii="Arial" w:cs="Arial" w:eastAsia="Arial" w:hAnsi="Arial"/>
                <w:sz w:val="13"/>
                <w:szCs w:val="13"/>
                <w:color w:val="auto"/>
              </w:rPr>
              <w:t>562,000</w:t>
            </w:r>
          </w:p>
        </w:tc>
        <w:tc>
          <w:tcPr>
            <w:tcW w:w="78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3"/>
                <w:szCs w:val="13"/>
                <w:color w:val="auto"/>
              </w:rPr>
              <w:t>99%</w:t>
            </w: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840" w:type="dxa"/>
            <w:vAlign w:val="bottom"/>
            <w:gridSpan w:val="2"/>
            <w:shd w:val="clear" w:color="auto" w:fill="CCEEFF"/>
          </w:tcPr>
          <w:p>
            <w:pPr>
              <w:ind w:left="100"/>
              <w:spacing w:after="0" w:line="136" w:lineRule="exact"/>
              <w:rPr>
                <w:sz w:val="20"/>
                <w:szCs w:val="20"/>
                <w:color w:val="auto"/>
              </w:rPr>
            </w:pPr>
            <w:r>
              <w:rPr>
                <w:rFonts w:ascii="Arial" w:cs="Arial" w:eastAsia="Arial" w:hAnsi="Arial"/>
                <w:sz w:val="13"/>
                <w:szCs w:val="13"/>
                <w:color w:val="auto"/>
                <w:w w:val="93"/>
              </w:rPr>
              <w:t>Crate &amp; Barrel / Container Store</w:t>
            </w:r>
          </w:p>
        </w:tc>
        <w:tc>
          <w:tcPr>
            <w:tcW w:w="0" w:type="dxa"/>
            <w:vAlign w:val="bottom"/>
          </w:tcPr>
          <w:p>
            <w:pPr>
              <w:spacing w:after="0"/>
              <w:rPr>
                <w:sz w:val="1"/>
                <w:szCs w:val="1"/>
                <w:color w:val="auto"/>
              </w:rPr>
            </w:pPr>
          </w:p>
        </w:tc>
      </w:tr>
      <w:tr>
        <w:trPr>
          <w:trHeight w:val="144"/>
        </w:trPr>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840" w:type="dxa"/>
            <w:vAlign w:val="bottom"/>
            <w:gridSpan w:val="2"/>
            <w:shd w:val="clear" w:color="auto" w:fill="CCEEFF"/>
          </w:tcPr>
          <w:p>
            <w:pPr>
              <w:ind w:left="100"/>
              <w:spacing w:after="0" w:line="144" w:lineRule="exact"/>
              <w:rPr>
                <w:sz w:val="20"/>
                <w:szCs w:val="20"/>
                <w:color w:val="auto"/>
              </w:rPr>
            </w:pPr>
            <w:r>
              <w:rPr>
                <w:rFonts w:ascii="Arial" w:cs="Arial" w:eastAsia="Arial" w:hAnsi="Arial"/>
                <w:sz w:val="13"/>
                <w:szCs w:val="13"/>
                <w:color w:val="auto"/>
                <w:w w:val="97"/>
              </w:rPr>
              <w:t>/ Best Buy / Borders / CineArts</w:t>
            </w:r>
          </w:p>
        </w:tc>
        <w:tc>
          <w:tcPr>
            <w:tcW w:w="0" w:type="dxa"/>
            <w:vAlign w:val="bottom"/>
          </w:tcPr>
          <w:p>
            <w:pPr>
              <w:spacing w:after="0"/>
              <w:rPr>
                <w:sz w:val="1"/>
                <w:szCs w:val="1"/>
                <w:color w:val="auto"/>
              </w:rPr>
            </w:pPr>
          </w:p>
        </w:tc>
      </w:tr>
      <w:tr>
        <w:trPr>
          <w:trHeight w:val="153"/>
        </w:trPr>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84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Theatre</w:t>
            </w:r>
          </w:p>
        </w:tc>
        <w:tc>
          <w:tcPr>
            <w:tcW w:w="0" w:type="dxa"/>
            <w:vAlign w:val="bottom"/>
          </w:tcPr>
          <w:p>
            <w:pPr>
              <w:spacing w:after="0"/>
              <w:rPr>
                <w:sz w:val="1"/>
                <w:szCs w:val="1"/>
                <w:color w:val="auto"/>
              </w:rPr>
            </w:pPr>
          </w:p>
        </w:tc>
      </w:tr>
      <w:tr>
        <w:trPr>
          <w:trHeight w:val="136"/>
        </w:trPr>
        <w:tc>
          <w:tcPr>
            <w:tcW w:w="1140" w:type="dxa"/>
            <w:vAlign w:val="bottom"/>
            <w:gridSpan w:val="9"/>
          </w:tcPr>
          <w:p>
            <w:pPr>
              <w:spacing w:after="0" w:line="136" w:lineRule="exact"/>
              <w:rPr>
                <w:sz w:val="20"/>
                <w:szCs w:val="20"/>
                <w:color w:val="auto"/>
              </w:rPr>
            </w:pPr>
            <w:r>
              <w:rPr>
                <w:rFonts w:ascii="Arial" w:cs="Arial" w:eastAsia="Arial" w:hAnsi="Arial"/>
                <w:sz w:val="13"/>
                <w:szCs w:val="13"/>
                <w:color w:val="auto"/>
                <w:w w:val="96"/>
              </w:rPr>
              <w:t>Third St Promenade</w:t>
            </w:r>
          </w:p>
        </w:tc>
        <w:tc>
          <w:tcPr>
            <w:tcW w:w="400" w:type="dxa"/>
            <w:vAlign w:val="bottom"/>
          </w:tcPr>
          <w:p>
            <w:pPr>
              <w:spacing w:after="0"/>
              <w:rPr>
                <w:sz w:val="11"/>
                <w:szCs w:val="11"/>
                <w:color w:val="auto"/>
              </w:rPr>
            </w:pPr>
          </w:p>
        </w:tc>
        <w:tc>
          <w:tcPr>
            <w:tcW w:w="2360" w:type="dxa"/>
            <w:vAlign w:val="bottom"/>
          </w:tcPr>
          <w:p>
            <w:pPr>
              <w:spacing w:after="0" w:line="136" w:lineRule="exact"/>
              <w:rPr>
                <w:sz w:val="20"/>
                <w:szCs w:val="20"/>
                <w:color w:val="auto"/>
              </w:rPr>
            </w:pPr>
            <w:r>
              <w:rPr>
                <w:rFonts w:ascii="Arial" w:cs="Arial" w:eastAsia="Arial" w:hAnsi="Arial"/>
                <w:sz w:val="13"/>
                <w:szCs w:val="13"/>
                <w:color w:val="auto"/>
              </w:rPr>
              <w:t>Los Angeles-Long Beach, CA</w:t>
            </w:r>
          </w:p>
        </w:tc>
        <w:tc>
          <w:tcPr>
            <w:tcW w:w="720" w:type="dxa"/>
            <w:vAlign w:val="bottom"/>
            <w:gridSpan w:val="3"/>
          </w:tcPr>
          <w:p>
            <w:pPr>
              <w:jc w:val="right"/>
              <w:ind w:right="40"/>
              <w:spacing w:after="0" w:line="136" w:lineRule="exact"/>
              <w:rPr>
                <w:sz w:val="20"/>
                <w:szCs w:val="20"/>
                <w:color w:val="auto"/>
              </w:rPr>
            </w:pPr>
            <w:r>
              <w:rPr>
                <w:rFonts w:ascii="Arial" w:cs="Arial" w:eastAsia="Arial" w:hAnsi="Arial"/>
                <w:sz w:val="13"/>
                <w:szCs w:val="13"/>
                <w:color w:val="auto"/>
              </w:rPr>
              <w:t>1996-2000</w:t>
            </w:r>
          </w:p>
        </w:tc>
        <w:tc>
          <w:tcPr>
            <w:tcW w:w="840" w:type="dxa"/>
            <w:vAlign w:val="bottom"/>
            <w:gridSpan w:val="2"/>
          </w:tcPr>
          <w:p>
            <w:pPr>
              <w:jc w:val="right"/>
              <w:spacing w:after="0" w:line="136" w:lineRule="exact"/>
              <w:rPr>
                <w:sz w:val="20"/>
                <w:szCs w:val="20"/>
                <w:color w:val="auto"/>
              </w:rPr>
            </w:pPr>
            <w:r>
              <w:rPr>
                <w:rFonts w:ascii="Arial" w:cs="Arial" w:eastAsia="Arial" w:hAnsi="Arial"/>
                <w:sz w:val="13"/>
                <w:szCs w:val="13"/>
                <w:color w:val="auto"/>
              </w:rPr>
              <w:t>78,883</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gridSpan w:val="3"/>
          </w:tcPr>
          <w:p>
            <w:pPr>
              <w:jc w:val="right"/>
              <w:ind w:right="100"/>
              <w:spacing w:after="0" w:line="136" w:lineRule="exact"/>
              <w:rPr>
                <w:sz w:val="20"/>
                <w:szCs w:val="20"/>
                <w:color w:val="auto"/>
              </w:rPr>
            </w:pPr>
            <w:r>
              <w:rPr>
                <w:rFonts w:ascii="Arial" w:cs="Arial" w:eastAsia="Arial" w:hAnsi="Arial"/>
                <w:sz w:val="13"/>
                <w:szCs w:val="13"/>
                <w:color w:val="auto"/>
              </w:rPr>
              <w:t>211,000</w:t>
            </w:r>
          </w:p>
        </w:tc>
        <w:tc>
          <w:tcPr>
            <w:tcW w:w="780" w:type="dxa"/>
            <w:vAlign w:val="bottom"/>
            <w:gridSpan w:val="2"/>
          </w:tcPr>
          <w:p>
            <w:pPr>
              <w:jc w:val="right"/>
              <w:ind w:right="120"/>
              <w:spacing w:after="0" w:line="136" w:lineRule="exact"/>
              <w:rPr>
                <w:sz w:val="20"/>
                <w:szCs w:val="20"/>
                <w:color w:val="auto"/>
              </w:rPr>
            </w:pPr>
            <w:r>
              <w:rPr>
                <w:rFonts w:ascii="Arial" w:cs="Arial" w:eastAsia="Arial" w:hAnsi="Arial"/>
                <w:sz w:val="13"/>
                <w:szCs w:val="13"/>
                <w:color w:val="auto"/>
              </w:rPr>
              <w:t>98%</w:t>
            </w: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40" w:type="dxa"/>
            <w:vAlign w:val="bottom"/>
            <w:gridSpan w:val="2"/>
          </w:tcPr>
          <w:p>
            <w:pPr>
              <w:ind w:left="100"/>
              <w:spacing w:after="0" w:line="136" w:lineRule="exact"/>
              <w:rPr>
                <w:sz w:val="20"/>
                <w:szCs w:val="20"/>
                <w:color w:val="auto"/>
              </w:rPr>
            </w:pPr>
            <w:r>
              <w:rPr>
                <w:rFonts w:ascii="Arial" w:cs="Arial" w:eastAsia="Arial" w:hAnsi="Arial"/>
                <w:sz w:val="13"/>
                <w:szCs w:val="13"/>
                <w:color w:val="auto"/>
                <w:w w:val="92"/>
              </w:rPr>
              <w:t>J. Crew / Banana Republic / Old</w:t>
            </w:r>
          </w:p>
        </w:tc>
        <w:tc>
          <w:tcPr>
            <w:tcW w:w="0" w:type="dxa"/>
            <w:vAlign w:val="bottom"/>
          </w:tcPr>
          <w:p>
            <w:pPr>
              <w:spacing w:after="0"/>
              <w:rPr>
                <w:sz w:val="1"/>
                <w:szCs w:val="1"/>
                <w:color w:val="auto"/>
              </w:rPr>
            </w:pPr>
          </w:p>
        </w:tc>
      </w:tr>
      <w:tr>
        <w:trPr>
          <w:trHeight w:val="153"/>
        </w:trPr>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840" w:type="dxa"/>
            <w:vAlign w:val="bottom"/>
            <w:gridSpan w:val="2"/>
          </w:tcPr>
          <w:p>
            <w:pPr>
              <w:ind w:left="100"/>
              <w:spacing w:after="0"/>
              <w:rPr>
                <w:sz w:val="20"/>
                <w:szCs w:val="20"/>
                <w:color w:val="auto"/>
              </w:rPr>
            </w:pPr>
            <w:r>
              <w:rPr>
                <w:rFonts w:ascii="Arial" w:cs="Arial" w:eastAsia="Arial" w:hAnsi="Arial"/>
                <w:sz w:val="13"/>
                <w:szCs w:val="13"/>
                <w:color w:val="auto"/>
              </w:rPr>
              <w:t>Navy / Abercrombie &amp; Fitch</w:t>
            </w:r>
          </w:p>
        </w:tc>
        <w:tc>
          <w:tcPr>
            <w:tcW w:w="0" w:type="dxa"/>
            <w:vAlign w:val="bottom"/>
          </w:tcPr>
          <w:p>
            <w:pPr>
              <w:spacing w:after="0"/>
              <w:rPr>
                <w:sz w:val="1"/>
                <w:szCs w:val="1"/>
                <w:color w:val="auto"/>
              </w:rPr>
            </w:pPr>
          </w:p>
        </w:tc>
      </w:tr>
      <w:tr>
        <w:trPr>
          <w:trHeight w:val="136"/>
        </w:trPr>
        <w:tc>
          <w:tcPr>
            <w:tcW w:w="1140" w:type="dxa"/>
            <w:vAlign w:val="bottom"/>
            <w:gridSpan w:val="9"/>
            <w:shd w:val="clear" w:color="auto" w:fill="CCEEFF"/>
          </w:tcPr>
          <w:p>
            <w:pPr>
              <w:spacing w:after="0" w:line="136" w:lineRule="exact"/>
              <w:rPr>
                <w:sz w:val="20"/>
                <w:szCs w:val="20"/>
                <w:color w:val="auto"/>
              </w:rPr>
            </w:pPr>
            <w:r>
              <w:rPr>
                <w:rFonts w:ascii="Arial" w:cs="Arial" w:eastAsia="Arial" w:hAnsi="Arial"/>
                <w:sz w:val="13"/>
                <w:szCs w:val="13"/>
                <w:color w:val="auto"/>
              </w:rPr>
              <w:t>Westgate</w:t>
            </w:r>
          </w:p>
        </w:tc>
        <w:tc>
          <w:tcPr>
            <w:tcW w:w="400" w:type="dxa"/>
            <w:vAlign w:val="bottom"/>
            <w:shd w:val="clear" w:color="auto" w:fill="CCEEFF"/>
          </w:tcPr>
          <w:p>
            <w:pPr>
              <w:spacing w:after="0"/>
              <w:rPr>
                <w:sz w:val="11"/>
                <w:szCs w:val="11"/>
                <w:color w:val="auto"/>
              </w:rPr>
            </w:pPr>
          </w:p>
        </w:tc>
        <w:tc>
          <w:tcPr>
            <w:tcW w:w="236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San Jose, CA</w:t>
            </w:r>
          </w:p>
        </w:tc>
        <w:tc>
          <w:tcPr>
            <w:tcW w:w="720" w:type="dxa"/>
            <w:vAlign w:val="bottom"/>
            <w:gridSpan w:val="3"/>
            <w:shd w:val="clear" w:color="auto" w:fill="CCEEFF"/>
          </w:tcPr>
          <w:p>
            <w:pPr>
              <w:jc w:val="right"/>
              <w:ind w:right="40"/>
              <w:spacing w:after="0" w:line="136" w:lineRule="exact"/>
              <w:rPr>
                <w:sz w:val="20"/>
                <w:szCs w:val="20"/>
                <w:color w:val="auto"/>
              </w:rPr>
            </w:pPr>
            <w:r>
              <w:rPr>
                <w:rFonts w:ascii="Arial" w:cs="Arial" w:eastAsia="Arial" w:hAnsi="Arial"/>
                <w:sz w:val="13"/>
                <w:szCs w:val="13"/>
                <w:color w:val="auto"/>
              </w:rPr>
              <w:t>2004</w:t>
            </w:r>
          </w:p>
        </w:tc>
        <w:tc>
          <w:tcPr>
            <w:tcW w:w="84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3"/>
                <w:szCs w:val="13"/>
                <w:color w:val="auto"/>
              </w:rPr>
              <w:t>115,836</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780" w:type="dxa"/>
            <w:vAlign w:val="bottom"/>
            <w:gridSpan w:val="3"/>
            <w:shd w:val="clear" w:color="auto" w:fill="CCEEFF"/>
          </w:tcPr>
          <w:p>
            <w:pPr>
              <w:jc w:val="right"/>
              <w:ind w:right="100"/>
              <w:spacing w:after="0" w:line="136" w:lineRule="exact"/>
              <w:rPr>
                <w:sz w:val="20"/>
                <w:szCs w:val="20"/>
                <w:color w:val="auto"/>
              </w:rPr>
            </w:pPr>
            <w:r>
              <w:rPr>
                <w:rFonts w:ascii="Arial" w:cs="Arial" w:eastAsia="Arial" w:hAnsi="Arial"/>
                <w:sz w:val="13"/>
                <w:szCs w:val="13"/>
                <w:color w:val="auto"/>
              </w:rPr>
              <w:t>645,000</w:t>
            </w:r>
          </w:p>
        </w:tc>
        <w:tc>
          <w:tcPr>
            <w:tcW w:w="78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3"/>
                <w:szCs w:val="13"/>
                <w:color w:val="auto"/>
              </w:rPr>
              <w:t>97%</w:t>
            </w:r>
          </w:p>
        </w:tc>
        <w:tc>
          <w:tcPr>
            <w:tcW w:w="56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38,000</w:t>
            </w:r>
          </w:p>
        </w:tc>
        <w:tc>
          <w:tcPr>
            <w:tcW w:w="110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Safeway</w:t>
            </w:r>
          </w:p>
        </w:tc>
        <w:tc>
          <w:tcPr>
            <w:tcW w:w="1840" w:type="dxa"/>
            <w:vAlign w:val="bottom"/>
            <w:gridSpan w:val="2"/>
            <w:shd w:val="clear" w:color="auto" w:fill="CCEEFF"/>
          </w:tcPr>
          <w:p>
            <w:pPr>
              <w:ind w:left="100"/>
              <w:spacing w:after="0" w:line="136" w:lineRule="exact"/>
              <w:rPr>
                <w:sz w:val="20"/>
                <w:szCs w:val="20"/>
                <w:color w:val="auto"/>
              </w:rPr>
            </w:pPr>
            <w:r>
              <w:rPr>
                <w:rFonts w:ascii="Arial" w:cs="Arial" w:eastAsia="Arial" w:hAnsi="Arial"/>
                <w:sz w:val="13"/>
                <w:szCs w:val="13"/>
                <w:color w:val="auto"/>
                <w:w w:val="92"/>
              </w:rPr>
              <w:t>Target / Burlington Coat Factory</w:t>
            </w:r>
          </w:p>
        </w:tc>
        <w:tc>
          <w:tcPr>
            <w:tcW w:w="0" w:type="dxa"/>
            <w:vAlign w:val="bottom"/>
          </w:tcPr>
          <w:p>
            <w:pPr>
              <w:spacing w:after="0"/>
              <w:rPr>
                <w:sz w:val="1"/>
                <w:szCs w:val="1"/>
                <w:color w:val="auto"/>
              </w:rPr>
            </w:pPr>
          </w:p>
        </w:tc>
      </w:tr>
      <w:tr>
        <w:trPr>
          <w:trHeight w:val="153"/>
        </w:trPr>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84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 Barnes &amp; Noble / Ross</w:t>
            </w:r>
          </w:p>
        </w:tc>
        <w:tc>
          <w:tcPr>
            <w:tcW w:w="0" w:type="dxa"/>
            <w:vAlign w:val="bottom"/>
          </w:tcPr>
          <w:p>
            <w:pPr>
              <w:spacing w:after="0"/>
              <w:rPr>
                <w:sz w:val="1"/>
                <w:szCs w:val="1"/>
                <w:color w:val="auto"/>
              </w:rPr>
            </w:pPr>
          </w:p>
        </w:tc>
      </w:tr>
      <w:tr>
        <w:trPr>
          <w:trHeight w:val="144"/>
        </w:trPr>
        <w:tc>
          <w:tcPr>
            <w:tcW w:w="1140" w:type="dxa"/>
            <w:vAlign w:val="bottom"/>
            <w:gridSpan w:val="9"/>
          </w:tcPr>
          <w:p>
            <w:pPr>
              <w:spacing w:after="0" w:line="144" w:lineRule="exact"/>
              <w:rPr>
                <w:sz w:val="20"/>
                <w:szCs w:val="20"/>
                <w:color w:val="auto"/>
              </w:rPr>
            </w:pPr>
            <w:r>
              <w:rPr>
                <w:rFonts w:ascii="Arial" w:cs="Arial" w:eastAsia="Arial" w:hAnsi="Arial"/>
                <w:sz w:val="13"/>
                <w:szCs w:val="13"/>
                <w:color w:val="auto"/>
              </w:rPr>
              <w:t>150 Post Street</w:t>
            </w:r>
          </w:p>
        </w:tc>
        <w:tc>
          <w:tcPr>
            <w:tcW w:w="400" w:type="dxa"/>
            <w:vAlign w:val="bottom"/>
          </w:tcPr>
          <w:p>
            <w:pPr>
              <w:spacing w:after="0"/>
              <w:rPr>
                <w:sz w:val="12"/>
                <w:szCs w:val="12"/>
                <w:color w:val="auto"/>
              </w:rPr>
            </w:pPr>
          </w:p>
        </w:tc>
        <w:tc>
          <w:tcPr>
            <w:tcW w:w="2360" w:type="dxa"/>
            <w:vAlign w:val="bottom"/>
          </w:tcPr>
          <w:p>
            <w:pPr>
              <w:spacing w:after="0" w:line="144" w:lineRule="exact"/>
              <w:rPr>
                <w:sz w:val="20"/>
                <w:szCs w:val="20"/>
                <w:color w:val="auto"/>
              </w:rPr>
            </w:pPr>
            <w:r>
              <w:rPr>
                <w:rFonts w:ascii="Arial" w:cs="Arial" w:eastAsia="Arial" w:hAnsi="Arial"/>
                <w:sz w:val="13"/>
                <w:szCs w:val="13"/>
                <w:color w:val="auto"/>
              </w:rPr>
              <w:t>San Francisco, CA</w:t>
            </w:r>
          </w:p>
        </w:tc>
        <w:tc>
          <w:tcPr>
            <w:tcW w:w="720" w:type="dxa"/>
            <w:vAlign w:val="bottom"/>
            <w:gridSpan w:val="3"/>
          </w:tcPr>
          <w:p>
            <w:pPr>
              <w:jc w:val="right"/>
              <w:ind w:right="40"/>
              <w:spacing w:after="0" w:line="144" w:lineRule="exact"/>
              <w:rPr>
                <w:sz w:val="20"/>
                <w:szCs w:val="20"/>
                <w:color w:val="auto"/>
              </w:rPr>
            </w:pPr>
            <w:r>
              <w:rPr>
                <w:rFonts w:ascii="Arial" w:cs="Arial" w:eastAsia="Arial" w:hAnsi="Arial"/>
                <w:sz w:val="13"/>
                <w:szCs w:val="13"/>
                <w:color w:val="auto"/>
              </w:rPr>
              <w:t>1997</w:t>
            </w:r>
          </w:p>
        </w:tc>
        <w:tc>
          <w:tcPr>
            <w:tcW w:w="40" w:type="dxa"/>
            <w:vAlign w:val="bottom"/>
          </w:tcPr>
          <w:p>
            <w:pPr>
              <w:spacing w:after="0"/>
              <w:rPr>
                <w:sz w:val="12"/>
                <w:szCs w:val="12"/>
                <w:color w:val="auto"/>
              </w:rPr>
            </w:pPr>
          </w:p>
        </w:tc>
        <w:tc>
          <w:tcPr>
            <w:tcW w:w="800" w:type="dxa"/>
            <w:vAlign w:val="bottom"/>
          </w:tcPr>
          <w:p>
            <w:pPr>
              <w:jc w:val="right"/>
              <w:spacing w:after="0" w:line="144" w:lineRule="exact"/>
              <w:rPr>
                <w:sz w:val="20"/>
                <w:szCs w:val="20"/>
                <w:color w:val="auto"/>
              </w:rPr>
            </w:pPr>
            <w:r>
              <w:rPr>
                <w:rFonts w:ascii="Arial" w:cs="Arial" w:eastAsia="Arial" w:hAnsi="Arial"/>
                <w:sz w:val="13"/>
                <w:szCs w:val="13"/>
                <w:color w:val="auto"/>
              </w:rPr>
              <w:t>37,254</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4" w:lineRule="exact"/>
              <w:rPr>
                <w:sz w:val="20"/>
                <w:szCs w:val="20"/>
                <w:color w:val="auto"/>
              </w:rPr>
            </w:pPr>
            <w:r>
              <w:rPr>
                <w:rFonts w:ascii="Arial" w:cs="Arial" w:eastAsia="Arial" w:hAnsi="Arial"/>
                <w:sz w:val="13"/>
                <w:szCs w:val="13"/>
                <w:color w:val="auto"/>
              </w:rPr>
              <w:t>102,000</w:t>
            </w:r>
          </w:p>
        </w:tc>
        <w:tc>
          <w:tcPr>
            <w:tcW w:w="100" w:type="dxa"/>
            <w:vAlign w:val="bottom"/>
          </w:tcPr>
          <w:p>
            <w:pPr>
              <w:spacing w:after="0"/>
              <w:rPr>
                <w:sz w:val="12"/>
                <w:szCs w:val="12"/>
                <w:color w:val="auto"/>
              </w:rPr>
            </w:pPr>
          </w:p>
        </w:tc>
        <w:tc>
          <w:tcPr>
            <w:tcW w:w="780" w:type="dxa"/>
            <w:vAlign w:val="bottom"/>
            <w:gridSpan w:val="2"/>
          </w:tcPr>
          <w:p>
            <w:pPr>
              <w:jc w:val="right"/>
              <w:ind w:right="120"/>
              <w:spacing w:after="0" w:line="144" w:lineRule="exact"/>
              <w:rPr>
                <w:sz w:val="20"/>
                <w:szCs w:val="20"/>
                <w:color w:val="auto"/>
              </w:rPr>
            </w:pPr>
            <w:r>
              <w:rPr>
                <w:rFonts w:ascii="Arial" w:cs="Arial" w:eastAsia="Arial" w:hAnsi="Arial"/>
                <w:sz w:val="13"/>
                <w:szCs w:val="13"/>
                <w:color w:val="auto"/>
              </w:rPr>
              <w:t>100%</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40" w:type="dxa"/>
            <w:vAlign w:val="bottom"/>
            <w:gridSpan w:val="2"/>
          </w:tcPr>
          <w:p>
            <w:pPr>
              <w:ind w:left="100"/>
              <w:spacing w:after="0" w:line="144" w:lineRule="exact"/>
              <w:rPr>
                <w:sz w:val="20"/>
                <w:szCs w:val="20"/>
                <w:color w:val="auto"/>
              </w:rPr>
            </w:pPr>
            <w:r>
              <w:rPr>
                <w:rFonts w:ascii="Arial" w:cs="Arial" w:eastAsia="Arial" w:hAnsi="Arial"/>
                <w:sz w:val="13"/>
                <w:szCs w:val="13"/>
                <w:color w:val="auto"/>
              </w:rPr>
              <w:t>Brooks Brothers / H &amp; M</w:t>
            </w:r>
          </w:p>
        </w:tc>
        <w:tc>
          <w:tcPr>
            <w:tcW w:w="0" w:type="dxa"/>
            <w:vAlign w:val="bottom"/>
          </w:tcPr>
          <w:p>
            <w:pPr>
              <w:spacing w:after="0"/>
              <w:rPr>
                <w:sz w:val="1"/>
                <w:szCs w:val="1"/>
                <w:color w:val="auto"/>
              </w:rPr>
            </w:pPr>
          </w:p>
        </w:tc>
      </w:tr>
      <w:tr>
        <w:trPr>
          <w:trHeight w:val="26"/>
        </w:trPr>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360" w:type="dxa"/>
            <w:vAlign w:val="bottom"/>
            <w:shd w:val="clear" w:color="auto" w:fill="CCEEFF"/>
          </w:tcPr>
          <w:p>
            <w:pPr>
              <w:spacing w:after="0" w:line="144" w:lineRule="exact"/>
              <w:rPr>
                <w:sz w:val="20"/>
                <w:szCs w:val="20"/>
                <w:color w:val="auto"/>
              </w:rPr>
            </w:pPr>
            <w:r>
              <w:rPr>
                <w:rFonts w:ascii="Arial" w:cs="Arial" w:eastAsia="Arial" w:hAnsi="Arial"/>
                <w:sz w:val="13"/>
                <w:szCs w:val="13"/>
                <w:b w:val="1"/>
                <w:bCs w:val="1"/>
                <w:color w:val="auto"/>
              </w:rPr>
              <w:t>Total California</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915,480</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2,451,000</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97%</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1140" w:type="dxa"/>
            <w:vAlign w:val="bottom"/>
            <w:gridSpan w:val="9"/>
          </w:tcPr>
          <w:p>
            <w:pPr>
              <w:ind w:left="80"/>
              <w:spacing w:after="0" w:line="131" w:lineRule="exact"/>
              <w:rPr>
                <w:sz w:val="20"/>
                <w:szCs w:val="20"/>
                <w:color w:val="auto"/>
              </w:rPr>
            </w:pPr>
            <w:r>
              <w:rPr>
                <w:rFonts w:ascii="Arial" w:cs="Arial" w:eastAsia="Arial" w:hAnsi="Arial"/>
                <w:sz w:val="13"/>
                <w:szCs w:val="13"/>
                <w:b w:val="1"/>
                <w:bCs w:val="1"/>
                <w:color w:val="auto"/>
              </w:rPr>
              <w:t>West Region -</w:t>
            </w:r>
          </w:p>
        </w:tc>
        <w:tc>
          <w:tcPr>
            <w:tcW w:w="40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340" w:type="dxa"/>
            <w:vAlign w:val="bottom"/>
            <w:tcBorders>
              <w:top w:val="single" w:sz="8" w:color="auto"/>
              <w:bottom w:val="single" w:sz="8" w:color="auto"/>
            </w:tcBorders>
            <w:gridSpan w:val="2"/>
          </w:tcPr>
          <w:p>
            <w:pPr>
              <w:spacing w:after="0" w:line="124" w:lineRule="exact"/>
              <w:rPr>
                <w:sz w:val="20"/>
                <w:szCs w:val="20"/>
                <w:color w:val="auto"/>
              </w:rPr>
            </w:pPr>
            <w:r>
              <w:rPr>
                <w:rFonts w:ascii="Arial" w:cs="Arial" w:eastAsia="Arial" w:hAnsi="Arial"/>
                <w:sz w:val="13"/>
                <w:szCs w:val="13"/>
                <w:b w:val="1"/>
                <w:bCs w:val="1"/>
                <w:color w:val="auto"/>
                <w:w w:val="92"/>
              </w:rPr>
              <w:t>Other</w:t>
            </w:r>
          </w:p>
        </w:tc>
        <w:tc>
          <w:tcPr>
            <w:tcW w:w="300" w:type="dxa"/>
            <w:vAlign w:val="bottom"/>
            <w:tcBorders>
              <w:top w:val="single" w:sz="8" w:color="auto"/>
            </w:tcBorders>
            <w:gridSpan w:val="4"/>
          </w:tcPr>
          <w:p>
            <w:pPr>
              <w:spacing w:after="0"/>
              <w:rPr>
                <w:sz w:val="10"/>
                <w:szCs w:val="10"/>
                <w:color w:val="auto"/>
              </w:rPr>
            </w:pPr>
          </w:p>
        </w:tc>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1140" w:type="dxa"/>
            <w:vAlign w:val="bottom"/>
            <w:gridSpan w:val="9"/>
            <w:shd w:val="clear" w:color="auto" w:fill="CCEEFF"/>
          </w:tcPr>
          <w:p>
            <w:pPr>
              <w:spacing w:after="0" w:line="138" w:lineRule="exact"/>
              <w:rPr>
                <w:sz w:val="20"/>
                <w:szCs w:val="20"/>
                <w:color w:val="auto"/>
              </w:rPr>
            </w:pPr>
            <w:r>
              <w:rPr>
                <w:rFonts w:ascii="Arial" w:cs="Arial" w:eastAsia="Arial" w:hAnsi="Arial"/>
                <w:sz w:val="13"/>
                <w:szCs w:val="13"/>
                <w:color w:val="auto"/>
              </w:rPr>
              <w:t>Houston St</w:t>
            </w:r>
          </w:p>
        </w:tc>
        <w:tc>
          <w:tcPr>
            <w:tcW w:w="400" w:type="dxa"/>
            <w:vAlign w:val="bottom"/>
            <w:shd w:val="clear" w:color="auto" w:fill="CCEEFF"/>
          </w:tcPr>
          <w:p>
            <w:pPr>
              <w:spacing w:after="0"/>
              <w:rPr>
                <w:sz w:val="11"/>
                <w:szCs w:val="11"/>
                <w:color w:val="auto"/>
              </w:rPr>
            </w:pPr>
          </w:p>
        </w:tc>
        <w:tc>
          <w:tcPr>
            <w:tcW w:w="236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San Antonio, TX</w:t>
            </w:r>
          </w:p>
        </w:tc>
        <w:tc>
          <w:tcPr>
            <w:tcW w:w="720" w:type="dxa"/>
            <w:vAlign w:val="bottom"/>
            <w:gridSpan w:val="3"/>
            <w:shd w:val="clear" w:color="auto" w:fill="CCEEFF"/>
          </w:tcPr>
          <w:p>
            <w:pPr>
              <w:jc w:val="right"/>
              <w:ind w:right="40"/>
              <w:spacing w:after="0" w:line="138" w:lineRule="exact"/>
              <w:rPr>
                <w:sz w:val="20"/>
                <w:szCs w:val="20"/>
                <w:color w:val="auto"/>
              </w:rPr>
            </w:pPr>
            <w:r>
              <w:rPr>
                <w:rFonts w:ascii="Arial" w:cs="Arial" w:eastAsia="Arial" w:hAnsi="Arial"/>
                <w:sz w:val="13"/>
                <w:szCs w:val="13"/>
                <w:color w:val="auto"/>
              </w:rPr>
              <w:t>1998</w:t>
            </w:r>
          </w:p>
        </w:tc>
        <w:tc>
          <w:tcPr>
            <w:tcW w:w="4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62,495</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32</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177,000</w:t>
            </w: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20"/>
              <w:spacing w:after="0" w:line="138" w:lineRule="exact"/>
              <w:rPr>
                <w:sz w:val="20"/>
                <w:szCs w:val="20"/>
                <w:color w:val="auto"/>
              </w:rPr>
            </w:pPr>
            <w:r>
              <w:rPr>
                <w:rFonts w:ascii="Arial" w:cs="Arial" w:eastAsia="Arial" w:hAnsi="Arial"/>
                <w:sz w:val="13"/>
                <w:szCs w:val="13"/>
                <w:color w:val="auto"/>
              </w:rPr>
              <w:t>68%</w:t>
            </w: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840" w:type="dxa"/>
            <w:vAlign w:val="bottom"/>
            <w:gridSpan w:val="2"/>
            <w:shd w:val="clear" w:color="auto" w:fill="CCEEFF"/>
          </w:tcPr>
          <w:p>
            <w:pPr>
              <w:ind w:left="100"/>
              <w:spacing w:after="0" w:line="138" w:lineRule="exact"/>
              <w:rPr>
                <w:sz w:val="20"/>
                <w:szCs w:val="20"/>
                <w:color w:val="auto"/>
              </w:rPr>
            </w:pPr>
            <w:r>
              <w:rPr>
                <w:rFonts w:ascii="Arial" w:cs="Arial" w:eastAsia="Arial" w:hAnsi="Arial"/>
                <w:sz w:val="13"/>
                <w:szCs w:val="13"/>
                <w:color w:val="auto"/>
              </w:rPr>
              <w:t>Hotel Valencia</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360" w:type="dxa"/>
            <w:vAlign w:val="bottom"/>
            <w:vMerge w:val="restart"/>
          </w:tcPr>
          <w:p>
            <w:pPr>
              <w:spacing w:after="0"/>
              <w:rPr>
                <w:sz w:val="20"/>
                <w:szCs w:val="20"/>
                <w:color w:val="auto"/>
              </w:rPr>
            </w:pPr>
            <w:r>
              <w:rPr>
                <w:rFonts w:ascii="Arial" w:cs="Arial" w:eastAsia="Arial" w:hAnsi="Arial"/>
                <w:sz w:val="13"/>
                <w:szCs w:val="13"/>
                <w:b w:val="1"/>
                <w:bCs w:val="1"/>
                <w:color w:val="auto"/>
              </w:rPr>
              <w:t>Total West Region</w:t>
            </w: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3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977,975</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2,628,000</w:t>
            </w:r>
          </w:p>
        </w:tc>
        <w:tc>
          <w:tcPr>
            <w:tcW w:w="10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95%</w:t>
            </w: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1140" w:type="dxa"/>
            <w:vAlign w:val="bottom"/>
            <w:gridSpan w:val="9"/>
            <w:shd w:val="clear" w:color="auto" w:fill="CCEEFF"/>
          </w:tcPr>
          <w:p>
            <w:pPr>
              <w:spacing w:after="0" w:line="144" w:lineRule="exact"/>
              <w:rPr>
                <w:sz w:val="20"/>
                <w:szCs w:val="20"/>
                <w:color w:val="auto"/>
              </w:rPr>
            </w:pPr>
            <w:r>
              <w:rPr>
                <w:rFonts w:ascii="Arial" w:cs="Arial" w:eastAsia="Arial" w:hAnsi="Arial"/>
                <w:sz w:val="13"/>
                <w:szCs w:val="13"/>
                <w:b w:val="1"/>
                <w:bCs w:val="1"/>
                <w:color w:val="auto"/>
              </w:rPr>
              <w:t>Grand Total</w:t>
            </w:r>
          </w:p>
        </w:tc>
        <w:tc>
          <w:tcPr>
            <w:tcW w:w="400" w:type="dxa"/>
            <w:vAlign w:val="bottom"/>
            <w:shd w:val="clear" w:color="auto" w:fill="CCEEFF"/>
          </w:tcPr>
          <w:p>
            <w:pPr>
              <w:spacing w:after="0"/>
              <w:rPr>
                <w:sz w:val="12"/>
                <w:szCs w:val="12"/>
                <w:color w:val="auto"/>
              </w:rPr>
            </w:pPr>
          </w:p>
        </w:tc>
        <w:tc>
          <w:tcPr>
            <w:tcW w:w="2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b w:val="1"/>
                <w:bCs w:val="1"/>
                <w:color w:val="auto"/>
              </w:rPr>
              <w:t>$   3,494,803</w:t>
            </w:r>
          </w:p>
        </w:tc>
        <w:tc>
          <w:tcPr>
            <w:tcW w:w="320" w:type="dxa"/>
            <w:vAlign w:val="bottom"/>
            <w:gridSpan w:val="2"/>
            <w:shd w:val="clear" w:color="auto" w:fill="CCEEFF"/>
          </w:tcPr>
          <w:p>
            <w:pPr>
              <w:ind w:left="100"/>
              <w:spacing w:after="0" w:line="144" w:lineRule="exact"/>
              <w:rPr>
                <w:sz w:val="20"/>
                <w:szCs w:val="20"/>
                <w:color w:val="auto"/>
              </w:rPr>
            </w:pPr>
            <w:r>
              <w:rPr>
                <w:rFonts w:ascii="Arial" w:cs="Arial" w:eastAsia="Arial" w:hAnsi="Arial"/>
                <w:sz w:val="13"/>
                <w:szCs w:val="13"/>
                <w:b w:val="1"/>
                <w:bCs w:val="1"/>
                <w:color w:val="auto"/>
              </w:rPr>
              <w:t>$</w:t>
            </w:r>
          </w:p>
        </w:tc>
        <w:tc>
          <w:tcPr>
            <w:tcW w:w="5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b w:val="1"/>
                <w:bCs w:val="1"/>
                <w:color w:val="auto"/>
              </w:rPr>
              <w:t>448,798</w:t>
            </w:r>
          </w:p>
        </w:tc>
        <w:tc>
          <w:tcPr>
            <w:tcW w:w="780" w:type="dxa"/>
            <w:vAlign w:val="bottom"/>
            <w:gridSpan w:val="3"/>
            <w:shd w:val="clear" w:color="auto" w:fill="CCEEFF"/>
          </w:tcPr>
          <w:p>
            <w:pPr>
              <w:jc w:val="right"/>
              <w:ind w:right="100"/>
              <w:spacing w:after="0" w:line="144" w:lineRule="exact"/>
              <w:rPr>
                <w:sz w:val="20"/>
                <w:szCs w:val="20"/>
                <w:color w:val="auto"/>
              </w:rPr>
            </w:pPr>
            <w:r>
              <w:rPr>
                <w:rFonts w:ascii="Arial" w:cs="Arial" w:eastAsia="Arial" w:hAnsi="Arial"/>
                <w:sz w:val="13"/>
                <w:szCs w:val="13"/>
                <w:b w:val="1"/>
                <w:bCs w:val="1"/>
                <w:color w:val="auto"/>
              </w:rPr>
              <w:t>18,197,000</w:t>
            </w:r>
          </w:p>
        </w:tc>
        <w:tc>
          <w:tcPr>
            <w:tcW w:w="78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b w:val="1"/>
                <w:bCs w:val="1"/>
                <w:color w:val="auto"/>
              </w:rPr>
              <w:t>96%</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1" w:right="239" w:bottom="1440" w:gutter="0" w:footer="0" w:header="0"/>
        </w:sectPr>
      </w:pPr>
    </w:p>
    <w:bookmarkStart w:id="20" w:name="page21"/>
    <w:bookmarkEnd w:id="20"/>
    <w:p>
      <w:pPr>
        <w:spacing w:after="0"/>
        <w:rPr>
          <w:sz w:val="20"/>
          <w:szCs w:val="20"/>
          <w:color w:val="auto"/>
        </w:rPr>
      </w:pPr>
      <w:r>
        <w:rPr>
          <w:rFonts w:ascii="Arial" w:cs="Arial" w:eastAsia="Arial" w:hAnsi="Arial"/>
          <w:sz w:val="13"/>
          <w:szCs w:val="13"/>
          <w:u w:val="single" w:color="auto"/>
          <w:color w:val="auto"/>
        </w:rPr>
        <w:t>Notes:</w:t>
      </w:r>
    </w:p>
    <w:p>
      <w:pPr>
        <w:spacing w:after="0" w:line="74" w:lineRule="exact"/>
        <w:rPr>
          <w:sz w:val="20"/>
          <w:szCs w:val="20"/>
          <w:color w:val="auto"/>
        </w:rPr>
      </w:pPr>
    </w:p>
    <w:p>
      <w:pPr>
        <w:ind w:left="340" w:hanging="335"/>
        <w:spacing w:after="0"/>
        <w:tabs>
          <w:tab w:leader="none" w:pos="340" w:val="left"/>
        </w:tabs>
        <w:numPr>
          <w:ilvl w:val="0"/>
          <w:numId w:val="15"/>
        </w:numPr>
        <w:rPr>
          <w:rFonts w:ascii="Arial" w:cs="Arial" w:eastAsia="Arial" w:hAnsi="Arial"/>
          <w:sz w:val="13"/>
          <w:szCs w:val="13"/>
          <w:color w:val="auto"/>
        </w:rPr>
      </w:pPr>
      <w:r>
        <w:rPr>
          <w:rFonts w:ascii="Arial" w:cs="Arial" w:eastAsia="Arial" w:hAnsi="Arial"/>
          <w:sz w:val="13"/>
          <w:szCs w:val="13"/>
          <w:color w:val="auto"/>
        </w:rPr>
        <w:t>The mortgage or capital lease obligations differ from the total reported on the consolidated balance sheet due to the unamortized discount or premium on certain mortgage payables.</w:t>
      </w:r>
    </w:p>
    <w:p>
      <w:pPr>
        <w:spacing w:after="0" w:line="4" w:lineRule="exact"/>
        <w:rPr>
          <w:rFonts w:ascii="Arial" w:cs="Arial" w:eastAsia="Arial" w:hAnsi="Arial"/>
          <w:sz w:val="13"/>
          <w:szCs w:val="13"/>
          <w:color w:val="auto"/>
        </w:rPr>
      </w:pPr>
    </w:p>
    <w:p>
      <w:pPr>
        <w:ind w:left="340" w:hanging="335"/>
        <w:spacing w:after="0" w:line="231" w:lineRule="auto"/>
        <w:tabs>
          <w:tab w:leader="none" w:pos="340" w:val="left"/>
        </w:tabs>
        <w:numPr>
          <w:ilvl w:val="0"/>
          <w:numId w:val="15"/>
        </w:numPr>
        <w:rPr>
          <w:rFonts w:ascii="Arial" w:cs="Arial" w:eastAsia="Arial" w:hAnsi="Arial"/>
          <w:sz w:val="13"/>
          <w:szCs w:val="13"/>
          <w:color w:val="auto"/>
        </w:rPr>
      </w:pPr>
      <w:r>
        <w:rPr>
          <w:rFonts w:ascii="Arial" w:cs="Arial" w:eastAsia="Arial" w:hAnsi="Arial"/>
          <w:sz w:val="13"/>
          <w:szCs w:val="13"/>
          <w:color w:val="auto"/>
        </w:rPr>
        <w:t>Excludes newly created redevelopment square footage not yet in service, as well as residential and hotel square footage.</w:t>
      </w:r>
    </w:p>
    <w:p>
      <w:pPr>
        <w:ind w:left="340" w:hanging="335"/>
        <w:spacing w:after="0" w:line="231" w:lineRule="auto"/>
        <w:tabs>
          <w:tab w:leader="none" w:pos="340" w:val="left"/>
        </w:tabs>
        <w:numPr>
          <w:ilvl w:val="0"/>
          <w:numId w:val="15"/>
        </w:numPr>
        <w:rPr>
          <w:rFonts w:ascii="Arial" w:cs="Arial" w:eastAsia="Arial" w:hAnsi="Arial"/>
          <w:sz w:val="13"/>
          <w:szCs w:val="13"/>
          <w:color w:val="auto"/>
        </w:rPr>
      </w:pPr>
      <w:r>
        <w:rPr>
          <w:rFonts w:ascii="Arial" w:cs="Arial" w:eastAsia="Arial" w:hAnsi="Arial"/>
          <w:sz w:val="13"/>
          <w:szCs w:val="13"/>
          <w:color w:val="auto"/>
        </w:rPr>
        <w:t>Grocery anchor is defined as a grocery tenant leasing 15,000 square feet or more.</w:t>
      </w:r>
    </w:p>
    <w:p>
      <w:pPr>
        <w:ind w:left="340" w:hanging="335"/>
        <w:spacing w:after="0" w:line="231" w:lineRule="auto"/>
        <w:tabs>
          <w:tab w:leader="none" w:pos="340" w:val="left"/>
        </w:tabs>
        <w:numPr>
          <w:ilvl w:val="0"/>
          <w:numId w:val="15"/>
        </w:numPr>
        <w:rPr>
          <w:rFonts w:ascii="Arial" w:cs="Arial" w:eastAsia="Arial" w:hAnsi="Arial"/>
          <w:sz w:val="13"/>
          <w:szCs w:val="13"/>
          <w:color w:val="auto"/>
        </w:rPr>
      </w:pPr>
      <w:r>
        <w:rPr>
          <w:rFonts w:ascii="Arial" w:cs="Arial" w:eastAsia="Arial" w:hAnsi="Arial"/>
          <w:sz w:val="13"/>
          <w:szCs w:val="13"/>
          <w:color w:val="auto"/>
        </w:rPr>
        <w:t>Portion of property subject to capital lease obligation.</w:t>
      </w:r>
    </w:p>
    <w:p>
      <w:pPr>
        <w:ind w:left="340" w:hanging="335"/>
        <w:spacing w:after="0" w:line="231" w:lineRule="auto"/>
        <w:tabs>
          <w:tab w:leader="none" w:pos="340" w:val="left"/>
        </w:tabs>
        <w:numPr>
          <w:ilvl w:val="0"/>
          <w:numId w:val="15"/>
        </w:numPr>
        <w:rPr>
          <w:rFonts w:ascii="Arial" w:cs="Arial" w:eastAsia="Arial" w:hAnsi="Arial"/>
          <w:sz w:val="13"/>
          <w:szCs w:val="13"/>
          <w:color w:val="auto"/>
        </w:rPr>
      </w:pPr>
      <w:r>
        <w:rPr>
          <w:rFonts w:ascii="Arial" w:cs="Arial" w:eastAsia="Arial" w:hAnsi="Arial"/>
          <w:sz w:val="13"/>
          <w:szCs w:val="13"/>
          <w:color w:val="auto"/>
        </w:rPr>
        <w:t>Total investment includes dollars associated with the 146 units of The Crest at Congressional. The Trust has a 64.1% ownership interest in the property.</w:t>
      </w:r>
    </w:p>
    <w:p>
      <w:pPr>
        <w:ind w:left="340" w:hanging="335"/>
        <w:spacing w:after="0" w:line="231" w:lineRule="auto"/>
        <w:tabs>
          <w:tab w:leader="none" w:pos="340" w:val="left"/>
        </w:tabs>
        <w:numPr>
          <w:ilvl w:val="0"/>
          <w:numId w:val="15"/>
        </w:numPr>
        <w:rPr>
          <w:rFonts w:ascii="Arial" w:cs="Arial" w:eastAsia="Arial" w:hAnsi="Arial"/>
          <w:sz w:val="13"/>
          <w:szCs w:val="13"/>
          <w:color w:val="auto"/>
        </w:rPr>
      </w:pPr>
      <w:r>
        <w:rPr>
          <w:rFonts w:ascii="Arial" w:cs="Arial" w:eastAsia="Arial" w:hAnsi="Arial"/>
          <w:sz w:val="13"/>
          <w:szCs w:val="13"/>
          <w:color w:val="auto"/>
        </w:rPr>
        <w:t>Property owned in a “downreit” partnership, of which a wholly owned subsidiary of the Trust is the sole general partner, with third party partners holding operating partnership units.</w:t>
      </w:r>
    </w:p>
    <w:p>
      <w:pPr>
        <w:ind w:left="340" w:right="80" w:hanging="335"/>
        <w:spacing w:after="0" w:line="231" w:lineRule="auto"/>
        <w:tabs>
          <w:tab w:leader="none" w:pos="340" w:val="left"/>
        </w:tabs>
        <w:numPr>
          <w:ilvl w:val="0"/>
          <w:numId w:val="15"/>
        </w:numPr>
        <w:rPr>
          <w:rFonts w:ascii="Arial" w:cs="Arial" w:eastAsia="Arial" w:hAnsi="Arial"/>
          <w:sz w:val="13"/>
          <w:szCs w:val="13"/>
          <w:color w:val="auto"/>
        </w:rPr>
      </w:pPr>
      <w:r>
        <w:rPr>
          <w:rFonts w:ascii="Arial" w:cs="Arial" w:eastAsia="Arial" w:hAnsi="Arial"/>
          <w:sz w:val="13"/>
          <w:szCs w:val="13"/>
          <w:color w:val="auto"/>
        </w:rPr>
        <w:t>On October 16, 2006, the Trust acquired control of Melville Mall through a 20 year master lease and secondary financing. Since the Trust controls this property and retains substantially all of the economic benefit and risks associated with it, we consolidate this property and its operations.</w:t>
      </w:r>
    </w:p>
    <w:p>
      <w:pPr>
        <w:ind w:left="340" w:hanging="335"/>
        <w:spacing w:after="0" w:line="231" w:lineRule="auto"/>
        <w:tabs>
          <w:tab w:leader="none" w:pos="340" w:val="left"/>
        </w:tabs>
        <w:numPr>
          <w:ilvl w:val="0"/>
          <w:numId w:val="15"/>
        </w:numPr>
        <w:rPr>
          <w:rFonts w:ascii="Arial" w:cs="Arial" w:eastAsia="Arial" w:hAnsi="Arial"/>
          <w:sz w:val="13"/>
          <w:szCs w:val="13"/>
          <w:color w:val="auto"/>
        </w:rPr>
      </w:pPr>
      <w:r>
        <w:rPr>
          <w:rFonts w:ascii="Arial" w:cs="Arial" w:eastAsia="Arial" w:hAnsi="Arial"/>
          <w:sz w:val="13"/>
          <w:szCs w:val="13"/>
          <w:color w:val="auto"/>
        </w:rPr>
        <w:t>Property subject to capital lease obligation.</w:t>
      </w:r>
    </w:p>
    <w:p>
      <w:pPr>
        <w:ind w:left="340" w:hanging="335"/>
        <w:spacing w:after="0"/>
        <w:tabs>
          <w:tab w:leader="none" w:pos="340" w:val="left"/>
        </w:tabs>
        <w:numPr>
          <w:ilvl w:val="0"/>
          <w:numId w:val="15"/>
        </w:numPr>
        <w:rPr>
          <w:rFonts w:ascii="Arial" w:cs="Arial" w:eastAsia="Arial" w:hAnsi="Arial"/>
          <w:sz w:val="12"/>
          <w:szCs w:val="12"/>
          <w:color w:val="auto"/>
        </w:rPr>
      </w:pPr>
      <w:r>
        <w:rPr>
          <w:rFonts w:ascii="Arial" w:cs="Arial" w:eastAsia="Arial" w:hAnsi="Arial"/>
          <w:sz w:val="12"/>
          <w:szCs w:val="12"/>
          <w:color w:val="auto"/>
        </w:rPr>
        <w:t>50% of the ownership of this property is in a “downreit” partnership, of which a wholly owned subsidiary of the Trust is the sole general partner, with third party partners holding operating partnership units.</w:t>
      </w:r>
    </w:p>
    <w:p>
      <w:pPr>
        <w:spacing w:after="0" w:line="6" w:lineRule="exact"/>
        <w:rPr>
          <w:rFonts w:ascii="Arial" w:cs="Arial" w:eastAsia="Arial" w:hAnsi="Arial"/>
          <w:sz w:val="12"/>
          <w:szCs w:val="12"/>
          <w:color w:val="auto"/>
        </w:rPr>
      </w:pPr>
    </w:p>
    <w:p>
      <w:pPr>
        <w:ind w:left="340" w:hanging="335"/>
        <w:spacing w:after="0" w:line="231" w:lineRule="auto"/>
        <w:tabs>
          <w:tab w:leader="none" w:pos="340" w:val="left"/>
        </w:tabs>
        <w:numPr>
          <w:ilvl w:val="0"/>
          <w:numId w:val="15"/>
        </w:numPr>
        <w:rPr>
          <w:rFonts w:ascii="Arial" w:cs="Arial" w:eastAsia="Arial" w:hAnsi="Arial"/>
          <w:sz w:val="13"/>
          <w:szCs w:val="13"/>
          <w:color w:val="auto"/>
        </w:rPr>
      </w:pPr>
      <w:r>
        <w:rPr>
          <w:rFonts w:ascii="Arial" w:cs="Arial" w:eastAsia="Arial" w:hAnsi="Arial"/>
          <w:sz w:val="13"/>
          <w:szCs w:val="13"/>
          <w:color w:val="auto"/>
        </w:rPr>
        <w:t>The Trust has a 70% ownership interest in the property.</w:t>
      </w:r>
    </w:p>
    <w:p>
      <w:pPr>
        <w:ind w:left="340" w:hanging="335"/>
        <w:spacing w:after="0"/>
        <w:tabs>
          <w:tab w:leader="none" w:pos="340" w:val="left"/>
        </w:tabs>
        <w:numPr>
          <w:ilvl w:val="0"/>
          <w:numId w:val="15"/>
        </w:numPr>
        <w:rPr>
          <w:rFonts w:ascii="Arial" w:cs="Arial" w:eastAsia="Arial" w:hAnsi="Arial"/>
          <w:sz w:val="13"/>
          <w:szCs w:val="13"/>
          <w:color w:val="auto"/>
        </w:rPr>
      </w:pPr>
      <w:r>
        <w:rPr>
          <w:rFonts w:ascii="Arial" w:cs="Arial" w:eastAsia="Arial" w:hAnsi="Arial"/>
          <w:sz w:val="13"/>
          <w:szCs w:val="13"/>
          <w:color w:val="auto"/>
        </w:rPr>
        <w:t>The Trust has a 90% ownership interest in the property.</w:t>
      </w:r>
    </w:p>
    <w:p>
      <w:pPr>
        <w:spacing w:after="0" w:line="130"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1160"/>
          </w:cols>
          <w:pgMar w:left="240" w:top="131" w:right="499" w:bottom="1440" w:gutter="0" w:footer="0" w:header="0"/>
        </w:sectPr>
      </w:pPr>
    </w:p>
    <w:bookmarkStart w:id="21" w:name="page22"/>
    <w:bookmarkEnd w:id="21"/>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153670</wp:posOffset>
            </wp:positionH>
            <wp:positionV relativeFrom="page">
              <wp:posOffset>88900</wp:posOffset>
            </wp:positionV>
            <wp:extent cx="7271385" cy="273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1385" cy="27305"/>
                    </a:xfrm>
                    <a:prstGeom prst="rect">
                      <a:avLst/>
                    </a:prstGeom>
                    <a:noFill/>
                  </pic:spPr>
                </pic:pic>
              </a:graphicData>
            </a:graphic>
          </wp:anchor>
        </w:drawing>
        <w:t>Federal Realty Investment Trust</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Retail Leasing Summary (1)</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March 31,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25043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378"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Total Lease Summary - Comparable (2)</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3"/>
              </w:rPr>
              <w:t>Straight-lined</w:t>
            </w: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center"/>
              <w:ind w:right="34"/>
              <w:spacing w:after="0"/>
              <w:rPr>
                <w:sz w:val="20"/>
                <w:szCs w:val="20"/>
                <w:color w:val="auto"/>
              </w:rPr>
            </w:pPr>
            <w:r>
              <w:rPr>
                <w:rFonts w:ascii="Arial" w:cs="Arial" w:eastAsia="Arial" w:hAnsi="Arial"/>
                <w:sz w:val="13"/>
                <w:szCs w:val="13"/>
                <w:b w:val="1"/>
                <w:bCs w:val="1"/>
                <w:color w:val="auto"/>
                <w:w w:val="89"/>
              </w:rPr>
              <w:t>Tenant</w:t>
            </w:r>
          </w:p>
        </w:tc>
        <w:tc>
          <w:tcPr>
            <w:tcW w:w="0" w:type="dxa"/>
            <w:vAlign w:val="bottom"/>
          </w:tcPr>
          <w:p>
            <w:pPr>
              <w:spacing w:after="0"/>
              <w:rPr>
                <w:sz w:val="1"/>
                <w:szCs w:val="1"/>
                <w:color w:val="auto"/>
              </w:rPr>
            </w:pPr>
          </w:p>
        </w:tc>
      </w:tr>
      <w:tr>
        <w:trPr>
          <w:trHeight w:val="144"/>
        </w:trPr>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94"/>
              </w:rPr>
              <w:t>Contractual</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gridSpan w:val="2"/>
          </w:tcPr>
          <w:p>
            <w:pPr>
              <w:jc w:val="right"/>
              <w:ind w:right="320"/>
              <w:spacing w:after="0" w:line="144" w:lineRule="exact"/>
              <w:rPr>
                <w:sz w:val="20"/>
                <w:szCs w:val="20"/>
                <w:color w:val="auto"/>
              </w:rPr>
            </w:pPr>
            <w:r>
              <w:rPr>
                <w:rFonts w:ascii="Arial" w:cs="Arial" w:eastAsia="Arial" w:hAnsi="Arial"/>
                <w:sz w:val="13"/>
                <w:szCs w:val="13"/>
                <w:b w:val="1"/>
                <w:bCs w:val="1"/>
                <w:color w:val="auto"/>
              </w:rPr>
              <w:t>Cash Basis</w:t>
            </w:r>
          </w:p>
        </w:tc>
        <w:tc>
          <w:tcPr>
            <w:tcW w:w="112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88"/>
              </w:rPr>
              <w:t>Basis %</w:t>
            </w:r>
          </w:p>
        </w:tc>
        <w:tc>
          <w:tcPr>
            <w:tcW w:w="900" w:type="dxa"/>
            <w:vAlign w:val="bottom"/>
            <w:gridSpan w:val="2"/>
          </w:tcPr>
          <w:p>
            <w:pPr>
              <w:jc w:val="right"/>
              <w:ind w:right="200"/>
              <w:spacing w:after="0" w:line="144" w:lineRule="exact"/>
              <w:rPr>
                <w:sz w:val="20"/>
                <w:szCs w:val="20"/>
                <w:color w:val="auto"/>
              </w:rPr>
            </w:pPr>
            <w:r>
              <w:rPr>
                <w:rFonts w:ascii="Arial" w:cs="Arial" w:eastAsia="Arial" w:hAnsi="Arial"/>
                <w:sz w:val="13"/>
                <w:szCs w:val="13"/>
                <w:b w:val="1"/>
                <w:bCs w:val="1"/>
                <w:color w:val="auto"/>
              </w:rPr>
              <w:t>Weighted</w:t>
            </w:r>
          </w:p>
        </w:tc>
        <w:tc>
          <w:tcPr>
            <w:tcW w:w="180" w:type="dxa"/>
            <w:vAlign w:val="bottom"/>
          </w:tcPr>
          <w:p>
            <w:pPr>
              <w:spacing w:after="0"/>
              <w:rPr>
                <w:sz w:val="12"/>
                <w:szCs w:val="12"/>
                <w:color w:val="auto"/>
              </w:rPr>
            </w:pPr>
          </w:p>
        </w:tc>
        <w:tc>
          <w:tcPr>
            <w:tcW w:w="80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93"/>
              </w:rPr>
              <w:t>Tenant</w:t>
            </w:r>
          </w:p>
        </w:tc>
        <w:tc>
          <w:tcPr>
            <w:tcW w:w="820" w:type="dxa"/>
            <w:vAlign w:val="bottom"/>
            <w:gridSpan w:val="2"/>
          </w:tcPr>
          <w:p>
            <w:pPr>
              <w:spacing w:after="0" w:line="144" w:lineRule="exact"/>
              <w:rPr>
                <w:sz w:val="20"/>
                <w:szCs w:val="20"/>
                <w:color w:val="auto"/>
              </w:rPr>
            </w:pPr>
            <w:r>
              <w:rPr>
                <w:rFonts w:ascii="Arial" w:cs="Arial" w:eastAsia="Arial" w:hAnsi="Arial"/>
                <w:sz w:val="13"/>
                <w:szCs w:val="13"/>
                <w:b w:val="1"/>
                <w:bCs w:val="1"/>
                <w:color w:val="auto"/>
                <w:w w:val="89"/>
              </w:rPr>
              <w:t>Improvements</w:t>
            </w:r>
          </w:p>
        </w:tc>
        <w:tc>
          <w:tcPr>
            <w:tcW w:w="0" w:type="dxa"/>
            <w:vAlign w:val="bottom"/>
          </w:tcPr>
          <w:p>
            <w:pPr>
              <w:spacing w:after="0"/>
              <w:rPr>
                <w:sz w:val="1"/>
                <w:szCs w:val="1"/>
                <w:color w:val="auto"/>
              </w:rPr>
            </w:pPr>
          </w:p>
        </w:tc>
      </w:tr>
      <w:tr>
        <w:trPr>
          <w:trHeight w:val="144"/>
        </w:trPr>
        <w:tc>
          <w:tcPr>
            <w:tcW w:w="920" w:type="dxa"/>
            <w:vAlign w:val="bottom"/>
            <w:vMerge w:val="restart"/>
          </w:tcPr>
          <w:p>
            <w:pPr>
              <w:spacing w:after="0"/>
              <w:rPr>
                <w:sz w:val="20"/>
                <w:szCs w:val="20"/>
                <w:color w:val="auto"/>
              </w:rPr>
            </w:pPr>
            <w:r>
              <w:rPr>
                <w:rFonts w:ascii="Arial" w:cs="Arial" w:eastAsia="Arial" w:hAnsi="Arial"/>
                <w:sz w:val="13"/>
                <w:szCs w:val="13"/>
                <w:b w:val="1"/>
                <w:bCs w:val="1"/>
                <w:color w:val="auto"/>
              </w:rPr>
              <w:t>Quarter</w:t>
            </w:r>
          </w:p>
        </w:tc>
        <w:tc>
          <w:tcPr>
            <w:tcW w:w="60" w:type="dxa"/>
            <w:vAlign w:val="bottom"/>
          </w:tcPr>
          <w:p>
            <w:pPr>
              <w:spacing w:after="0"/>
              <w:rPr>
                <w:sz w:val="12"/>
                <w:szCs w:val="12"/>
                <w:color w:val="auto"/>
              </w:rPr>
            </w:pPr>
          </w:p>
        </w:tc>
        <w:tc>
          <w:tcPr>
            <w:tcW w:w="780" w:type="dxa"/>
            <w:vAlign w:val="bottom"/>
          </w:tcPr>
          <w:p>
            <w:pPr>
              <w:jc w:val="right"/>
              <w:ind w:right="14"/>
              <w:spacing w:after="0" w:line="144" w:lineRule="exact"/>
              <w:rPr>
                <w:sz w:val="20"/>
                <w:szCs w:val="20"/>
                <w:color w:val="auto"/>
              </w:rPr>
            </w:pPr>
            <w:r>
              <w:rPr>
                <w:rFonts w:ascii="Arial" w:cs="Arial" w:eastAsia="Arial" w:hAnsi="Arial"/>
                <w:sz w:val="13"/>
                <w:szCs w:val="13"/>
                <w:b w:val="1"/>
                <w:bCs w:val="1"/>
                <w:color w:val="auto"/>
              </w:rPr>
              <w:t>Number of</w:t>
            </w:r>
          </w:p>
        </w:tc>
        <w:tc>
          <w:tcPr>
            <w:tcW w:w="60" w:type="dxa"/>
            <w:vAlign w:val="bottom"/>
          </w:tcPr>
          <w:p>
            <w:pPr>
              <w:spacing w:after="0"/>
              <w:rPr>
                <w:sz w:val="12"/>
                <w:szCs w:val="12"/>
                <w:color w:val="auto"/>
              </w:rPr>
            </w:pPr>
          </w:p>
        </w:tc>
        <w:tc>
          <w:tcPr>
            <w:tcW w:w="118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4"/>
              </w:rPr>
              <w:t>% of Comparable</w:t>
            </w: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90"/>
              </w:rPr>
              <w:t>Rent (3)</w:t>
            </w:r>
          </w:p>
        </w:tc>
        <w:tc>
          <w:tcPr>
            <w:tcW w:w="60" w:type="dxa"/>
            <w:vAlign w:val="bottom"/>
          </w:tcPr>
          <w:p>
            <w:pPr>
              <w:spacing w:after="0"/>
              <w:rPr>
                <w:sz w:val="12"/>
                <w:szCs w:val="12"/>
                <w:color w:val="auto"/>
              </w:rPr>
            </w:pPr>
          </w:p>
        </w:tc>
        <w:tc>
          <w:tcPr>
            <w:tcW w:w="900" w:type="dxa"/>
            <w:vAlign w:val="bottom"/>
            <w:gridSpan w:val="2"/>
          </w:tcPr>
          <w:p>
            <w:pPr>
              <w:jc w:val="right"/>
              <w:spacing w:after="0" w:line="144" w:lineRule="exact"/>
              <w:rPr>
                <w:sz w:val="20"/>
                <w:szCs w:val="20"/>
                <w:color w:val="auto"/>
              </w:rPr>
            </w:pPr>
            <w:r>
              <w:rPr>
                <w:rFonts w:ascii="Arial" w:cs="Arial" w:eastAsia="Arial" w:hAnsi="Arial"/>
                <w:sz w:val="13"/>
                <w:szCs w:val="13"/>
                <w:b w:val="1"/>
                <w:bCs w:val="1"/>
                <w:color w:val="auto"/>
                <w:w w:val="99"/>
              </w:rPr>
              <w:t>Prior Rent (4)</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ind w:left="80"/>
              <w:spacing w:after="0" w:line="144" w:lineRule="exact"/>
              <w:rPr>
                <w:sz w:val="20"/>
                <w:szCs w:val="20"/>
                <w:color w:val="auto"/>
              </w:rPr>
            </w:pPr>
            <w:r>
              <w:rPr>
                <w:rFonts w:ascii="Arial" w:cs="Arial" w:eastAsia="Arial" w:hAnsi="Arial"/>
                <w:sz w:val="13"/>
                <w:szCs w:val="13"/>
                <w:b w:val="1"/>
                <w:bCs w:val="1"/>
                <w:color w:val="auto"/>
              </w:rPr>
              <w:t>Annual</w:t>
            </w:r>
          </w:p>
        </w:tc>
        <w:tc>
          <w:tcPr>
            <w:tcW w:w="1080" w:type="dxa"/>
            <w:vAlign w:val="bottom"/>
            <w:gridSpan w:val="2"/>
          </w:tcPr>
          <w:p>
            <w:pPr>
              <w:jc w:val="right"/>
              <w:ind w:right="300"/>
              <w:spacing w:after="0" w:line="144" w:lineRule="exact"/>
              <w:rPr>
                <w:sz w:val="20"/>
                <w:szCs w:val="20"/>
                <w:color w:val="auto"/>
              </w:rPr>
            </w:pPr>
            <w:r>
              <w:rPr>
                <w:rFonts w:ascii="Arial" w:cs="Arial" w:eastAsia="Arial" w:hAnsi="Arial"/>
                <w:sz w:val="13"/>
                <w:szCs w:val="13"/>
                <w:b w:val="1"/>
                <w:bCs w:val="1"/>
                <w:color w:val="auto"/>
              </w:rPr>
              <w:t>% Increase</w:t>
            </w:r>
          </w:p>
        </w:tc>
        <w:tc>
          <w:tcPr>
            <w:tcW w:w="112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2"/>
              </w:rPr>
              <w:t>Increase Over</w:t>
            </w:r>
          </w:p>
        </w:tc>
        <w:tc>
          <w:tcPr>
            <w:tcW w:w="900" w:type="dxa"/>
            <w:vAlign w:val="bottom"/>
            <w:gridSpan w:val="2"/>
          </w:tcPr>
          <w:p>
            <w:pPr>
              <w:jc w:val="right"/>
              <w:ind w:right="240"/>
              <w:spacing w:after="0" w:line="144" w:lineRule="exact"/>
              <w:rPr>
                <w:sz w:val="20"/>
                <w:szCs w:val="20"/>
                <w:color w:val="auto"/>
              </w:rPr>
            </w:pPr>
            <w:r>
              <w:rPr>
                <w:rFonts w:ascii="Arial" w:cs="Arial" w:eastAsia="Arial" w:hAnsi="Arial"/>
                <w:sz w:val="13"/>
                <w:szCs w:val="13"/>
                <w:b w:val="1"/>
                <w:bCs w:val="1"/>
                <w:color w:val="auto"/>
              </w:rPr>
              <w:t>Average</w:t>
            </w:r>
          </w:p>
        </w:tc>
        <w:tc>
          <w:tcPr>
            <w:tcW w:w="980" w:type="dxa"/>
            <w:vAlign w:val="bottom"/>
            <w:gridSpan w:val="3"/>
          </w:tcPr>
          <w:p>
            <w:pPr>
              <w:jc w:val="center"/>
              <w:ind w:right="60"/>
              <w:spacing w:after="0" w:line="144" w:lineRule="exact"/>
              <w:rPr>
                <w:sz w:val="20"/>
                <w:szCs w:val="20"/>
                <w:color w:val="auto"/>
              </w:rPr>
            </w:pPr>
            <w:r>
              <w:rPr>
                <w:rFonts w:ascii="Arial" w:cs="Arial" w:eastAsia="Arial" w:hAnsi="Arial"/>
                <w:sz w:val="13"/>
                <w:szCs w:val="13"/>
                <w:b w:val="1"/>
                <w:bCs w:val="1"/>
                <w:color w:val="auto"/>
                <w:w w:val="89"/>
              </w:rPr>
              <w:t>Improvements</w:t>
            </w:r>
          </w:p>
        </w:tc>
        <w:tc>
          <w:tcPr>
            <w:tcW w:w="82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3"/>
              </w:rPr>
              <w:t>&amp; Incentives</w:t>
            </w:r>
          </w:p>
        </w:tc>
        <w:tc>
          <w:tcPr>
            <w:tcW w:w="0" w:type="dxa"/>
            <w:vAlign w:val="bottom"/>
          </w:tcPr>
          <w:p>
            <w:pPr>
              <w:spacing w:after="0"/>
              <w:rPr>
                <w:sz w:val="1"/>
                <w:szCs w:val="1"/>
                <w:color w:val="auto"/>
              </w:rPr>
            </w:pPr>
          </w:p>
        </w:tc>
      </w:tr>
      <w:tr>
        <w:trPr>
          <w:trHeight w:val="157"/>
        </w:trPr>
        <w:tc>
          <w:tcPr>
            <w:tcW w:w="9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w w:val="83"/>
              </w:rPr>
              <w:t>Leases Signed</w:t>
            </w:r>
          </w:p>
        </w:tc>
        <w:tc>
          <w:tcPr>
            <w:tcW w:w="6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Arial" w:cs="Arial" w:eastAsia="Arial" w:hAnsi="Arial"/>
                <w:sz w:val="13"/>
                <w:szCs w:val="13"/>
                <w:b w:val="1"/>
                <w:bCs w:val="1"/>
                <w:color w:val="auto"/>
                <w:w w:val="85"/>
              </w:rPr>
              <w:t>Leases Signed</w:t>
            </w:r>
          </w:p>
        </w:tc>
        <w:tc>
          <w:tcPr>
            <w:tcW w:w="1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w w:val="88"/>
              </w:rPr>
              <w:t>GLA Signed</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jc w:val="center"/>
              <w:ind w:right="14"/>
              <w:spacing w:after="0"/>
              <w:rPr>
                <w:sz w:val="20"/>
                <w:szCs w:val="20"/>
                <w:color w:val="auto"/>
              </w:rPr>
            </w:pPr>
            <w:r>
              <w:rPr>
                <w:rFonts w:ascii="Arial" w:cs="Arial" w:eastAsia="Arial" w:hAnsi="Arial"/>
                <w:sz w:val="13"/>
                <w:szCs w:val="13"/>
                <w:b w:val="1"/>
                <w:bCs w:val="1"/>
                <w:color w:val="auto"/>
                <w:w w:val="93"/>
              </w:rPr>
              <w:t>Per Sq. Ft.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ind w:right="74"/>
              <w:spacing w:after="0"/>
              <w:rPr>
                <w:sz w:val="20"/>
                <w:szCs w:val="20"/>
                <w:color w:val="auto"/>
              </w:rPr>
            </w:pPr>
            <w:r>
              <w:rPr>
                <w:rFonts w:ascii="Arial" w:cs="Arial" w:eastAsia="Arial" w:hAnsi="Arial"/>
                <w:sz w:val="13"/>
                <w:szCs w:val="13"/>
                <w:b w:val="1"/>
                <w:bCs w:val="1"/>
                <w:color w:val="auto"/>
                <w:w w:val="96"/>
              </w:rPr>
              <w:t>Per Sq. Ft.</w:t>
            </w:r>
          </w:p>
        </w:tc>
        <w:tc>
          <w:tcPr>
            <w:tcW w:w="80" w:type="dxa"/>
            <w:vAlign w:val="bottom"/>
          </w:tcPr>
          <w:p>
            <w:pPr>
              <w:spacing w:after="0"/>
              <w:rPr>
                <w:sz w:val="13"/>
                <w:szCs w:val="13"/>
                <w:color w:val="auto"/>
              </w:rPr>
            </w:pPr>
          </w:p>
        </w:tc>
        <w:tc>
          <w:tcPr>
            <w:tcW w:w="2060" w:type="dxa"/>
            <w:vAlign w:val="bottom"/>
            <w:gridSpan w:val="5"/>
          </w:tcPr>
          <w:p>
            <w:pPr>
              <w:spacing w:after="0"/>
              <w:rPr>
                <w:sz w:val="20"/>
                <w:szCs w:val="20"/>
                <w:color w:val="auto"/>
              </w:rPr>
            </w:pPr>
            <w:r>
              <w:rPr>
                <w:rFonts w:ascii="Arial" w:cs="Arial" w:eastAsia="Arial" w:hAnsi="Arial"/>
                <w:sz w:val="13"/>
                <w:szCs w:val="13"/>
                <w:b w:val="1"/>
                <w:bCs w:val="1"/>
                <w:color w:val="auto"/>
              </w:rPr>
              <w:t>Increase in Rent Over Prior Rent</w:t>
            </w:r>
          </w:p>
        </w:tc>
        <w:tc>
          <w:tcPr>
            <w:tcW w:w="11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5"/>
              </w:rPr>
              <w:t>Prior Rent</w:t>
            </w:r>
          </w:p>
        </w:tc>
        <w:tc>
          <w:tcPr>
            <w:tcW w:w="90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w w:val="89"/>
              </w:rPr>
              <w:t>Lease Term (5)</w:t>
            </w:r>
          </w:p>
        </w:tc>
        <w:tc>
          <w:tcPr>
            <w:tcW w:w="980" w:type="dxa"/>
            <w:vAlign w:val="bottom"/>
            <w:gridSpan w:val="3"/>
          </w:tcPr>
          <w:p>
            <w:pPr>
              <w:ind w:left="20"/>
              <w:spacing w:after="0"/>
              <w:rPr>
                <w:sz w:val="20"/>
                <w:szCs w:val="20"/>
                <w:color w:val="auto"/>
              </w:rPr>
            </w:pPr>
            <w:r>
              <w:rPr>
                <w:rFonts w:ascii="Arial" w:cs="Arial" w:eastAsia="Arial" w:hAnsi="Arial"/>
                <w:sz w:val="13"/>
                <w:szCs w:val="13"/>
                <w:b w:val="1"/>
                <w:bCs w:val="1"/>
                <w:color w:val="auto"/>
                <w:w w:val="97"/>
              </w:rPr>
              <w:t>&amp; Incentives (6)</w:t>
            </w:r>
          </w:p>
        </w:tc>
        <w:tc>
          <w:tcPr>
            <w:tcW w:w="100" w:type="dxa"/>
            <w:vAlign w:val="bottom"/>
          </w:tcPr>
          <w:p>
            <w:pPr>
              <w:spacing w:after="0"/>
              <w:rPr>
                <w:sz w:val="13"/>
                <w:szCs w:val="13"/>
                <w:color w:val="auto"/>
              </w:rPr>
            </w:pPr>
          </w:p>
        </w:tc>
        <w:tc>
          <w:tcPr>
            <w:tcW w:w="720" w:type="dxa"/>
            <w:vAlign w:val="bottom"/>
          </w:tcPr>
          <w:p>
            <w:pPr>
              <w:jc w:val="center"/>
              <w:ind w:right="14"/>
              <w:spacing w:after="0"/>
              <w:rPr>
                <w:sz w:val="20"/>
                <w:szCs w:val="20"/>
                <w:color w:val="auto"/>
              </w:rPr>
            </w:pPr>
            <w:r>
              <w:rPr>
                <w:rFonts w:ascii="Arial" w:cs="Arial" w:eastAsia="Arial" w:hAnsi="Arial"/>
                <w:sz w:val="13"/>
                <w:szCs w:val="13"/>
                <w:b w:val="1"/>
                <w:bCs w:val="1"/>
                <w:color w:val="auto"/>
                <w:w w:val="93"/>
              </w:rPr>
              <w:t>Per Sq. Ft.</w:t>
            </w:r>
          </w:p>
        </w:tc>
        <w:tc>
          <w:tcPr>
            <w:tcW w:w="0" w:type="dxa"/>
            <w:vAlign w:val="bottom"/>
          </w:tcPr>
          <w:p>
            <w:pPr>
              <w:spacing w:after="0"/>
              <w:rPr>
                <w:sz w:val="1"/>
                <w:szCs w:val="1"/>
                <w:color w:val="auto"/>
              </w:rPr>
            </w:pPr>
          </w:p>
        </w:tc>
      </w:tr>
      <w:tr>
        <w:trPr>
          <w:trHeight w:val="20"/>
        </w:trPr>
        <w:tc>
          <w:tcPr>
            <w:tcW w:w="9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92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w w:val="92"/>
              </w:rPr>
              <w:t>1st Quarter 2008</w:t>
            </w: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74</w:t>
            </w:r>
          </w:p>
        </w:tc>
        <w:tc>
          <w:tcPr>
            <w:tcW w:w="6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3"/>
                <w:szCs w:val="13"/>
                <w:color w:val="auto"/>
              </w:rPr>
              <w:t>100%</w:t>
            </w:r>
          </w:p>
        </w:tc>
        <w:tc>
          <w:tcPr>
            <w:tcW w:w="7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268,608</w:t>
            </w:r>
          </w:p>
        </w:tc>
        <w:tc>
          <w:tcPr>
            <w:tcW w:w="14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29.29</w:t>
            </w:r>
          </w:p>
        </w:tc>
        <w:tc>
          <w:tcPr>
            <w:tcW w:w="1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23.73</w:t>
            </w:r>
          </w:p>
        </w:tc>
        <w:tc>
          <w:tcPr>
            <w:tcW w:w="240" w:type="dxa"/>
            <w:vAlign w:val="bottom"/>
            <w:gridSpan w:val="2"/>
            <w:shd w:val="clear" w:color="auto" w:fill="CCEEFF"/>
          </w:tcPr>
          <w:p>
            <w:pPr>
              <w:ind w:left="80"/>
              <w:spacing w:after="0" w:line="138"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3"/>
                <w:szCs w:val="13"/>
                <w:color w:val="auto"/>
              </w:rPr>
              <w:t>1,494,431</w:t>
            </w:r>
          </w:p>
        </w:tc>
        <w:tc>
          <w:tcPr>
            <w:tcW w:w="108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3"/>
                <w:szCs w:val="13"/>
                <w:color w:val="auto"/>
              </w:rPr>
              <w:t>23%</w:t>
            </w:r>
          </w:p>
        </w:tc>
        <w:tc>
          <w:tcPr>
            <w:tcW w:w="1120" w:type="dxa"/>
            <w:vAlign w:val="bottom"/>
            <w:gridSpan w:val="2"/>
            <w:shd w:val="clear" w:color="auto" w:fill="CCEEFF"/>
          </w:tcPr>
          <w:p>
            <w:pPr>
              <w:jc w:val="right"/>
              <w:ind w:right="40"/>
              <w:spacing w:after="0" w:line="138" w:lineRule="exact"/>
              <w:rPr>
                <w:sz w:val="20"/>
                <w:szCs w:val="20"/>
                <w:color w:val="auto"/>
              </w:rPr>
            </w:pPr>
            <w:r>
              <w:rPr>
                <w:rFonts w:ascii="Arial" w:cs="Arial" w:eastAsia="Arial" w:hAnsi="Arial"/>
                <w:sz w:val="13"/>
                <w:szCs w:val="13"/>
                <w:color w:val="auto"/>
              </w:rPr>
              <w:t>37%</w:t>
            </w:r>
          </w:p>
        </w:tc>
        <w:tc>
          <w:tcPr>
            <w:tcW w:w="90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3"/>
                <w:szCs w:val="13"/>
                <w:color w:val="auto"/>
              </w:rPr>
              <w:t>6.3</w:t>
            </w:r>
          </w:p>
        </w:tc>
        <w:tc>
          <w:tcPr>
            <w:tcW w:w="180" w:type="dxa"/>
            <w:vAlign w:val="bottom"/>
            <w:shd w:val="clear" w:color="auto" w:fill="CCEEFF"/>
          </w:tcPr>
          <w:p>
            <w:pPr>
              <w:ind w:left="20"/>
              <w:spacing w:after="0" w:line="138"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3"/>
                <w:szCs w:val="13"/>
                <w:color w:val="auto"/>
              </w:rPr>
              <w:t>2,209,591</w:t>
            </w:r>
          </w:p>
        </w:tc>
        <w:tc>
          <w:tcPr>
            <w:tcW w:w="10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8.23</w:t>
            </w:r>
          </w:p>
        </w:tc>
        <w:tc>
          <w:tcPr>
            <w:tcW w:w="0" w:type="dxa"/>
            <w:vAlign w:val="bottom"/>
          </w:tcPr>
          <w:p>
            <w:pPr>
              <w:spacing w:after="0"/>
              <w:rPr>
                <w:sz w:val="1"/>
                <w:szCs w:val="1"/>
                <w:color w:val="auto"/>
              </w:rPr>
            </w:pPr>
          </w:p>
        </w:tc>
      </w:tr>
      <w:tr>
        <w:trPr>
          <w:trHeight w:val="144"/>
        </w:trPr>
        <w:tc>
          <w:tcPr>
            <w:tcW w:w="920" w:type="dxa"/>
            <w:vAlign w:val="bottom"/>
          </w:tcPr>
          <w:p>
            <w:pPr>
              <w:spacing w:after="0" w:line="144" w:lineRule="exact"/>
              <w:rPr>
                <w:sz w:val="20"/>
                <w:szCs w:val="20"/>
                <w:color w:val="auto"/>
              </w:rPr>
            </w:pPr>
            <w:r>
              <w:rPr>
                <w:rFonts w:ascii="Arial" w:cs="Arial" w:eastAsia="Arial" w:hAnsi="Arial"/>
                <w:sz w:val="13"/>
                <w:szCs w:val="13"/>
                <w:color w:val="auto"/>
                <w:w w:val="91"/>
              </w:rPr>
              <w:t>4th Quarter 2007</w:t>
            </w:r>
          </w:p>
        </w:tc>
        <w:tc>
          <w:tcPr>
            <w:tcW w:w="84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87</w:t>
            </w:r>
          </w:p>
        </w:tc>
        <w:tc>
          <w:tcPr>
            <w:tcW w:w="1240" w:type="dxa"/>
            <w:vAlign w:val="bottom"/>
            <w:gridSpan w:val="3"/>
          </w:tcPr>
          <w:p>
            <w:pPr>
              <w:jc w:val="right"/>
              <w:ind w:right="60"/>
              <w:spacing w:after="0" w:line="144" w:lineRule="exact"/>
              <w:rPr>
                <w:sz w:val="20"/>
                <w:szCs w:val="20"/>
                <w:color w:val="auto"/>
              </w:rPr>
            </w:pPr>
            <w:r>
              <w:rPr>
                <w:rFonts w:ascii="Arial" w:cs="Arial" w:eastAsia="Arial" w:hAnsi="Arial"/>
                <w:sz w:val="13"/>
                <w:szCs w:val="13"/>
                <w:color w:val="auto"/>
              </w:rPr>
              <w:t>100%</w:t>
            </w:r>
          </w:p>
        </w:tc>
        <w:tc>
          <w:tcPr>
            <w:tcW w:w="700" w:type="dxa"/>
            <w:vAlign w:val="bottom"/>
          </w:tcPr>
          <w:p>
            <w:pPr>
              <w:jc w:val="right"/>
              <w:spacing w:after="0" w:line="144" w:lineRule="exact"/>
              <w:rPr>
                <w:sz w:val="20"/>
                <w:szCs w:val="20"/>
                <w:color w:val="auto"/>
              </w:rPr>
            </w:pPr>
            <w:r>
              <w:rPr>
                <w:rFonts w:ascii="Arial" w:cs="Arial" w:eastAsia="Arial" w:hAnsi="Arial"/>
                <w:sz w:val="13"/>
                <w:szCs w:val="13"/>
                <w:color w:val="auto"/>
              </w:rPr>
              <w:t>471,853</w:t>
            </w:r>
          </w:p>
        </w:tc>
        <w:tc>
          <w:tcPr>
            <w:tcW w:w="140" w:type="dxa"/>
            <w:vAlign w:val="bottom"/>
            <w:gridSpan w:val="2"/>
          </w:tcPr>
          <w:p>
            <w:pPr>
              <w:jc w:val="right"/>
              <w:ind w:right="20"/>
              <w:spacing w:after="0" w:line="144" w:lineRule="exact"/>
              <w:rPr>
                <w:sz w:val="20"/>
                <w:szCs w:val="20"/>
                <w:color w:val="auto"/>
              </w:rPr>
            </w:pPr>
            <w:r>
              <w:rPr>
                <w:rFonts w:ascii="Arial" w:cs="Arial" w:eastAsia="Arial" w:hAnsi="Arial"/>
                <w:sz w:val="13"/>
                <w:szCs w:val="13"/>
                <w:color w:val="auto"/>
              </w:rPr>
              <w:t>$</w:t>
            </w:r>
          </w:p>
        </w:tc>
        <w:tc>
          <w:tcPr>
            <w:tcW w:w="760" w:type="dxa"/>
            <w:vAlign w:val="bottom"/>
          </w:tcPr>
          <w:p>
            <w:pPr>
              <w:jc w:val="right"/>
              <w:spacing w:after="0" w:line="144" w:lineRule="exact"/>
              <w:rPr>
                <w:sz w:val="20"/>
                <w:szCs w:val="20"/>
                <w:color w:val="auto"/>
              </w:rPr>
            </w:pPr>
            <w:r>
              <w:rPr>
                <w:rFonts w:ascii="Arial" w:cs="Arial" w:eastAsia="Arial" w:hAnsi="Arial"/>
                <w:sz w:val="13"/>
                <w:szCs w:val="13"/>
                <w:color w:val="auto"/>
              </w:rPr>
              <w:t>19.65</w:t>
            </w:r>
          </w:p>
        </w:tc>
        <w:tc>
          <w:tcPr>
            <w:tcW w:w="18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w:t>
            </w:r>
          </w:p>
        </w:tc>
        <w:tc>
          <w:tcPr>
            <w:tcW w:w="780" w:type="dxa"/>
            <w:vAlign w:val="bottom"/>
          </w:tcPr>
          <w:p>
            <w:pPr>
              <w:jc w:val="right"/>
              <w:spacing w:after="0" w:line="144" w:lineRule="exact"/>
              <w:rPr>
                <w:sz w:val="20"/>
                <w:szCs w:val="20"/>
                <w:color w:val="auto"/>
              </w:rPr>
            </w:pPr>
            <w:r>
              <w:rPr>
                <w:rFonts w:ascii="Arial" w:cs="Arial" w:eastAsia="Arial" w:hAnsi="Arial"/>
                <w:sz w:val="13"/>
                <w:szCs w:val="13"/>
                <w:color w:val="auto"/>
              </w:rPr>
              <w:t>16.04</w:t>
            </w:r>
          </w:p>
        </w:tc>
        <w:tc>
          <w:tcPr>
            <w:tcW w:w="240" w:type="dxa"/>
            <w:vAlign w:val="bottom"/>
            <w:gridSpan w:val="2"/>
          </w:tcPr>
          <w:p>
            <w:pPr>
              <w:ind w:left="80"/>
              <w:spacing w:after="0" w:line="144"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60"/>
              <w:spacing w:after="0" w:line="144" w:lineRule="exact"/>
              <w:rPr>
                <w:sz w:val="20"/>
                <w:szCs w:val="20"/>
                <w:color w:val="auto"/>
              </w:rPr>
            </w:pPr>
            <w:r>
              <w:rPr>
                <w:rFonts w:ascii="Arial" w:cs="Arial" w:eastAsia="Arial" w:hAnsi="Arial"/>
                <w:sz w:val="13"/>
                <w:szCs w:val="13"/>
                <w:color w:val="auto"/>
              </w:rPr>
              <w:t>1,701,647</w:t>
            </w:r>
          </w:p>
        </w:tc>
        <w:tc>
          <w:tcPr>
            <w:tcW w:w="1080" w:type="dxa"/>
            <w:vAlign w:val="bottom"/>
            <w:gridSpan w:val="2"/>
          </w:tcPr>
          <w:p>
            <w:pPr>
              <w:jc w:val="right"/>
              <w:ind w:right="60"/>
              <w:spacing w:after="0" w:line="144" w:lineRule="exact"/>
              <w:rPr>
                <w:sz w:val="20"/>
                <w:szCs w:val="20"/>
                <w:color w:val="auto"/>
              </w:rPr>
            </w:pPr>
            <w:r>
              <w:rPr>
                <w:rFonts w:ascii="Arial" w:cs="Arial" w:eastAsia="Arial" w:hAnsi="Arial"/>
                <w:sz w:val="13"/>
                <w:szCs w:val="13"/>
                <w:color w:val="auto"/>
              </w:rPr>
              <w:t>22%</w:t>
            </w:r>
          </w:p>
        </w:tc>
        <w:tc>
          <w:tcPr>
            <w:tcW w:w="1120" w:type="dxa"/>
            <w:vAlign w:val="bottom"/>
            <w:gridSpan w:val="2"/>
          </w:tcPr>
          <w:p>
            <w:pPr>
              <w:jc w:val="right"/>
              <w:ind w:right="40"/>
              <w:spacing w:after="0" w:line="144" w:lineRule="exact"/>
              <w:rPr>
                <w:sz w:val="20"/>
                <w:szCs w:val="20"/>
                <w:color w:val="auto"/>
              </w:rPr>
            </w:pPr>
            <w:r>
              <w:rPr>
                <w:rFonts w:ascii="Arial" w:cs="Arial" w:eastAsia="Arial" w:hAnsi="Arial"/>
                <w:sz w:val="13"/>
                <w:szCs w:val="13"/>
                <w:color w:val="auto"/>
              </w:rPr>
              <w:t>31%</w:t>
            </w:r>
          </w:p>
        </w:tc>
        <w:tc>
          <w:tcPr>
            <w:tcW w:w="900" w:type="dxa"/>
            <w:vAlign w:val="bottom"/>
            <w:gridSpan w:val="2"/>
          </w:tcPr>
          <w:p>
            <w:pPr>
              <w:jc w:val="right"/>
              <w:ind w:right="60"/>
              <w:spacing w:after="0" w:line="144" w:lineRule="exact"/>
              <w:rPr>
                <w:sz w:val="20"/>
                <w:szCs w:val="20"/>
                <w:color w:val="auto"/>
              </w:rPr>
            </w:pPr>
            <w:r>
              <w:rPr>
                <w:rFonts w:ascii="Arial" w:cs="Arial" w:eastAsia="Arial" w:hAnsi="Arial"/>
                <w:sz w:val="13"/>
                <w:szCs w:val="13"/>
                <w:color w:val="auto"/>
              </w:rPr>
              <w:t>4.7</w:t>
            </w:r>
          </w:p>
        </w:tc>
        <w:tc>
          <w:tcPr>
            <w:tcW w:w="180" w:type="dxa"/>
            <w:vAlign w:val="bottom"/>
          </w:tcPr>
          <w:p>
            <w:pPr>
              <w:ind w:left="20"/>
              <w:spacing w:after="0" w:line="144"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60"/>
              <w:spacing w:after="0" w:line="144" w:lineRule="exact"/>
              <w:rPr>
                <w:sz w:val="20"/>
                <w:szCs w:val="20"/>
                <w:color w:val="auto"/>
              </w:rPr>
            </w:pPr>
            <w:r>
              <w:rPr>
                <w:rFonts w:ascii="Arial" w:cs="Arial" w:eastAsia="Arial" w:hAnsi="Arial"/>
                <w:sz w:val="13"/>
                <w:szCs w:val="13"/>
                <w:color w:val="auto"/>
              </w:rPr>
              <w:t>2,360,410</w:t>
            </w:r>
          </w:p>
        </w:tc>
        <w:tc>
          <w:tcPr>
            <w:tcW w:w="100" w:type="dxa"/>
            <w:vAlign w:val="bottom"/>
          </w:tcPr>
          <w:p>
            <w:pPr>
              <w:spacing w:after="0" w:line="144" w:lineRule="exact"/>
              <w:rPr>
                <w:sz w:val="20"/>
                <w:szCs w:val="20"/>
                <w:color w:val="auto"/>
              </w:rPr>
            </w:pPr>
            <w:r>
              <w:rPr>
                <w:rFonts w:ascii="Arial" w:cs="Arial" w:eastAsia="Arial" w:hAnsi="Arial"/>
                <w:sz w:val="13"/>
                <w:szCs w:val="13"/>
                <w:color w:val="auto"/>
              </w:rPr>
              <w:t>$</w:t>
            </w:r>
          </w:p>
        </w:tc>
        <w:tc>
          <w:tcPr>
            <w:tcW w:w="720" w:type="dxa"/>
            <w:vAlign w:val="bottom"/>
          </w:tcPr>
          <w:p>
            <w:pPr>
              <w:jc w:val="right"/>
              <w:spacing w:after="0" w:line="144" w:lineRule="exact"/>
              <w:rPr>
                <w:sz w:val="20"/>
                <w:szCs w:val="20"/>
                <w:color w:val="auto"/>
              </w:rPr>
            </w:pPr>
            <w:r>
              <w:rPr>
                <w:rFonts w:ascii="Arial" w:cs="Arial" w:eastAsia="Arial" w:hAnsi="Arial"/>
                <w:sz w:val="13"/>
                <w:szCs w:val="13"/>
                <w:color w:val="auto"/>
              </w:rPr>
              <w:t>5.00</w:t>
            </w:r>
          </w:p>
        </w:tc>
        <w:tc>
          <w:tcPr>
            <w:tcW w:w="0" w:type="dxa"/>
            <w:vAlign w:val="bottom"/>
          </w:tcPr>
          <w:p>
            <w:pPr>
              <w:spacing w:after="0"/>
              <w:rPr>
                <w:sz w:val="1"/>
                <w:szCs w:val="1"/>
                <w:color w:val="auto"/>
              </w:rPr>
            </w:pPr>
          </w:p>
        </w:tc>
      </w:tr>
      <w:tr>
        <w:trPr>
          <w:trHeight w:val="144"/>
        </w:trPr>
        <w:tc>
          <w:tcPr>
            <w:tcW w:w="92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w w:val="90"/>
              </w:rPr>
              <w:t>3rd Quarter 2007</w:t>
            </w:r>
          </w:p>
        </w:tc>
        <w:tc>
          <w:tcPr>
            <w:tcW w:w="84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rPr>
              <w:t>71</w:t>
            </w:r>
          </w:p>
        </w:tc>
        <w:tc>
          <w:tcPr>
            <w:tcW w:w="1240" w:type="dxa"/>
            <w:vAlign w:val="bottom"/>
            <w:gridSpan w:val="3"/>
            <w:shd w:val="clear" w:color="auto" w:fill="CCEEFF"/>
          </w:tcPr>
          <w:p>
            <w:pPr>
              <w:jc w:val="right"/>
              <w:ind w:right="60"/>
              <w:spacing w:after="0" w:line="144" w:lineRule="exact"/>
              <w:rPr>
                <w:sz w:val="20"/>
                <w:szCs w:val="20"/>
                <w:color w:val="auto"/>
              </w:rPr>
            </w:pPr>
            <w:r>
              <w:rPr>
                <w:rFonts w:ascii="Arial" w:cs="Arial" w:eastAsia="Arial" w:hAnsi="Arial"/>
                <w:sz w:val="13"/>
                <w:szCs w:val="13"/>
                <w:color w:val="auto"/>
              </w:rPr>
              <w:t>100%</w:t>
            </w:r>
          </w:p>
        </w:tc>
        <w:tc>
          <w:tcPr>
            <w:tcW w:w="7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410,312</w:t>
            </w:r>
          </w:p>
        </w:tc>
        <w:tc>
          <w:tcPr>
            <w:tcW w:w="140" w:type="dxa"/>
            <w:vAlign w:val="bottom"/>
            <w:gridSpan w:val="2"/>
            <w:shd w:val="clear" w:color="auto" w:fill="CCEEFF"/>
          </w:tcPr>
          <w:p>
            <w:pPr>
              <w:jc w:val="right"/>
              <w:ind w:right="20"/>
              <w:spacing w:after="0" w:line="144"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23.36</w:t>
            </w:r>
          </w:p>
        </w:tc>
        <w:tc>
          <w:tcPr>
            <w:tcW w:w="18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19.65</w:t>
            </w:r>
          </w:p>
        </w:tc>
        <w:tc>
          <w:tcPr>
            <w:tcW w:w="240" w:type="dxa"/>
            <w:vAlign w:val="bottom"/>
            <w:gridSpan w:val="2"/>
            <w:shd w:val="clear" w:color="auto" w:fill="CCEEFF"/>
          </w:tcPr>
          <w:p>
            <w:pPr>
              <w:ind w:left="80"/>
              <w:spacing w:after="0" w:line="144"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60"/>
              <w:spacing w:after="0" w:line="144" w:lineRule="exact"/>
              <w:rPr>
                <w:sz w:val="20"/>
                <w:szCs w:val="20"/>
                <w:color w:val="auto"/>
              </w:rPr>
            </w:pPr>
            <w:r>
              <w:rPr>
                <w:rFonts w:ascii="Arial" w:cs="Arial" w:eastAsia="Arial" w:hAnsi="Arial"/>
                <w:sz w:val="13"/>
                <w:szCs w:val="13"/>
                <w:color w:val="auto"/>
              </w:rPr>
              <w:t>1,519,764</w:t>
            </w:r>
          </w:p>
        </w:tc>
        <w:tc>
          <w:tcPr>
            <w:tcW w:w="1080" w:type="dxa"/>
            <w:vAlign w:val="bottom"/>
            <w:gridSpan w:val="2"/>
            <w:shd w:val="clear" w:color="auto" w:fill="CCEEFF"/>
          </w:tcPr>
          <w:p>
            <w:pPr>
              <w:jc w:val="right"/>
              <w:ind w:right="60"/>
              <w:spacing w:after="0" w:line="144" w:lineRule="exact"/>
              <w:rPr>
                <w:sz w:val="20"/>
                <w:szCs w:val="20"/>
                <w:color w:val="auto"/>
              </w:rPr>
            </w:pPr>
            <w:r>
              <w:rPr>
                <w:rFonts w:ascii="Arial" w:cs="Arial" w:eastAsia="Arial" w:hAnsi="Arial"/>
                <w:sz w:val="13"/>
                <w:szCs w:val="13"/>
                <w:color w:val="auto"/>
              </w:rPr>
              <w:t>19%</w:t>
            </w:r>
          </w:p>
        </w:tc>
        <w:tc>
          <w:tcPr>
            <w:tcW w:w="1120" w:type="dxa"/>
            <w:vAlign w:val="bottom"/>
            <w:gridSpan w:val="2"/>
            <w:shd w:val="clear" w:color="auto" w:fill="CCEEFF"/>
          </w:tcPr>
          <w:p>
            <w:pPr>
              <w:jc w:val="right"/>
              <w:ind w:right="40"/>
              <w:spacing w:after="0" w:line="144" w:lineRule="exact"/>
              <w:rPr>
                <w:sz w:val="20"/>
                <w:szCs w:val="20"/>
                <w:color w:val="auto"/>
              </w:rPr>
            </w:pPr>
            <w:r>
              <w:rPr>
                <w:rFonts w:ascii="Arial" w:cs="Arial" w:eastAsia="Arial" w:hAnsi="Arial"/>
                <w:sz w:val="13"/>
                <w:szCs w:val="13"/>
                <w:color w:val="auto"/>
              </w:rPr>
              <w:t>31%</w:t>
            </w:r>
          </w:p>
        </w:tc>
        <w:tc>
          <w:tcPr>
            <w:tcW w:w="900" w:type="dxa"/>
            <w:vAlign w:val="bottom"/>
            <w:gridSpan w:val="2"/>
            <w:shd w:val="clear" w:color="auto" w:fill="CCEEFF"/>
          </w:tcPr>
          <w:p>
            <w:pPr>
              <w:jc w:val="right"/>
              <w:ind w:right="60"/>
              <w:spacing w:after="0" w:line="144" w:lineRule="exact"/>
              <w:rPr>
                <w:sz w:val="20"/>
                <w:szCs w:val="20"/>
                <w:color w:val="auto"/>
              </w:rPr>
            </w:pPr>
            <w:r>
              <w:rPr>
                <w:rFonts w:ascii="Arial" w:cs="Arial" w:eastAsia="Arial" w:hAnsi="Arial"/>
                <w:sz w:val="13"/>
                <w:szCs w:val="13"/>
                <w:color w:val="auto"/>
              </w:rPr>
              <w:t>7.4</w:t>
            </w:r>
          </w:p>
        </w:tc>
        <w:tc>
          <w:tcPr>
            <w:tcW w:w="180" w:type="dxa"/>
            <w:vAlign w:val="bottom"/>
            <w:shd w:val="clear" w:color="auto" w:fill="CCEEFF"/>
          </w:tcPr>
          <w:p>
            <w:pPr>
              <w:ind w:left="20"/>
              <w:spacing w:after="0" w:line="144"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60"/>
              <w:spacing w:after="0" w:line="144" w:lineRule="exact"/>
              <w:rPr>
                <w:sz w:val="20"/>
                <w:szCs w:val="20"/>
                <w:color w:val="auto"/>
              </w:rPr>
            </w:pPr>
            <w:r>
              <w:rPr>
                <w:rFonts w:ascii="Arial" w:cs="Arial" w:eastAsia="Arial" w:hAnsi="Arial"/>
                <w:sz w:val="13"/>
                <w:szCs w:val="13"/>
                <w:color w:val="auto"/>
              </w:rPr>
              <w:t>4,764,140</w:t>
            </w:r>
          </w:p>
        </w:tc>
        <w:tc>
          <w:tcPr>
            <w:tcW w:w="10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11.61</w:t>
            </w:r>
          </w:p>
        </w:tc>
        <w:tc>
          <w:tcPr>
            <w:tcW w:w="0" w:type="dxa"/>
            <w:vAlign w:val="bottom"/>
          </w:tcPr>
          <w:p>
            <w:pPr>
              <w:spacing w:after="0"/>
              <w:rPr>
                <w:sz w:val="1"/>
                <w:szCs w:val="1"/>
                <w:color w:val="auto"/>
              </w:rPr>
            </w:pPr>
          </w:p>
        </w:tc>
      </w:tr>
      <w:tr>
        <w:trPr>
          <w:trHeight w:val="136"/>
        </w:trPr>
        <w:tc>
          <w:tcPr>
            <w:tcW w:w="920" w:type="dxa"/>
            <w:vAlign w:val="bottom"/>
          </w:tcPr>
          <w:p>
            <w:pPr>
              <w:spacing w:after="0" w:line="136" w:lineRule="exact"/>
              <w:rPr>
                <w:sz w:val="20"/>
                <w:szCs w:val="20"/>
                <w:color w:val="auto"/>
              </w:rPr>
            </w:pPr>
            <w:r>
              <w:rPr>
                <w:rFonts w:ascii="Arial" w:cs="Arial" w:eastAsia="Arial" w:hAnsi="Arial"/>
                <w:sz w:val="13"/>
                <w:szCs w:val="13"/>
                <w:color w:val="auto"/>
              </w:rPr>
              <w:t>2nd Quarter</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920" w:type="dxa"/>
            <w:vAlign w:val="bottom"/>
          </w:tcPr>
          <w:p>
            <w:pPr>
              <w:ind w:left="220"/>
              <w:spacing w:after="0"/>
              <w:rPr>
                <w:sz w:val="20"/>
                <w:szCs w:val="20"/>
                <w:color w:val="auto"/>
              </w:rPr>
            </w:pPr>
            <w:r>
              <w:rPr>
                <w:rFonts w:ascii="Arial" w:cs="Arial" w:eastAsia="Arial" w:hAnsi="Arial"/>
                <w:sz w:val="13"/>
                <w:szCs w:val="13"/>
                <w:color w:val="auto"/>
              </w:rPr>
              <w:t>2007</w:t>
            </w:r>
          </w:p>
        </w:tc>
        <w:tc>
          <w:tcPr>
            <w:tcW w:w="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73</w:t>
            </w:r>
          </w:p>
        </w:tc>
        <w:tc>
          <w:tcPr>
            <w:tcW w:w="60" w:type="dxa"/>
            <w:vAlign w:val="bottom"/>
          </w:tcPr>
          <w:p>
            <w:pPr>
              <w:spacing w:after="0"/>
              <w:rPr>
                <w:sz w:val="13"/>
                <w:szCs w:val="13"/>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3"/>
                <w:szCs w:val="13"/>
                <w:color w:val="auto"/>
              </w:rPr>
              <w:t>100%</w:t>
            </w:r>
          </w:p>
        </w:tc>
        <w:tc>
          <w:tcPr>
            <w:tcW w:w="700" w:type="dxa"/>
            <w:vAlign w:val="bottom"/>
          </w:tcPr>
          <w:p>
            <w:pPr>
              <w:jc w:val="right"/>
              <w:spacing w:after="0"/>
              <w:rPr>
                <w:sz w:val="20"/>
                <w:szCs w:val="20"/>
                <w:color w:val="auto"/>
              </w:rPr>
            </w:pPr>
            <w:r>
              <w:rPr>
                <w:rFonts w:ascii="Arial" w:cs="Arial" w:eastAsia="Arial" w:hAnsi="Arial"/>
                <w:sz w:val="13"/>
                <w:szCs w:val="13"/>
                <w:color w:val="auto"/>
              </w:rPr>
              <w:t>340,579</w:t>
            </w:r>
          </w:p>
        </w:tc>
        <w:tc>
          <w:tcPr>
            <w:tcW w:w="1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26.70</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22.52</w:t>
            </w:r>
          </w:p>
        </w:tc>
        <w:tc>
          <w:tcPr>
            <w:tcW w:w="24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3"/>
                <w:szCs w:val="13"/>
                <w:color w:val="auto"/>
              </w:rPr>
              <w:t>1,423,650</w:t>
            </w:r>
          </w:p>
        </w:tc>
        <w:tc>
          <w:tcPr>
            <w:tcW w:w="1080" w:type="dxa"/>
            <w:vAlign w:val="bottom"/>
            <w:gridSpan w:val="2"/>
          </w:tcPr>
          <w:p>
            <w:pPr>
              <w:jc w:val="right"/>
              <w:ind w:right="60"/>
              <w:spacing w:after="0"/>
              <w:rPr>
                <w:sz w:val="20"/>
                <w:szCs w:val="20"/>
                <w:color w:val="auto"/>
              </w:rPr>
            </w:pPr>
            <w:r>
              <w:rPr>
                <w:rFonts w:ascii="Arial" w:cs="Arial" w:eastAsia="Arial" w:hAnsi="Arial"/>
                <w:sz w:val="13"/>
                <w:szCs w:val="13"/>
                <w:color w:val="auto"/>
              </w:rPr>
              <w:t>19%</w:t>
            </w:r>
          </w:p>
        </w:tc>
        <w:tc>
          <w:tcPr>
            <w:tcW w:w="1120" w:type="dxa"/>
            <w:vAlign w:val="bottom"/>
            <w:gridSpan w:val="2"/>
          </w:tcPr>
          <w:p>
            <w:pPr>
              <w:jc w:val="right"/>
              <w:ind w:right="40"/>
              <w:spacing w:after="0"/>
              <w:rPr>
                <w:sz w:val="20"/>
                <w:szCs w:val="20"/>
                <w:color w:val="auto"/>
              </w:rPr>
            </w:pPr>
            <w:r>
              <w:rPr>
                <w:rFonts w:ascii="Arial" w:cs="Arial" w:eastAsia="Arial" w:hAnsi="Arial"/>
                <w:sz w:val="13"/>
                <w:szCs w:val="13"/>
                <w:color w:val="auto"/>
              </w:rPr>
              <w:t>29%</w:t>
            </w:r>
          </w:p>
        </w:tc>
        <w:tc>
          <w:tcPr>
            <w:tcW w:w="900" w:type="dxa"/>
            <w:vAlign w:val="bottom"/>
            <w:gridSpan w:val="2"/>
          </w:tcPr>
          <w:p>
            <w:pPr>
              <w:jc w:val="right"/>
              <w:ind w:right="60"/>
              <w:spacing w:after="0"/>
              <w:rPr>
                <w:sz w:val="20"/>
                <w:szCs w:val="20"/>
                <w:color w:val="auto"/>
              </w:rPr>
            </w:pPr>
            <w:r>
              <w:rPr>
                <w:rFonts w:ascii="Arial" w:cs="Arial" w:eastAsia="Arial" w:hAnsi="Arial"/>
                <w:sz w:val="13"/>
                <w:szCs w:val="13"/>
                <w:color w:val="auto"/>
              </w:rPr>
              <w:t>7.0</w:t>
            </w:r>
          </w:p>
        </w:tc>
        <w:tc>
          <w:tcPr>
            <w:tcW w:w="180" w:type="dxa"/>
            <w:vAlign w:val="bottom"/>
          </w:tcPr>
          <w:p>
            <w:pPr>
              <w:ind w:left="2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3"/>
                <w:szCs w:val="13"/>
                <w:color w:val="auto"/>
              </w:rPr>
              <w:t>4,799,408</w:t>
            </w:r>
          </w:p>
        </w:tc>
        <w:tc>
          <w:tcPr>
            <w:tcW w:w="100" w:type="dxa"/>
            <w:vAlign w:val="bottom"/>
          </w:tcPr>
          <w:p>
            <w:pPr>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14.09</w:t>
            </w:r>
          </w:p>
        </w:tc>
        <w:tc>
          <w:tcPr>
            <w:tcW w:w="0" w:type="dxa"/>
            <w:vAlign w:val="bottom"/>
          </w:tcPr>
          <w:p>
            <w:pPr>
              <w:spacing w:after="0"/>
              <w:rPr>
                <w:sz w:val="1"/>
                <w:szCs w:val="1"/>
                <w:color w:val="auto"/>
              </w:rPr>
            </w:pPr>
          </w:p>
        </w:tc>
      </w:tr>
      <w:tr>
        <w:trPr>
          <w:trHeight w:val="26"/>
        </w:trPr>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92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w w:val="92"/>
              </w:rPr>
              <w:t>Total -12 months</w:t>
            </w: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305</w:t>
            </w:r>
          </w:p>
        </w:tc>
        <w:tc>
          <w:tcPr>
            <w:tcW w:w="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60"/>
              <w:spacing w:after="0" w:line="144" w:lineRule="exact"/>
              <w:rPr>
                <w:sz w:val="20"/>
                <w:szCs w:val="20"/>
                <w:color w:val="auto"/>
              </w:rPr>
            </w:pPr>
            <w:r>
              <w:rPr>
                <w:rFonts w:ascii="Arial" w:cs="Arial" w:eastAsia="Arial" w:hAnsi="Arial"/>
                <w:sz w:val="13"/>
                <w:szCs w:val="13"/>
                <w:color w:val="auto"/>
              </w:rPr>
              <w:t>100%</w:t>
            </w:r>
          </w:p>
        </w:tc>
        <w:tc>
          <w:tcPr>
            <w:tcW w:w="7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1,491,352</w:t>
            </w:r>
          </w:p>
        </w:tc>
        <w:tc>
          <w:tcPr>
            <w:tcW w:w="140" w:type="dxa"/>
            <w:vAlign w:val="bottom"/>
            <w:gridSpan w:val="2"/>
            <w:shd w:val="clear" w:color="auto" w:fill="CCEEFF"/>
          </w:tcPr>
          <w:p>
            <w:pPr>
              <w:jc w:val="right"/>
              <w:ind w:right="20"/>
              <w:spacing w:after="0" w:line="144"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24.02</w:t>
            </w:r>
          </w:p>
        </w:tc>
        <w:tc>
          <w:tcPr>
            <w:tcW w:w="18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19.90</w:t>
            </w:r>
          </w:p>
        </w:tc>
        <w:tc>
          <w:tcPr>
            <w:tcW w:w="240" w:type="dxa"/>
            <w:vAlign w:val="bottom"/>
            <w:gridSpan w:val="2"/>
            <w:shd w:val="clear" w:color="auto" w:fill="CCEEFF"/>
          </w:tcPr>
          <w:p>
            <w:pPr>
              <w:ind w:left="80"/>
              <w:spacing w:after="0" w:line="144"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60"/>
              <w:spacing w:after="0" w:line="144" w:lineRule="exact"/>
              <w:rPr>
                <w:sz w:val="20"/>
                <w:szCs w:val="20"/>
                <w:color w:val="auto"/>
              </w:rPr>
            </w:pPr>
            <w:r>
              <w:rPr>
                <w:rFonts w:ascii="Arial" w:cs="Arial" w:eastAsia="Arial" w:hAnsi="Arial"/>
                <w:sz w:val="13"/>
                <w:szCs w:val="13"/>
                <w:color w:val="auto"/>
              </w:rPr>
              <w:t>6,139,492</w:t>
            </w:r>
          </w:p>
        </w:tc>
        <w:tc>
          <w:tcPr>
            <w:tcW w:w="1080" w:type="dxa"/>
            <w:vAlign w:val="bottom"/>
            <w:gridSpan w:val="2"/>
            <w:shd w:val="clear" w:color="auto" w:fill="CCEEFF"/>
          </w:tcPr>
          <w:p>
            <w:pPr>
              <w:jc w:val="right"/>
              <w:ind w:right="60"/>
              <w:spacing w:after="0" w:line="144" w:lineRule="exact"/>
              <w:rPr>
                <w:sz w:val="20"/>
                <w:szCs w:val="20"/>
                <w:color w:val="auto"/>
              </w:rPr>
            </w:pPr>
            <w:r>
              <w:rPr>
                <w:rFonts w:ascii="Arial" w:cs="Arial" w:eastAsia="Arial" w:hAnsi="Arial"/>
                <w:sz w:val="13"/>
                <w:szCs w:val="13"/>
                <w:color w:val="auto"/>
              </w:rPr>
              <w:t>21%</w:t>
            </w:r>
          </w:p>
        </w:tc>
        <w:tc>
          <w:tcPr>
            <w:tcW w:w="1120" w:type="dxa"/>
            <w:vAlign w:val="bottom"/>
            <w:gridSpan w:val="2"/>
            <w:shd w:val="clear" w:color="auto" w:fill="CCEEFF"/>
          </w:tcPr>
          <w:p>
            <w:pPr>
              <w:jc w:val="right"/>
              <w:ind w:right="40"/>
              <w:spacing w:after="0" w:line="144" w:lineRule="exact"/>
              <w:rPr>
                <w:sz w:val="20"/>
                <w:szCs w:val="20"/>
                <w:color w:val="auto"/>
              </w:rPr>
            </w:pPr>
            <w:r>
              <w:rPr>
                <w:rFonts w:ascii="Arial" w:cs="Arial" w:eastAsia="Arial" w:hAnsi="Arial"/>
                <w:sz w:val="13"/>
                <w:szCs w:val="13"/>
                <w:color w:val="auto"/>
              </w:rPr>
              <w:t>32%</w:t>
            </w:r>
          </w:p>
        </w:tc>
        <w:tc>
          <w:tcPr>
            <w:tcW w:w="900" w:type="dxa"/>
            <w:vAlign w:val="bottom"/>
            <w:gridSpan w:val="2"/>
            <w:shd w:val="clear" w:color="auto" w:fill="CCEEFF"/>
          </w:tcPr>
          <w:p>
            <w:pPr>
              <w:jc w:val="right"/>
              <w:ind w:right="60"/>
              <w:spacing w:after="0" w:line="144" w:lineRule="exact"/>
              <w:rPr>
                <w:sz w:val="20"/>
                <w:szCs w:val="20"/>
                <w:color w:val="auto"/>
              </w:rPr>
            </w:pPr>
            <w:r>
              <w:rPr>
                <w:rFonts w:ascii="Arial" w:cs="Arial" w:eastAsia="Arial" w:hAnsi="Arial"/>
                <w:sz w:val="13"/>
                <w:szCs w:val="13"/>
                <w:color w:val="auto"/>
              </w:rPr>
              <w:t>6.4</w:t>
            </w:r>
          </w:p>
        </w:tc>
        <w:tc>
          <w:tcPr>
            <w:tcW w:w="180" w:type="dxa"/>
            <w:vAlign w:val="bottom"/>
            <w:shd w:val="clear" w:color="auto" w:fill="CCEEFF"/>
          </w:tcPr>
          <w:p>
            <w:pPr>
              <w:ind w:left="20"/>
              <w:spacing w:after="0" w:line="144"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60"/>
              <w:spacing w:after="0" w:line="144" w:lineRule="exact"/>
              <w:rPr>
                <w:sz w:val="20"/>
                <w:szCs w:val="20"/>
                <w:color w:val="auto"/>
              </w:rPr>
            </w:pPr>
            <w:r>
              <w:rPr>
                <w:rFonts w:ascii="Arial" w:cs="Arial" w:eastAsia="Arial" w:hAnsi="Arial"/>
                <w:sz w:val="13"/>
                <w:szCs w:val="13"/>
                <w:color w:val="auto"/>
              </w:rPr>
              <w:t>14,133,549</w:t>
            </w:r>
          </w:p>
        </w:tc>
        <w:tc>
          <w:tcPr>
            <w:tcW w:w="10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9.48</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New Lease Summary - Comparable (2)</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center"/>
              <w:ind w:right="34"/>
              <w:spacing w:after="0"/>
              <w:rPr>
                <w:sz w:val="20"/>
                <w:szCs w:val="20"/>
                <w:color w:val="auto"/>
              </w:rPr>
            </w:pPr>
            <w:r>
              <w:rPr>
                <w:rFonts w:ascii="Arial" w:cs="Arial" w:eastAsia="Arial" w:hAnsi="Arial"/>
                <w:sz w:val="13"/>
                <w:szCs w:val="13"/>
                <w:b w:val="1"/>
                <w:bCs w:val="1"/>
                <w:color w:val="auto"/>
                <w:w w:val="89"/>
              </w:rPr>
              <w:t>Tenant</w:t>
            </w:r>
          </w:p>
        </w:tc>
        <w:tc>
          <w:tcPr>
            <w:tcW w:w="0" w:type="dxa"/>
            <w:vAlign w:val="bottom"/>
          </w:tcPr>
          <w:p>
            <w:pPr>
              <w:spacing w:after="0"/>
              <w:rPr>
                <w:sz w:val="1"/>
                <w:szCs w:val="1"/>
                <w:color w:val="auto"/>
              </w:rPr>
            </w:pPr>
          </w:p>
        </w:tc>
      </w:tr>
      <w:tr>
        <w:trPr>
          <w:trHeight w:val="144"/>
        </w:trPr>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94"/>
              </w:rPr>
              <w:t>Contractual</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gridSpan w:val="2"/>
          </w:tcPr>
          <w:p>
            <w:pPr>
              <w:jc w:val="right"/>
              <w:ind w:right="320"/>
              <w:spacing w:after="0" w:line="144" w:lineRule="exact"/>
              <w:rPr>
                <w:sz w:val="20"/>
                <w:szCs w:val="20"/>
                <w:color w:val="auto"/>
              </w:rPr>
            </w:pPr>
            <w:r>
              <w:rPr>
                <w:rFonts w:ascii="Arial" w:cs="Arial" w:eastAsia="Arial" w:hAnsi="Arial"/>
                <w:sz w:val="13"/>
                <w:szCs w:val="13"/>
                <w:b w:val="1"/>
                <w:bCs w:val="1"/>
                <w:color w:val="auto"/>
              </w:rPr>
              <w:t>Cash Basis</w:t>
            </w:r>
          </w:p>
        </w:tc>
        <w:tc>
          <w:tcPr>
            <w:tcW w:w="112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3"/>
              </w:rPr>
              <w:t>Straight-lined</w:t>
            </w:r>
          </w:p>
        </w:tc>
        <w:tc>
          <w:tcPr>
            <w:tcW w:w="900" w:type="dxa"/>
            <w:vAlign w:val="bottom"/>
            <w:gridSpan w:val="2"/>
          </w:tcPr>
          <w:p>
            <w:pPr>
              <w:jc w:val="center"/>
              <w:ind w:right="40"/>
              <w:spacing w:after="0" w:line="144" w:lineRule="exact"/>
              <w:rPr>
                <w:sz w:val="20"/>
                <w:szCs w:val="20"/>
                <w:color w:val="auto"/>
              </w:rPr>
            </w:pPr>
            <w:r>
              <w:rPr>
                <w:rFonts w:ascii="Arial" w:cs="Arial" w:eastAsia="Arial" w:hAnsi="Arial"/>
                <w:sz w:val="13"/>
                <w:szCs w:val="13"/>
                <w:b w:val="1"/>
                <w:bCs w:val="1"/>
                <w:color w:val="auto"/>
                <w:w w:val="92"/>
              </w:rPr>
              <w:t>Weighted</w:t>
            </w:r>
          </w:p>
        </w:tc>
        <w:tc>
          <w:tcPr>
            <w:tcW w:w="180" w:type="dxa"/>
            <w:vAlign w:val="bottom"/>
          </w:tcPr>
          <w:p>
            <w:pPr>
              <w:spacing w:after="0"/>
              <w:rPr>
                <w:sz w:val="12"/>
                <w:szCs w:val="12"/>
                <w:color w:val="auto"/>
              </w:rPr>
            </w:pPr>
          </w:p>
        </w:tc>
        <w:tc>
          <w:tcPr>
            <w:tcW w:w="80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93"/>
              </w:rPr>
              <w:t>Tenant</w:t>
            </w:r>
          </w:p>
        </w:tc>
        <w:tc>
          <w:tcPr>
            <w:tcW w:w="820" w:type="dxa"/>
            <w:vAlign w:val="bottom"/>
            <w:gridSpan w:val="2"/>
          </w:tcPr>
          <w:p>
            <w:pPr>
              <w:spacing w:after="0" w:line="144" w:lineRule="exact"/>
              <w:rPr>
                <w:sz w:val="20"/>
                <w:szCs w:val="20"/>
                <w:color w:val="auto"/>
              </w:rPr>
            </w:pPr>
            <w:r>
              <w:rPr>
                <w:rFonts w:ascii="Arial" w:cs="Arial" w:eastAsia="Arial" w:hAnsi="Arial"/>
                <w:sz w:val="13"/>
                <w:szCs w:val="13"/>
                <w:b w:val="1"/>
                <w:bCs w:val="1"/>
                <w:color w:val="auto"/>
                <w:w w:val="89"/>
              </w:rPr>
              <w:t>Improvements</w:t>
            </w:r>
          </w:p>
        </w:tc>
        <w:tc>
          <w:tcPr>
            <w:tcW w:w="0" w:type="dxa"/>
            <w:vAlign w:val="bottom"/>
          </w:tcPr>
          <w:p>
            <w:pPr>
              <w:spacing w:after="0"/>
              <w:rPr>
                <w:sz w:val="1"/>
                <w:szCs w:val="1"/>
                <w:color w:val="auto"/>
              </w:rPr>
            </w:pPr>
          </w:p>
        </w:tc>
      </w:tr>
      <w:tr>
        <w:trPr>
          <w:trHeight w:val="144"/>
        </w:trPr>
        <w:tc>
          <w:tcPr>
            <w:tcW w:w="920" w:type="dxa"/>
            <w:vAlign w:val="bottom"/>
            <w:vMerge w:val="restart"/>
          </w:tcPr>
          <w:p>
            <w:pPr>
              <w:spacing w:after="0"/>
              <w:rPr>
                <w:sz w:val="20"/>
                <w:szCs w:val="20"/>
                <w:color w:val="auto"/>
              </w:rPr>
            </w:pPr>
            <w:r>
              <w:rPr>
                <w:rFonts w:ascii="Arial" w:cs="Arial" w:eastAsia="Arial" w:hAnsi="Arial"/>
                <w:sz w:val="13"/>
                <w:szCs w:val="13"/>
                <w:b w:val="1"/>
                <w:bCs w:val="1"/>
                <w:color w:val="auto"/>
              </w:rPr>
              <w:t>Quarter</w:t>
            </w:r>
          </w:p>
        </w:tc>
        <w:tc>
          <w:tcPr>
            <w:tcW w:w="60" w:type="dxa"/>
            <w:vAlign w:val="bottom"/>
          </w:tcPr>
          <w:p>
            <w:pPr>
              <w:spacing w:after="0"/>
              <w:rPr>
                <w:sz w:val="12"/>
                <w:szCs w:val="12"/>
                <w:color w:val="auto"/>
              </w:rPr>
            </w:pPr>
          </w:p>
        </w:tc>
        <w:tc>
          <w:tcPr>
            <w:tcW w:w="780" w:type="dxa"/>
            <w:vAlign w:val="bottom"/>
          </w:tcPr>
          <w:p>
            <w:pPr>
              <w:jc w:val="right"/>
              <w:ind w:right="14"/>
              <w:spacing w:after="0" w:line="144" w:lineRule="exact"/>
              <w:rPr>
                <w:sz w:val="20"/>
                <w:szCs w:val="20"/>
                <w:color w:val="auto"/>
              </w:rPr>
            </w:pPr>
            <w:r>
              <w:rPr>
                <w:rFonts w:ascii="Arial" w:cs="Arial" w:eastAsia="Arial" w:hAnsi="Arial"/>
                <w:sz w:val="13"/>
                <w:szCs w:val="13"/>
                <w:b w:val="1"/>
                <w:bCs w:val="1"/>
                <w:color w:val="auto"/>
              </w:rPr>
              <w:t>Number of</w:t>
            </w:r>
          </w:p>
        </w:tc>
        <w:tc>
          <w:tcPr>
            <w:tcW w:w="60" w:type="dxa"/>
            <w:vAlign w:val="bottom"/>
          </w:tcPr>
          <w:p>
            <w:pPr>
              <w:spacing w:after="0"/>
              <w:rPr>
                <w:sz w:val="12"/>
                <w:szCs w:val="12"/>
                <w:color w:val="auto"/>
              </w:rPr>
            </w:pPr>
          </w:p>
        </w:tc>
        <w:tc>
          <w:tcPr>
            <w:tcW w:w="118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4"/>
              </w:rPr>
              <w:t>% of Comparable</w:t>
            </w: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90"/>
              </w:rPr>
              <w:t>Rent (3)</w:t>
            </w:r>
          </w:p>
        </w:tc>
        <w:tc>
          <w:tcPr>
            <w:tcW w:w="60" w:type="dxa"/>
            <w:vAlign w:val="bottom"/>
          </w:tcPr>
          <w:p>
            <w:pPr>
              <w:spacing w:after="0"/>
              <w:rPr>
                <w:sz w:val="12"/>
                <w:szCs w:val="12"/>
                <w:color w:val="auto"/>
              </w:rPr>
            </w:pPr>
          </w:p>
        </w:tc>
        <w:tc>
          <w:tcPr>
            <w:tcW w:w="900" w:type="dxa"/>
            <w:vAlign w:val="bottom"/>
            <w:gridSpan w:val="2"/>
          </w:tcPr>
          <w:p>
            <w:pPr>
              <w:jc w:val="right"/>
              <w:spacing w:after="0" w:line="144" w:lineRule="exact"/>
              <w:rPr>
                <w:sz w:val="20"/>
                <w:szCs w:val="20"/>
                <w:color w:val="auto"/>
              </w:rPr>
            </w:pPr>
            <w:r>
              <w:rPr>
                <w:rFonts w:ascii="Arial" w:cs="Arial" w:eastAsia="Arial" w:hAnsi="Arial"/>
                <w:sz w:val="13"/>
                <w:szCs w:val="13"/>
                <w:b w:val="1"/>
                <w:bCs w:val="1"/>
                <w:color w:val="auto"/>
                <w:w w:val="99"/>
              </w:rPr>
              <w:t>Prior Rent (4)</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ind w:left="80"/>
              <w:spacing w:after="0" w:line="144" w:lineRule="exact"/>
              <w:rPr>
                <w:sz w:val="20"/>
                <w:szCs w:val="20"/>
                <w:color w:val="auto"/>
              </w:rPr>
            </w:pPr>
            <w:r>
              <w:rPr>
                <w:rFonts w:ascii="Arial" w:cs="Arial" w:eastAsia="Arial" w:hAnsi="Arial"/>
                <w:sz w:val="13"/>
                <w:szCs w:val="13"/>
                <w:b w:val="1"/>
                <w:bCs w:val="1"/>
                <w:color w:val="auto"/>
              </w:rPr>
              <w:t>Annual</w:t>
            </w:r>
          </w:p>
        </w:tc>
        <w:tc>
          <w:tcPr>
            <w:tcW w:w="1080" w:type="dxa"/>
            <w:vAlign w:val="bottom"/>
            <w:gridSpan w:val="2"/>
          </w:tcPr>
          <w:p>
            <w:pPr>
              <w:jc w:val="right"/>
              <w:ind w:right="300"/>
              <w:spacing w:after="0" w:line="144" w:lineRule="exact"/>
              <w:rPr>
                <w:sz w:val="20"/>
                <w:szCs w:val="20"/>
                <w:color w:val="auto"/>
              </w:rPr>
            </w:pPr>
            <w:r>
              <w:rPr>
                <w:rFonts w:ascii="Arial" w:cs="Arial" w:eastAsia="Arial" w:hAnsi="Arial"/>
                <w:sz w:val="13"/>
                <w:szCs w:val="13"/>
                <w:b w:val="1"/>
                <w:bCs w:val="1"/>
                <w:color w:val="auto"/>
              </w:rPr>
              <w:t>% Increase</w:t>
            </w:r>
          </w:p>
        </w:tc>
        <w:tc>
          <w:tcPr>
            <w:tcW w:w="112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0"/>
              </w:rPr>
              <w:t>Basis % Increase</w:t>
            </w:r>
          </w:p>
        </w:tc>
        <w:tc>
          <w:tcPr>
            <w:tcW w:w="900" w:type="dxa"/>
            <w:vAlign w:val="bottom"/>
            <w:gridSpan w:val="2"/>
          </w:tcPr>
          <w:p>
            <w:pPr>
              <w:jc w:val="center"/>
              <w:ind w:right="40"/>
              <w:spacing w:after="0" w:line="144" w:lineRule="exact"/>
              <w:rPr>
                <w:sz w:val="20"/>
                <w:szCs w:val="20"/>
                <w:color w:val="auto"/>
              </w:rPr>
            </w:pPr>
            <w:r>
              <w:rPr>
                <w:rFonts w:ascii="Arial" w:cs="Arial" w:eastAsia="Arial" w:hAnsi="Arial"/>
                <w:sz w:val="13"/>
                <w:szCs w:val="13"/>
                <w:b w:val="1"/>
                <w:bCs w:val="1"/>
                <w:color w:val="auto"/>
                <w:w w:val="89"/>
              </w:rPr>
              <w:t>Average</w:t>
            </w:r>
          </w:p>
        </w:tc>
        <w:tc>
          <w:tcPr>
            <w:tcW w:w="980" w:type="dxa"/>
            <w:vAlign w:val="bottom"/>
            <w:gridSpan w:val="3"/>
          </w:tcPr>
          <w:p>
            <w:pPr>
              <w:jc w:val="center"/>
              <w:ind w:right="60"/>
              <w:spacing w:after="0" w:line="144" w:lineRule="exact"/>
              <w:rPr>
                <w:sz w:val="20"/>
                <w:szCs w:val="20"/>
                <w:color w:val="auto"/>
              </w:rPr>
            </w:pPr>
            <w:r>
              <w:rPr>
                <w:rFonts w:ascii="Arial" w:cs="Arial" w:eastAsia="Arial" w:hAnsi="Arial"/>
                <w:sz w:val="13"/>
                <w:szCs w:val="13"/>
                <w:b w:val="1"/>
                <w:bCs w:val="1"/>
                <w:color w:val="auto"/>
                <w:w w:val="89"/>
              </w:rPr>
              <w:t>Improvements</w:t>
            </w:r>
          </w:p>
        </w:tc>
        <w:tc>
          <w:tcPr>
            <w:tcW w:w="82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3"/>
              </w:rPr>
              <w:t>&amp; Incentives</w:t>
            </w:r>
          </w:p>
        </w:tc>
        <w:tc>
          <w:tcPr>
            <w:tcW w:w="0" w:type="dxa"/>
            <w:vAlign w:val="bottom"/>
          </w:tcPr>
          <w:p>
            <w:pPr>
              <w:spacing w:after="0"/>
              <w:rPr>
                <w:sz w:val="1"/>
                <w:szCs w:val="1"/>
                <w:color w:val="auto"/>
              </w:rPr>
            </w:pPr>
          </w:p>
        </w:tc>
      </w:tr>
      <w:tr>
        <w:trPr>
          <w:trHeight w:val="157"/>
        </w:trPr>
        <w:tc>
          <w:tcPr>
            <w:tcW w:w="9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w w:val="83"/>
              </w:rPr>
              <w:t>Leases Signed</w:t>
            </w:r>
          </w:p>
        </w:tc>
        <w:tc>
          <w:tcPr>
            <w:tcW w:w="6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Arial" w:cs="Arial" w:eastAsia="Arial" w:hAnsi="Arial"/>
                <w:sz w:val="13"/>
                <w:szCs w:val="13"/>
                <w:b w:val="1"/>
                <w:bCs w:val="1"/>
                <w:color w:val="auto"/>
                <w:w w:val="85"/>
              </w:rPr>
              <w:t>Leases Signed</w:t>
            </w:r>
          </w:p>
        </w:tc>
        <w:tc>
          <w:tcPr>
            <w:tcW w:w="1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w w:val="88"/>
              </w:rPr>
              <w:t>GLA Signed</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jc w:val="center"/>
              <w:ind w:right="14"/>
              <w:spacing w:after="0"/>
              <w:rPr>
                <w:sz w:val="20"/>
                <w:szCs w:val="20"/>
                <w:color w:val="auto"/>
              </w:rPr>
            </w:pPr>
            <w:r>
              <w:rPr>
                <w:rFonts w:ascii="Arial" w:cs="Arial" w:eastAsia="Arial" w:hAnsi="Arial"/>
                <w:sz w:val="13"/>
                <w:szCs w:val="13"/>
                <w:b w:val="1"/>
                <w:bCs w:val="1"/>
                <w:color w:val="auto"/>
                <w:w w:val="93"/>
              </w:rPr>
              <w:t>Per Sq. Ft.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ind w:right="74"/>
              <w:spacing w:after="0"/>
              <w:rPr>
                <w:sz w:val="20"/>
                <w:szCs w:val="20"/>
                <w:color w:val="auto"/>
              </w:rPr>
            </w:pPr>
            <w:r>
              <w:rPr>
                <w:rFonts w:ascii="Arial" w:cs="Arial" w:eastAsia="Arial" w:hAnsi="Arial"/>
                <w:sz w:val="13"/>
                <w:szCs w:val="13"/>
                <w:b w:val="1"/>
                <w:bCs w:val="1"/>
                <w:color w:val="auto"/>
                <w:w w:val="96"/>
              </w:rPr>
              <w:t>Per Sq. Ft.</w:t>
            </w:r>
          </w:p>
        </w:tc>
        <w:tc>
          <w:tcPr>
            <w:tcW w:w="80" w:type="dxa"/>
            <w:vAlign w:val="bottom"/>
          </w:tcPr>
          <w:p>
            <w:pPr>
              <w:spacing w:after="0"/>
              <w:rPr>
                <w:sz w:val="13"/>
                <w:szCs w:val="13"/>
                <w:color w:val="auto"/>
              </w:rPr>
            </w:pPr>
          </w:p>
        </w:tc>
        <w:tc>
          <w:tcPr>
            <w:tcW w:w="2060" w:type="dxa"/>
            <w:vAlign w:val="bottom"/>
            <w:gridSpan w:val="5"/>
          </w:tcPr>
          <w:p>
            <w:pPr>
              <w:spacing w:after="0"/>
              <w:rPr>
                <w:sz w:val="20"/>
                <w:szCs w:val="20"/>
                <w:color w:val="auto"/>
              </w:rPr>
            </w:pPr>
            <w:r>
              <w:rPr>
                <w:rFonts w:ascii="Arial" w:cs="Arial" w:eastAsia="Arial" w:hAnsi="Arial"/>
                <w:sz w:val="13"/>
                <w:szCs w:val="13"/>
                <w:b w:val="1"/>
                <w:bCs w:val="1"/>
                <w:color w:val="auto"/>
              </w:rPr>
              <w:t>Increase in Rent Over Prior Rent</w:t>
            </w:r>
          </w:p>
        </w:tc>
        <w:tc>
          <w:tcPr>
            <w:tcW w:w="11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5"/>
              </w:rPr>
              <w:t>Over Prior Rent</w:t>
            </w:r>
          </w:p>
        </w:tc>
        <w:tc>
          <w:tcPr>
            <w:tcW w:w="90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1"/>
              </w:rPr>
              <w:t>Lease Term (5)</w:t>
            </w:r>
          </w:p>
        </w:tc>
        <w:tc>
          <w:tcPr>
            <w:tcW w:w="980" w:type="dxa"/>
            <w:vAlign w:val="bottom"/>
            <w:gridSpan w:val="3"/>
          </w:tcPr>
          <w:p>
            <w:pPr>
              <w:ind w:left="20"/>
              <w:spacing w:after="0"/>
              <w:rPr>
                <w:sz w:val="20"/>
                <w:szCs w:val="20"/>
                <w:color w:val="auto"/>
              </w:rPr>
            </w:pPr>
            <w:r>
              <w:rPr>
                <w:rFonts w:ascii="Arial" w:cs="Arial" w:eastAsia="Arial" w:hAnsi="Arial"/>
                <w:sz w:val="13"/>
                <w:szCs w:val="13"/>
                <w:b w:val="1"/>
                <w:bCs w:val="1"/>
                <w:color w:val="auto"/>
                <w:w w:val="97"/>
              </w:rPr>
              <w:t>&amp; Incentives (6)</w:t>
            </w:r>
          </w:p>
        </w:tc>
        <w:tc>
          <w:tcPr>
            <w:tcW w:w="100" w:type="dxa"/>
            <w:vAlign w:val="bottom"/>
          </w:tcPr>
          <w:p>
            <w:pPr>
              <w:spacing w:after="0"/>
              <w:rPr>
                <w:sz w:val="13"/>
                <w:szCs w:val="13"/>
                <w:color w:val="auto"/>
              </w:rPr>
            </w:pPr>
          </w:p>
        </w:tc>
        <w:tc>
          <w:tcPr>
            <w:tcW w:w="720" w:type="dxa"/>
            <w:vAlign w:val="bottom"/>
          </w:tcPr>
          <w:p>
            <w:pPr>
              <w:jc w:val="center"/>
              <w:ind w:right="14"/>
              <w:spacing w:after="0"/>
              <w:rPr>
                <w:sz w:val="20"/>
                <w:szCs w:val="20"/>
                <w:color w:val="auto"/>
              </w:rPr>
            </w:pPr>
            <w:r>
              <w:rPr>
                <w:rFonts w:ascii="Arial" w:cs="Arial" w:eastAsia="Arial" w:hAnsi="Arial"/>
                <w:sz w:val="13"/>
                <w:szCs w:val="13"/>
                <w:b w:val="1"/>
                <w:bCs w:val="1"/>
                <w:color w:val="auto"/>
                <w:w w:val="93"/>
              </w:rPr>
              <w:t>Per Sq. Ft.</w:t>
            </w:r>
          </w:p>
        </w:tc>
        <w:tc>
          <w:tcPr>
            <w:tcW w:w="0" w:type="dxa"/>
            <w:vAlign w:val="bottom"/>
          </w:tcPr>
          <w:p>
            <w:pPr>
              <w:spacing w:after="0"/>
              <w:rPr>
                <w:sz w:val="1"/>
                <w:szCs w:val="1"/>
                <w:color w:val="auto"/>
              </w:rPr>
            </w:pPr>
          </w:p>
        </w:tc>
      </w:tr>
      <w:tr>
        <w:trPr>
          <w:trHeight w:val="20"/>
        </w:trPr>
        <w:tc>
          <w:tcPr>
            <w:tcW w:w="9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92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w w:val="92"/>
              </w:rPr>
              <w:t>1st Quarter 2008</w:t>
            </w: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28</w:t>
            </w:r>
          </w:p>
        </w:tc>
        <w:tc>
          <w:tcPr>
            <w:tcW w:w="6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3"/>
                <w:szCs w:val="13"/>
                <w:color w:val="auto"/>
              </w:rPr>
              <w:t>38%</w:t>
            </w:r>
          </w:p>
        </w:tc>
        <w:tc>
          <w:tcPr>
            <w:tcW w:w="7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106,860</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36.64</w:t>
            </w:r>
          </w:p>
        </w:tc>
        <w:tc>
          <w:tcPr>
            <w:tcW w:w="1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28.39</w:t>
            </w:r>
          </w:p>
        </w:tc>
        <w:tc>
          <w:tcPr>
            <w:tcW w:w="240" w:type="dxa"/>
            <w:vAlign w:val="bottom"/>
            <w:gridSpan w:val="2"/>
            <w:shd w:val="clear" w:color="auto" w:fill="CCEEFF"/>
          </w:tcPr>
          <w:p>
            <w:pPr>
              <w:ind w:left="80"/>
              <w:spacing w:after="0" w:line="138"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3"/>
                <w:szCs w:val="13"/>
                <w:color w:val="auto"/>
              </w:rPr>
              <w:t>880,956</w:t>
            </w:r>
          </w:p>
        </w:tc>
        <w:tc>
          <w:tcPr>
            <w:tcW w:w="108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3"/>
                <w:szCs w:val="13"/>
                <w:color w:val="auto"/>
              </w:rPr>
              <w:t>29%</w:t>
            </w:r>
          </w:p>
        </w:tc>
        <w:tc>
          <w:tcPr>
            <w:tcW w:w="1120" w:type="dxa"/>
            <w:vAlign w:val="bottom"/>
            <w:gridSpan w:val="2"/>
            <w:shd w:val="clear" w:color="auto" w:fill="CCEEFF"/>
          </w:tcPr>
          <w:p>
            <w:pPr>
              <w:jc w:val="right"/>
              <w:ind w:right="40"/>
              <w:spacing w:after="0" w:line="138" w:lineRule="exact"/>
              <w:rPr>
                <w:sz w:val="20"/>
                <w:szCs w:val="20"/>
                <w:color w:val="auto"/>
              </w:rPr>
            </w:pPr>
            <w:r>
              <w:rPr>
                <w:rFonts w:ascii="Arial" w:cs="Arial" w:eastAsia="Arial" w:hAnsi="Arial"/>
                <w:sz w:val="13"/>
                <w:szCs w:val="13"/>
                <w:color w:val="auto"/>
              </w:rPr>
              <w:t>44%</w:t>
            </w:r>
          </w:p>
        </w:tc>
        <w:tc>
          <w:tcPr>
            <w:tcW w:w="90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3"/>
                <w:szCs w:val="13"/>
                <w:color w:val="auto"/>
              </w:rPr>
              <w:t>7.9</w:t>
            </w:r>
          </w:p>
        </w:tc>
        <w:tc>
          <w:tcPr>
            <w:tcW w:w="180" w:type="dxa"/>
            <w:vAlign w:val="bottom"/>
            <w:shd w:val="clear" w:color="auto" w:fill="CCEEFF"/>
          </w:tcPr>
          <w:p>
            <w:pPr>
              <w:ind w:left="20"/>
              <w:spacing w:after="0" w:line="138"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3"/>
                <w:szCs w:val="13"/>
                <w:color w:val="auto"/>
              </w:rPr>
              <w:t>2,204,591</w:t>
            </w:r>
          </w:p>
        </w:tc>
        <w:tc>
          <w:tcPr>
            <w:tcW w:w="10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20.63</w:t>
            </w:r>
          </w:p>
        </w:tc>
        <w:tc>
          <w:tcPr>
            <w:tcW w:w="0" w:type="dxa"/>
            <w:vAlign w:val="bottom"/>
          </w:tcPr>
          <w:p>
            <w:pPr>
              <w:spacing w:after="0"/>
              <w:rPr>
                <w:sz w:val="1"/>
                <w:szCs w:val="1"/>
                <w:color w:val="auto"/>
              </w:rPr>
            </w:pPr>
          </w:p>
        </w:tc>
      </w:tr>
      <w:tr>
        <w:trPr>
          <w:trHeight w:val="144"/>
        </w:trPr>
        <w:tc>
          <w:tcPr>
            <w:tcW w:w="920" w:type="dxa"/>
            <w:vAlign w:val="bottom"/>
          </w:tcPr>
          <w:p>
            <w:pPr>
              <w:spacing w:after="0" w:line="144" w:lineRule="exact"/>
              <w:rPr>
                <w:sz w:val="20"/>
                <w:szCs w:val="20"/>
                <w:color w:val="auto"/>
              </w:rPr>
            </w:pPr>
            <w:r>
              <w:rPr>
                <w:rFonts w:ascii="Arial" w:cs="Arial" w:eastAsia="Arial" w:hAnsi="Arial"/>
                <w:sz w:val="13"/>
                <w:szCs w:val="13"/>
                <w:color w:val="auto"/>
                <w:w w:val="91"/>
              </w:rPr>
              <w:t>4th Quarter 2007</w:t>
            </w:r>
          </w:p>
        </w:tc>
        <w:tc>
          <w:tcPr>
            <w:tcW w:w="84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23</w:t>
            </w:r>
          </w:p>
        </w:tc>
        <w:tc>
          <w:tcPr>
            <w:tcW w:w="1240" w:type="dxa"/>
            <w:vAlign w:val="bottom"/>
            <w:gridSpan w:val="3"/>
          </w:tcPr>
          <w:p>
            <w:pPr>
              <w:jc w:val="right"/>
              <w:ind w:right="60"/>
              <w:spacing w:after="0" w:line="144" w:lineRule="exact"/>
              <w:rPr>
                <w:sz w:val="20"/>
                <w:szCs w:val="20"/>
                <w:color w:val="auto"/>
              </w:rPr>
            </w:pPr>
            <w:r>
              <w:rPr>
                <w:rFonts w:ascii="Arial" w:cs="Arial" w:eastAsia="Arial" w:hAnsi="Arial"/>
                <w:sz w:val="13"/>
                <w:szCs w:val="13"/>
                <w:color w:val="auto"/>
              </w:rPr>
              <w:t>26%</w:t>
            </w:r>
          </w:p>
        </w:tc>
        <w:tc>
          <w:tcPr>
            <w:tcW w:w="760" w:type="dxa"/>
            <w:vAlign w:val="bottom"/>
            <w:gridSpan w:val="2"/>
          </w:tcPr>
          <w:p>
            <w:pPr>
              <w:jc w:val="right"/>
              <w:ind w:right="60"/>
              <w:spacing w:after="0" w:line="144" w:lineRule="exact"/>
              <w:rPr>
                <w:sz w:val="20"/>
                <w:szCs w:val="20"/>
                <w:color w:val="auto"/>
              </w:rPr>
            </w:pPr>
            <w:r>
              <w:rPr>
                <w:rFonts w:ascii="Arial" w:cs="Arial" w:eastAsia="Arial" w:hAnsi="Arial"/>
                <w:sz w:val="13"/>
                <w:szCs w:val="13"/>
                <w:color w:val="auto"/>
              </w:rPr>
              <w:t>118,389</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line="144" w:lineRule="exact"/>
              <w:rPr>
                <w:sz w:val="20"/>
                <w:szCs w:val="20"/>
                <w:color w:val="auto"/>
              </w:rPr>
            </w:pPr>
            <w:r>
              <w:rPr>
                <w:rFonts w:ascii="Arial" w:cs="Arial" w:eastAsia="Arial" w:hAnsi="Arial"/>
                <w:sz w:val="13"/>
                <w:szCs w:val="13"/>
                <w:color w:val="auto"/>
              </w:rPr>
              <w:t>20.47</w:t>
            </w:r>
          </w:p>
        </w:tc>
        <w:tc>
          <w:tcPr>
            <w:tcW w:w="18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w:t>
            </w:r>
          </w:p>
        </w:tc>
        <w:tc>
          <w:tcPr>
            <w:tcW w:w="780" w:type="dxa"/>
            <w:vAlign w:val="bottom"/>
          </w:tcPr>
          <w:p>
            <w:pPr>
              <w:jc w:val="right"/>
              <w:spacing w:after="0" w:line="144" w:lineRule="exact"/>
              <w:rPr>
                <w:sz w:val="20"/>
                <w:szCs w:val="20"/>
                <w:color w:val="auto"/>
              </w:rPr>
            </w:pPr>
            <w:r>
              <w:rPr>
                <w:rFonts w:ascii="Arial" w:cs="Arial" w:eastAsia="Arial" w:hAnsi="Arial"/>
                <w:sz w:val="13"/>
                <w:szCs w:val="13"/>
                <w:color w:val="auto"/>
              </w:rPr>
              <w:t>16.35</w:t>
            </w:r>
          </w:p>
        </w:tc>
        <w:tc>
          <w:tcPr>
            <w:tcW w:w="240" w:type="dxa"/>
            <w:vAlign w:val="bottom"/>
            <w:gridSpan w:val="2"/>
          </w:tcPr>
          <w:p>
            <w:pPr>
              <w:ind w:left="80"/>
              <w:spacing w:after="0" w:line="144"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60"/>
              <w:spacing w:after="0" w:line="144" w:lineRule="exact"/>
              <w:rPr>
                <w:sz w:val="20"/>
                <w:szCs w:val="20"/>
                <w:color w:val="auto"/>
              </w:rPr>
            </w:pPr>
            <w:r>
              <w:rPr>
                <w:rFonts w:ascii="Arial" w:cs="Arial" w:eastAsia="Arial" w:hAnsi="Arial"/>
                <w:sz w:val="13"/>
                <w:szCs w:val="13"/>
                <w:color w:val="auto"/>
              </w:rPr>
              <w:t>487,942</w:t>
            </w:r>
          </w:p>
        </w:tc>
        <w:tc>
          <w:tcPr>
            <w:tcW w:w="1080" w:type="dxa"/>
            <w:vAlign w:val="bottom"/>
            <w:gridSpan w:val="2"/>
          </w:tcPr>
          <w:p>
            <w:pPr>
              <w:jc w:val="right"/>
              <w:ind w:right="60"/>
              <w:spacing w:after="0" w:line="144" w:lineRule="exact"/>
              <w:rPr>
                <w:sz w:val="20"/>
                <w:szCs w:val="20"/>
                <w:color w:val="auto"/>
              </w:rPr>
            </w:pPr>
            <w:r>
              <w:rPr>
                <w:rFonts w:ascii="Arial" w:cs="Arial" w:eastAsia="Arial" w:hAnsi="Arial"/>
                <w:sz w:val="13"/>
                <w:szCs w:val="13"/>
                <w:color w:val="auto"/>
              </w:rPr>
              <w:t>25%</w:t>
            </w:r>
          </w:p>
        </w:tc>
        <w:tc>
          <w:tcPr>
            <w:tcW w:w="1120" w:type="dxa"/>
            <w:vAlign w:val="bottom"/>
            <w:gridSpan w:val="2"/>
          </w:tcPr>
          <w:p>
            <w:pPr>
              <w:jc w:val="right"/>
              <w:ind w:right="40"/>
              <w:spacing w:after="0" w:line="144" w:lineRule="exact"/>
              <w:rPr>
                <w:sz w:val="20"/>
                <w:szCs w:val="20"/>
                <w:color w:val="auto"/>
              </w:rPr>
            </w:pPr>
            <w:r>
              <w:rPr>
                <w:rFonts w:ascii="Arial" w:cs="Arial" w:eastAsia="Arial" w:hAnsi="Arial"/>
                <w:sz w:val="13"/>
                <w:szCs w:val="13"/>
                <w:color w:val="auto"/>
              </w:rPr>
              <w:t>40%</w:t>
            </w:r>
          </w:p>
        </w:tc>
        <w:tc>
          <w:tcPr>
            <w:tcW w:w="900" w:type="dxa"/>
            <w:vAlign w:val="bottom"/>
            <w:gridSpan w:val="2"/>
          </w:tcPr>
          <w:p>
            <w:pPr>
              <w:jc w:val="right"/>
              <w:ind w:right="60"/>
              <w:spacing w:after="0" w:line="144" w:lineRule="exact"/>
              <w:rPr>
                <w:sz w:val="20"/>
                <w:szCs w:val="20"/>
                <w:color w:val="auto"/>
              </w:rPr>
            </w:pPr>
            <w:r>
              <w:rPr>
                <w:rFonts w:ascii="Arial" w:cs="Arial" w:eastAsia="Arial" w:hAnsi="Arial"/>
                <w:sz w:val="13"/>
                <w:szCs w:val="13"/>
                <w:color w:val="auto"/>
              </w:rPr>
              <w:t>7.4</w:t>
            </w:r>
          </w:p>
        </w:tc>
        <w:tc>
          <w:tcPr>
            <w:tcW w:w="180" w:type="dxa"/>
            <w:vAlign w:val="bottom"/>
          </w:tcPr>
          <w:p>
            <w:pPr>
              <w:ind w:left="20"/>
              <w:spacing w:after="0" w:line="144"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60"/>
              <w:spacing w:after="0" w:line="144" w:lineRule="exact"/>
              <w:rPr>
                <w:sz w:val="20"/>
                <w:szCs w:val="20"/>
                <w:color w:val="auto"/>
              </w:rPr>
            </w:pPr>
            <w:r>
              <w:rPr>
                <w:rFonts w:ascii="Arial" w:cs="Arial" w:eastAsia="Arial" w:hAnsi="Arial"/>
                <w:sz w:val="13"/>
                <w:szCs w:val="13"/>
                <w:color w:val="auto"/>
              </w:rPr>
              <w:t>2,345,410</w:t>
            </w:r>
          </w:p>
        </w:tc>
        <w:tc>
          <w:tcPr>
            <w:tcW w:w="100" w:type="dxa"/>
            <w:vAlign w:val="bottom"/>
          </w:tcPr>
          <w:p>
            <w:pPr>
              <w:spacing w:after="0" w:line="144" w:lineRule="exact"/>
              <w:rPr>
                <w:sz w:val="20"/>
                <w:szCs w:val="20"/>
                <w:color w:val="auto"/>
              </w:rPr>
            </w:pPr>
            <w:r>
              <w:rPr>
                <w:rFonts w:ascii="Arial" w:cs="Arial" w:eastAsia="Arial" w:hAnsi="Arial"/>
                <w:sz w:val="13"/>
                <w:szCs w:val="13"/>
                <w:color w:val="auto"/>
              </w:rPr>
              <w:t>$</w:t>
            </w:r>
          </w:p>
        </w:tc>
        <w:tc>
          <w:tcPr>
            <w:tcW w:w="720" w:type="dxa"/>
            <w:vAlign w:val="bottom"/>
          </w:tcPr>
          <w:p>
            <w:pPr>
              <w:jc w:val="right"/>
              <w:spacing w:after="0" w:line="144" w:lineRule="exact"/>
              <w:rPr>
                <w:sz w:val="20"/>
                <w:szCs w:val="20"/>
                <w:color w:val="auto"/>
              </w:rPr>
            </w:pPr>
            <w:r>
              <w:rPr>
                <w:rFonts w:ascii="Arial" w:cs="Arial" w:eastAsia="Arial" w:hAnsi="Arial"/>
                <w:sz w:val="13"/>
                <w:szCs w:val="13"/>
                <w:color w:val="auto"/>
              </w:rPr>
              <w:t>19.81</w:t>
            </w:r>
          </w:p>
        </w:tc>
        <w:tc>
          <w:tcPr>
            <w:tcW w:w="0" w:type="dxa"/>
            <w:vAlign w:val="bottom"/>
          </w:tcPr>
          <w:p>
            <w:pPr>
              <w:spacing w:after="0"/>
              <w:rPr>
                <w:sz w:val="1"/>
                <w:szCs w:val="1"/>
                <w:color w:val="auto"/>
              </w:rPr>
            </w:pPr>
          </w:p>
        </w:tc>
      </w:tr>
      <w:tr>
        <w:trPr>
          <w:trHeight w:val="144"/>
        </w:trPr>
        <w:tc>
          <w:tcPr>
            <w:tcW w:w="92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w w:val="90"/>
              </w:rPr>
              <w:t>3rd Quarter 2007</w:t>
            </w:r>
          </w:p>
        </w:tc>
        <w:tc>
          <w:tcPr>
            <w:tcW w:w="84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rPr>
              <w:t>26</w:t>
            </w:r>
          </w:p>
        </w:tc>
        <w:tc>
          <w:tcPr>
            <w:tcW w:w="1240" w:type="dxa"/>
            <w:vAlign w:val="bottom"/>
            <w:gridSpan w:val="3"/>
            <w:shd w:val="clear" w:color="auto" w:fill="CCEEFF"/>
          </w:tcPr>
          <w:p>
            <w:pPr>
              <w:jc w:val="right"/>
              <w:ind w:right="60"/>
              <w:spacing w:after="0" w:line="144" w:lineRule="exact"/>
              <w:rPr>
                <w:sz w:val="20"/>
                <w:szCs w:val="20"/>
                <w:color w:val="auto"/>
              </w:rPr>
            </w:pPr>
            <w:r>
              <w:rPr>
                <w:rFonts w:ascii="Arial" w:cs="Arial" w:eastAsia="Arial" w:hAnsi="Arial"/>
                <w:sz w:val="13"/>
                <w:szCs w:val="13"/>
                <w:color w:val="auto"/>
              </w:rPr>
              <w:t>37%</w:t>
            </w:r>
          </w:p>
        </w:tc>
        <w:tc>
          <w:tcPr>
            <w:tcW w:w="7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199,685</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21.79</w:t>
            </w:r>
          </w:p>
        </w:tc>
        <w:tc>
          <w:tcPr>
            <w:tcW w:w="18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18.89</w:t>
            </w:r>
          </w:p>
        </w:tc>
        <w:tc>
          <w:tcPr>
            <w:tcW w:w="240" w:type="dxa"/>
            <w:vAlign w:val="bottom"/>
            <w:gridSpan w:val="2"/>
            <w:shd w:val="clear" w:color="auto" w:fill="CCEEFF"/>
          </w:tcPr>
          <w:p>
            <w:pPr>
              <w:ind w:left="80"/>
              <w:spacing w:after="0" w:line="144"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60"/>
              <w:spacing w:after="0" w:line="144" w:lineRule="exact"/>
              <w:rPr>
                <w:sz w:val="20"/>
                <w:szCs w:val="20"/>
                <w:color w:val="auto"/>
              </w:rPr>
            </w:pPr>
            <w:r>
              <w:rPr>
                <w:rFonts w:ascii="Arial" w:cs="Arial" w:eastAsia="Arial" w:hAnsi="Arial"/>
                <w:sz w:val="13"/>
                <w:szCs w:val="13"/>
                <w:color w:val="auto"/>
              </w:rPr>
              <w:t>578,760</w:t>
            </w:r>
          </w:p>
        </w:tc>
        <w:tc>
          <w:tcPr>
            <w:tcW w:w="1080" w:type="dxa"/>
            <w:vAlign w:val="bottom"/>
            <w:gridSpan w:val="2"/>
            <w:shd w:val="clear" w:color="auto" w:fill="CCEEFF"/>
          </w:tcPr>
          <w:p>
            <w:pPr>
              <w:jc w:val="right"/>
              <w:ind w:right="60"/>
              <w:spacing w:after="0" w:line="144" w:lineRule="exact"/>
              <w:rPr>
                <w:sz w:val="20"/>
                <w:szCs w:val="20"/>
                <w:color w:val="auto"/>
              </w:rPr>
            </w:pPr>
            <w:r>
              <w:rPr>
                <w:rFonts w:ascii="Arial" w:cs="Arial" w:eastAsia="Arial" w:hAnsi="Arial"/>
                <w:sz w:val="13"/>
                <w:szCs w:val="13"/>
                <w:color w:val="auto"/>
              </w:rPr>
              <w:t>15%</w:t>
            </w:r>
          </w:p>
        </w:tc>
        <w:tc>
          <w:tcPr>
            <w:tcW w:w="1120" w:type="dxa"/>
            <w:vAlign w:val="bottom"/>
            <w:gridSpan w:val="2"/>
            <w:shd w:val="clear" w:color="auto" w:fill="CCEEFF"/>
          </w:tcPr>
          <w:p>
            <w:pPr>
              <w:jc w:val="right"/>
              <w:ind w:right="40"/>
              <w:spacing w:after="0" w:line="144" w:lineRule="exact"/>
              <w:rPr>
                <w:sz w:val="20"/>
                <w:szCs w:val="20"/>
                <w:color w:val="auto"/>
              </w:rPr>
            </w:pPr>
            <w:r>
              <w:rPr>
                <w:rFonts w:ascii="Arial" w:cs="Arial" w:eastAsia="Arial" w:hAnsi="Arial"/>
                <w:sz w:val="13"/>
                <w:szCs w:val="13"/>
                <w:color w:val="auto"/>
              </w:rPr>
              <w:t>27%</w:t>
            </w:r>
          </w:p>
        </w:tc>
        <w:tc>
          <w:tcPr>
            <w:tcW w:w="900" w:type="dxa"/>
            <w:vAlign w:val="bottom"/>
            <w:gridSpan w:val="2"/>
            <w:shd w:val="clear" w:color="auto" w:fill="CCEEFF"/>
          </w:tcPr>
          <w:p>
            <w:pPr>
              <w:jc w:val="right"/>
              <w:ind w:right="60"/>
              <w:spacing w:after="0" w:line="144" w:lineRule="exact"/>
              <w:rPr>
                <w:sz w:val="20"/>
                <w:szCs w:val="20"/>
                <w:color w:val="auto"/>
              </w:rPr>
            </w:pPr>
            <w:r>
              <w:rPr>
                <w:rFonts w:ascii="Arial" w:cs="Arial" w:eastAsia="Arial" w:hAnsi="Arial"/>
                <w:sz w:val="13"/>
                <w:szCs w:val="13"/>
                <w:color w:val="auto"/>
              </w:rPr>
              <w:t>10.2</w:t>
            </w:r>
          </w:p>
        </w:tc>
        <w:tc>
          <w:tcPr>
            <w:tcW w:w="180" w:type="dxa"/>
            <w:vAlign w:val="bottom"/>
            <w:shd w:val="clear" w:color="auto" w:fill="CCEEFF"/>
          </w:tcPr>
          <w:p>
            <w:pPr>
              <w:ind w:left="20"/>
              <w:spacing w:after="0" w:line="144"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60"/>
              <w:spacing w:after="0" w:line="144" w:lineRule="exact"/>
              <w:rPr>
                <w:sz w:val="20"/>
                <w:szCs w:val="20"/>
                <w:color w:val="auto"/>
              </w:rPr>
            </w:pPr>
            <w:r>
              <w:rPr>
                <w:rFonts w:ascii="Arial" w:cs="Arial" w:eastAsia="Arial" w:hAnsi="Arial"/>
                <w:sz w:val="13"/>
                <w:szCs w:val="13"/>
                <w:color w:val="auto"/>
              </w:rPr>
              <w:t>4,730,710</w:t>
            </w:r>
          </w:p>
        </w:tc>
        <w:tc>
          <w:tcPr>
            <w:tcW w:w="10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23.69</w:t>
            </w:r>
          </w:p>
        </w:tc>
        <w:tc>
          <w:tcPr>
            <w:tcW w:w="0" w:type="dxa"/>
            <w:vAlign w:val="bottom"/>
          </w:tcPr>
          <w:p>
            <w:pPr>
              <w:spacing w:after="0"/>
              <w:rPr>
                <w:sz w:val="1"/>
                <w:szCs w:val="1"/>
                <w:color w:val="auto"/>
              </w:rPr>
            </w:pPr>
          </w:p>
        </w:tc>
      </w:tr>
      <w:tr>
        <w:trPr>
          <w:trHeight w:val="136"/>
        </w:trPr>
        <w:tc>
          <w:tcPr>
            <w:tcW w:w="920" w:type="dxa"/>
            <w:vAlign w:val="bottom"/>
          </w:tcPr>
          <w:p>
            <w:pPr>
              <w:spacing w:after="0" w:line="136" w:lineRule="exact"/>
              <w:rPr>
                <w:sz w:val="20"/>
                <w:szCs w:val="20"/>
                <w:color w:val="auto"/>
              </w:rPr>
            </w:pPr>
            <w:r>
              <w:rPr>
                <w:rFonts w:ascii="Arial" w:cs="Arial" w:eastAsia="Arial" w:hAnsi="Arial"/>
                <w:sz w:val="13"/>
                <w:szCs w:val="13"/>
                <w:color w:val="auto"/>
              </w:rPr>
              <w:t>2nd Quarter</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920" w:type="dxa"/>
            <w:vAlign w:val="bottom"/>
          </w:tcPr>
          <w:p>
            <w:pPr>
              <w:ind w:left="220"/>
              <w:spacing w:after="0"/>
              <w:rPr>
                <w:sz w:val="20"/>
                <w:szCs w:val="20"/>
                <w:color w:val="auto"/>
              </w:rPr>
            </w:pPr>
            <w:r>
              <w:rPr>
                <w:rFonts w:ascii="Arial" w:cs="Arial" w:eastAsia="Arial" w:hAnsi="Arial"/>
                <w:sz w:val="13"/>
                <w:szCs w:val="13"/>
                <w:color w:val="auto"/>
              </w:rPr>
              <w:t>2007</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26</w:t>
            </w:r>
          </w:p>
        </w:tc>
        <w:tc>
          <w:tcPr>
            <w:tcW w:w="1240" w:type="dxa"/>
            <w:vAlign w:val="bottom"/>
            <w:gridSpan w:val="3"/>
          </w:tcPr>
          <w:p>
            <w:pPr>
              <w:jc w:val="right"/>
              <w:ind w:right="60"/>
              <w:spacing w:after="0"/>
              <w:rPr>
                <w:sz w:val="20"/>
                <w:szCs w:val="20"/>
                <w:color w:val="auto"/>
              </w:rPr>
            </w:pPr>
            <w:r>
              <w:rPr>
                <w:rFonts w:ascii="Arial" w:cs="Arial" w:eastAsia="Arial" w:hAnsi="Arial"/>
                <w:sz w:val="13"/>
                <w:szCs w:val="13"/>
                <w:color w:val="auto"/>
              </w:rPr>
              <w:t>36%</w:t>
            </w:r>
          </w:p>
        </w:tc>
        <w:tc>
          <w:tcPr>
            <w:tcW w:w="700" w:type="dxa"/>
            <w:vAlign w:val="bottom"/>
          </w:tcPr>
          <w:p>
            <w:pPr>
              <w:jc w:val="right"/>
              <w:spacing w:after="0"/>
              <w:rPr>
                <w:sz w:val="20"/>
                <w:szCs w:val="20"/>
                <w:color w:val="auto"/>
              </w:rPr>
            </w:pPr>
            <w:r>
              <w:rPr>
                <w:rFonts w:ascii="Arial" w:cs="Arial" w:eastAsia="Arial" w:hAnsi="Arial"/>
                <w:sz w:val="13"/>
                <w:szCs w:val="13"/>
                <w:color w:val="auto"/>
              </w:rPr>
              <w:t>194,278</w:t>
            </w:r>
          </w:p>
        </w:tc>
        <w:tc>
          <w:tcPr>
            <w:tcW w:w="6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24.01</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19.81</w:t>
            </w:r>
          </w:p>
        </w:tc>
        <w:tc>
          <w:tcPr>
            <w:tcW w:w="24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3"/>
                <w:szCs w:val="13"/>
                <w:color w:val="auto"/>
              </w:rPr>
              <w:t>815,119</w:t>
            </w:r>
          </w:p>
        </w:tc>
        <w:tc>
          <w:tcPr>
            <w:tcW w:w="1080" w:type="dxa"/>
            <w:vAlign w:val="bottom"/>
            <w:gridSpan w:val="2"/>
          </w:tcPr>
          <w:p>
            <w:pPr>
              <w:jc w:val="right"/>
              <w:ind w:right="60"/>
              <w:spacing w:after="0"/>
              <w:rPr>
                <w:sz w:val="20"/>
                <w:szCs w:val="20"/>
                <w:color w:val="auto"/>
              </w:rPr>
            </w:pPr>
            <w:r>
              <w:rPr>
                <w:rFonts w:ascii="Arial" w:cs="Arial" w:eastAsia="Arial" w:hAnsi="Arial"/>
                <w:sz w:val="13"/>
                <w:szCs w:val="13"/>
                <w:color w:val="auto"/>
              </w:rPr>
              <w:t>21%</w:t>
            </w:r>
          </w:p>
        </w:tc>
        <w:tc>
          <w:tcPr>
            <w:tcW w:w="1120" w:type="dxa"/>
            <w:vAlign w:val="bottom"/>
            <w:gridSpan w:val="2"/>
          </w:tcPr>
          <w:p>
            <w:pPr>
              <w:jc w:val="right"/>
              <w:ind w:right="40"/>
              <w:spacing w:after="0"/>
              <w:rPr>
                <w:sz w:val="20"/>
                <w:szCs w:val="20"/>
                <w:color w:val="auto"/>
              </w:rPr>
            </w:pPr>
            <w:r>
              <w:rPr>
                <w:rFonts w:ascii="Arial" w:cs="Arial" w:eastAsia="Arial" w:hAnsi="Arial"/>
                <w:sz w:val="13"/>
                <w:szCs w:val="13"/>
                <w:color w:val="auto"/>
              </w:rPr>
              <w:t>32%</w:t>
            </w:r>
          </w:p>
        </w:tc>
        <w:tc>
          <w:tcPr>
            <w:tcW w:w="900" w:type="dxa"/>
            <w:vAlign w:val="bottom"/>
            <w:gridSpan w:val="2"/>
          </w:tcPr>
          <w:p>
            <w:pPr>
              <w:jc w:val="right"/>
              <w:ind w:right="60"/>
              <w:spacing w:after="0"/>
              <w:rPr>
                <w:sz w:val="20"/>
                <w:szCs w:val="20"/>
                <w:color w:val="auto"/>
              </w:rPr>
            </w:pPr>
            <w:r>
              <w:rPr>
                <w:rFonts w:ascii="Arial" w:cs="Arial" w:eastAsia="Arial" w:hAnsi="Arial"/>
                <w:sz w:val="13"/>
                <w:szCs w:val="13"/>
                <w:color w:val="auto"/>
              </w:rPr>
              <w:t>9.0</w:t>
            </w:r>
          </w:p>
        </w:tc>
        <w:tc>
          <w:tcPr>
            <w:tcW w:w="180" w:type="dxa"/>
            <w:vAlign w:val="bottom"/>
          </w:tcPr>
          <w:p>
            <w:pPr>
              <w:ind w:left="2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3"/>
                <w:szCs w:val="13"/>
                <w:color w:val="auto"/>
              </w:rPr>
              <w:t>4,774,408</w:t>
            </w:r>
          </w:p>
        </w:tc>
        <w:tc>
          <w:tcPr>
            <w:tcW w:w="100" w:type="dxa"/>
            <w:vAlign w:val="bottom"/>
          </w:tcPr>
          <w:p>
            <w:pPr>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24.58</w:t>
            </w:r>
          </w:p>
        </w:tc>
        <w:tc>
          <w:tcPr>
            <w:tcW w:w="0" w:type="dxa"/>
            <w:vAlign w:val="bottom"/>
          </w:tcPr>
          <w:p>
            <w:pPr>
              <w:spacing w:after="0"/>
              <w:rPr>
                <w:sz w:val="1"/>
                <w:szCs w:val="1"/>
                <w:color w:val="auto"/>
              </w:rPr>
            </w:pPr>
          </w:p>
        </w:tc>
      </w:tr>
      <w:tr>
        <w:trPr>
          <w:trHeight w:val="136"/>
        </w:trPr>
        <w:tc>
          <w:tcPr>
            <w:tcW w:w="92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Total - 12</w:t>
            </w:r>
          </w:p>
        </w:tc>
        <w:tc>
          <w:tcPr>
            <w:tcW w:w="60" w:type="dxa"/>
            <w:vAlign w:val="bottom"/>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9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months</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103</w:t>
            </w: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34%</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619,212</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24.79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20.33</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2,762,777</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22%</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34%</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8.8</w:t>
            </w:r>
          </w:p>
        </w:tc>
        <w:tc>
          <w:tcPr>
            <w:tcW w:w="1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14,055,119</w:t>
            </w:r>
          </w:p>
        </w:tc>
        <w:tc>
          <w:tcPr>
            <w:tcW w:w="10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22.70</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Renewal Lease Summary - Comparable (2) (7)</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center"/>
              <w:ind w:right="34"/>
              <w:spacing w:after="0"/>
              <w:rPr>
                <w:sz w:val="20"/>
                <w:szCs w:val="20"/>
                <w:color w:val="auto"/>
              </w:rPr>
            </w:pPr>
            <w:r>
              <w:rPr>
                <w:rFonts w:ascii="Arial" w:cs="Arial" w:eastAsia="Arial" w:hAnsi="Arial"/>
                <w:sz w:val="13"/>
                <w:szCs w:val="13"/>
                <w:b w:val="1"/>
                <w:bCs w:val="1"/>
                <w:color w:val="auto"/>
                <w:w w:val="89"/>
              </w:rPr>
              <w:t>Tenant</w:t>
            </w:r>
          </w:p>
        </w:tc>
        <w:tc>
          <w:tcPr>
            <w:tcW w:w="0" w:type="dxa"/>
            <w:vAlign w:val="bottom"/>
          </w:tcPr>
          <w:p>
            <w:pPr>
              <w:spacing w:after="0"/>
              <w:rPr>
                <w:sz w:val="1"/>
                <w:szCs w:val="1"/>
                <w:color w:val="auto"/>
              </w:rPr>
            </w:pPr>
          </w:p>
        </w:tc>
      </w:tr>
      <w:tr>
        <w:trPr>
          <w:trHeight w:val="144"/>
        </w:trPr>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94"/>
              </w:rPr>
              <w:t>Contractual</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gridSpan w:val="2"/>
          </w:tcPr>
          <w:p>
            <w:pPr>
              <w:jc w:val="right"/>
              <w:ind w:right="320"/>
              <w:spacing w:after="0" w:line="144" w:lineRule="exact"/>
              <w:rPr>
                <w:sz w:val="20"/>
                <w:szCs w:val="20"/>
                <w:color w:val="auto"/>
              </w:rPr>
            </w:pPr>
            <w:r>
              <w:rPr>
                <w:rFonts w:ascii="Arial" w:cs="Arial" w:eastAsia="Arial" w:hAnsi="Arial"/>
                <w:sz w:val="13"/>
                <w:szCs w:val="13"/>
                <w:b w:val="1"/>
                <w:bCs w:val="1"/>
                <w:color w:val="auto"/>
              </w:rPr>
              <w:t>Cash Basis</w:t>
            </w:r>
          </w:p>
        </w:tc>
        <w:tc>
          <w:tcPr>
            <w:tcW w:w="112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3"/>
              </w:rPr>
              <w:t>Straight-lined</w:t>
            </w:r>
          </w:p>
        </w:tc>
        <w:tc>
          <w:tcPr>
            <w:tcW w:w="900" w:type="dxa"/>
            <w:vAlign w:val="bottom"/>
            <w:gridSpan w:val="2"/>
          </w:tcPr>
          <w:p>
            <w:pPr>
              <w:jc w:val="right"/>
              <w:ind w:right="200"/>
              <w:spacing w:after="0" w:line="144" w:lineRule="exact"/>
              <w:rPr>
                <w:sz w:val="20"/>
                <w:szCs w:val="20"/>
                <w:color w:val="auto"/>
              </w:rPr>
            </w:pPr>
            <w:r>
              <w:rPr>
                <w:rFonts w:ascii="Arial" w:cs="Arial" w:eastAsia="Arial" w:hAnsi="Arial"/>
                <w:sz w:val="13"/>
                <w:szCs w:val="13"/>
                <w:b w:val="1"/>
                <w:bCs w:val="1"/>
                <w:color w:val="auto"/>
              </w:rPr>
              <w:t>Weighted</w:t>
            </w:r>
          </w:p>
        </w:tc>
        <w:tc>
          <w:tcPr>
            <w:tcW w:w="180" w:type="dxa"/>
            <w:vAlign w:val="bottom"/>
          </w:tcPr>
          <w:p>
            <w:pPr>
              <w:spacing w:after="0"/>
              <w:rPr>
                <w:sz w:val="12"/>
                <w:szCs w:val="12"/>
                <w:color w:val="auto"/>
              </w:rPr>
            </w:pPr>
          </w:p>
        </w:tc>
        <w:tc>
          <w:tcPr>
            <w:tcW w:w="80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93"/>
              </w:rPr>
              <w:t>Tenant</w:t>
            </w:r>
          </w:p>
        </w:tc>
        <w:tc>
          <w:tcPr>
            <w:tcW w:w="820" w:type="dxa"/>
            <w:vAlign w:val="bottom"/>
            <w:gridSpan w:val="2"/>
          </w:tcPr>
          <w:p>
            <w:pPr>
              <w:spacing w:after="0" w:line="144" w:lineRule="exact"/>
              <w:rPr>
                <w:sz w:val="20"/>
                <w:szCs w:val="20"/>
                <w:color w:val="auto"/>
              </w:rPr>
            </w:pPr>
            <w:r>
              <w:rPr>
                <w:rFonts w:ascii="Arial" w:cs="Arial" w:eastAsia="Arial" w:hAnsi="Arial"/>
                <w:sz w:val="13"/>
                <w:szCs w:val="13"/>
                <w:b w:val="1"/>
                <w:bCs w:val="1"/>
                <w:color w:val="auto"/>
                <w:w w:val="89"/>
              </w:rPr>
              <w:t>Improvements</w:t>
            </w:r>
          </w:p>
        </w:tc>
        <w:tc>
          <w:tcPr>
            <w:tcW w:w="0" w:type="dxa"/>
            <w:vAlign w:val="bottom"/>
          </w:tcPr>
          <w:p>
            <w:pPr>
              <w:spacing w:after="0"/>
              <w:rPr>
                <w:sz w:val="1"/>
                <w:szCs w:val="1"/>
                <w:color w:val="auto"/>
              </w:rPr>
            </w:pPr>
          </w:p>
        </w:tc>
      </w:tr>
      <w:tr>
        <w:trPr>
          <w:trHeight w:val="144"/>
        </w:trPr>
        <w:tc>
          <w:tcPr>
            <w:tcW w:w="920" w:type="dxa"/>
            <w:vAlign w:val="bottom"/>
            <w:vMerge w:val="restart"/>
          </w:tcPr>
          <w:p>
            <w:pPr>
              <w:spacing w:after="0"/>
              <w:rPr>
                <w:sz w:val="20"/>
                <w:szCs w:val="20"/>
                <w:color w:val="auto"/>
              </w:rPr>
            </w:pPr>
            <w:r>
              <w:rPr>
                <w:rFonts w:ascii="Arial" w:cs="Arial" w:eastAsia="Arial" w:hAnsi="Arial"/>
                <w:sz w:val="13"/>
                <w:szCs w:val="13"/>
                <w:b w:val="1"/>
                <w:bCs w:val="1"/>
                <w:color w:val="auto"/>
              </w:rPr>
              <w:t>Quarter</w:t>
            </w:r>
          </w:p>
        </w:tc>
        <w:tc>
          <w:tcPr>
            <w:tcW w:w="60" w:type="dxa"/>
            <w:vAlign w:val="bottom"/>
          </w:tcPr>
          <w:p>
            <w:pPr>
              <w:spacing w:after="0"/>
              <w:rPr>
                <w:sz w:val="12"/>
                <w:szCs w:val="12"/>
                <w:color w:val="auto"/>
              </w:rPr>
            </w:pPr>
          </w:p>
        </w:tc>
        <w:tc>
          <w:tcPr>
            <w:tcW w:w="780" w:type="dxa"/>
            <w:vAlign w:val="bottom"/>
          </w:tcPr>
          <w:p>
            <w:pPr>
              <w:jc w:val="right"/>
              <w:ind w:right="14"/>
              <w:spacing w:after="0" w:line="144" w:lineRule="exact"/>
              <w:rPr>
                <w:sz w:val="20"/>
                <w:szCs w:val="20"/>
                <w:color w:val="auto"/>
              </w:rPr>
            </w:pPr>
            <w:r>
              <w:rPr>
                <w:rFonts w:ascii="Arial" w:cs="Arial" w:eastAsia="Arial" w:hAnsi="Arial"/>
                <w:sz w:val="13"/>
                <w:szCs w:val="13"/>
                <w:b w:val="1"/>
                <w:bCs w:val="1"/>
                <w:color w:val="auto"/>
              </w:rPr>
              <w:t>Number of</w:t>
            </w:r>
          </w:p>
        </w:tc>
        <w:tc>
          <w:tcPr>
            <w:tcW w:w="60" w:type="dxa"/>
            <w:vAlign w:val="bottom"/>
          </w:tcPr>
          <w:p>
            <w:pPr>
              <w:spacing w:after="0"/>
              <w:rPr>
                <w:sz w:val="12"/>
                <w:szCs w:val="12"/>
                <w:color w:val="auto"/>
              </w:rPr>
            </w:pPr>
          </w:p>
        </w:tc>
        <w:tc>
          <w:tcPr>
            <w:tcW w:w="118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4"/>
              </w:rPr>
              <w:t>% of Comparable</w:t>
            </w: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90"/>
              </w:rPr>
              <w:t>Rent (3)</w:t>
            </w:r>
          </w:p>
        </w:tc>
        <w:tc>
          <w:tcPr>
            <w:tcW w:w="60" w:type="dxa"/>
            <w:vAlign w:val="bottom"/>
          </w:tcPr>
          <w:p>
            <w:pPr>
              <w:spacing w:after="0"/>
              <w:rPr>
                <w:sz w:val="12"/>
                <w:szCs w:val="12"/>
                <w:color w:val="auto"/>
              </w:rPr>
            </w:pPr>
          </w:p>
        </w:tc>
        <w:tc>
          <w:tcPr>
            <w:tcW w:w="900" w:type="dxa"/>
            <w:vAlign w:val="bottom"/>
            <w:gridSpan w:val="2"/>
          </w:tcPr>
          <w:p>
            <w:pPr>
              <w:jc w:val="right"/>
              <w:spacing w:after="0" w:line="144" w:lineRule="exact"/>
              <w:rPr>
                <w:sz w:val="20"/>
                <w:szCs w:val="20"/>
                <w:color w:val="auto"/>
              </w:rPr>
            </w:pPr>
            <w:r>
              <w:rPr>
                <w:rFonts w:ascii="Arial" w:cs="Arial" w:eastAsia="Arial" w:hAnsi="Arial"/>
                <w:sz w:val="13"/>
                <w:szCs w:val="13"/>
                <w:b w:val="1"/>
                <w:bCs w:val="1"/>
                <w:color w:val="auto"/>
                <w:w w:val="99"/>
              </w:rPr>
              <w:t>Prior Rent (4)</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ind w:left="80"/>
              <w:spacing w:after="0" w:line="144" w:lineRule="exact"/>
              <w:rPr>
                <w:sz w:val="20"/>
                <w:szCs w:val="20"/>
                <w:color w:val="auto"/>
              </w:rPr>
            </w:pPr>
            <w:r>
              <w:rPr>
                <w:rFonts w:ascii="Arial" w:cs="Arial" w:eastAsia="Arial" w:hAnsi="Arial"/>
                <w:sz w:val="13"/>
                <w:szCs w:val="13"/>
                <w:b w:val="1"/>
                <w:bCs w:val="1"/>
                <w:color w:val="auto"/>
              </w:rPr>
              <w:t>Annual</w:t>
            </w:r>
          </w:p>
        </w:tc>
        <w:tc>
          <w:tcPr>
            <w:tcW w:w="1080" w:type="dxa"/>
            <w:vAlign w:val="bottom"/>
            <w:gridSpan w:val="2"/>
          </w:tcPr>
          <w:p>
            <w:pPr>
              <w:jc w:val="right"/>
              <w:ind w:right="300"/>
              <w:spacing w:after="0" w:line="144" w:lineRule="exact"/>
              <w:rPr>
                <w:sz w:val="20"/>
                <w:szCs w:val="20"/>
                <w:color w:val="auto"/>
              </w:rPr>
            </w:pPr>
            <w:r>
              <w:rPr>
                <w:rFonts w:ascii="Arial" w:cs="Arial" w:eastAsia="Arial" w:hAnsi="Arial"/>
                <w:sz w:val="13"/>
                <w:szCs w:val="13"/>
                <w:b w:val="1"/>
                <w:bCs w:val="1"/>
                <w:color w:val="auto"/>
              </w:rPr>
              <w:t>% Increase</w:t>
            </w:r>
          </w:p>
        </w:tc>
        <w:tc>
          <w:tcPr>
            <w:tcW w:w="112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0"/>
              </w:rPr>
              <w:t>Basis % Increase</w:t>
            </w:r>
          </w:p>
        </w:tc>
        <w:tc>
          <w:tcPr>
            <w:tcW w:w="900" w:type="dxa"/>
            <w:vAlign w:val="bottom"/>
            <w:gridSpan w:val="2"/>
          </w:tcPr>
          <w:p>
            <w:pPr>
              <w:jc w:val="right"/>
              <w:ind w:right="240"/>
              <w:spacing w:after="0" w:line="144" w:lineRule="exact"/>
              <w:rPr>
                <w:sz w:val="20"/>
                <w:szCs w:val="20"/>
                <w:color w:val="auto"/>
              </w:rPr>
            </w:pPr>
            <w:r>
              <w:rPr>
                <w:rFonts w:ascii="Arial" w:cs="Arial" w:eastAsia="Arial" w:hAnsi="Arial"/>
                <w:sz w:val="13"/>
                <w:szCs w:val="13"/>
                <w:b w:val="1"/>
                <w:bCs w:val="1"/>
                <w:color w:val="auto"/>
              </w:rPr>
              <w:t>Average</w:t>
            </w:r>
          </w:p>
        </w:tc>
        <w:tc>
          <w:tcPr>
            <w:tcW w:w="980" w:type="dxa"/>
            <w:vAlign w:val="bottom"/>
            <w:gridSpan w:val="3"/>
          </w:tcPr>
          <w:p>
            <w:pPr>
              <w:jc w:val="center"/>
              <w:ind w:right="60"/>
              <w:spacing w:after="0" w:line="144" w:lineRule="exact"/>
              <w:rPr>
                <w:sz w:val="20"/>
                <w:szCs w:val="20"/>
                <w:color w:val="auto"/>
              </w:rPr>
            </w:pPr>
            <w:r>
              <w:rPr>
                <w:rFonts w:ascii="Arial" w:cs="Arial" w:eastAsia="Arial" w:hAnsi="Arial"/>
                <w:sz w:val="13"/>
                <w:szCs w:val="13"/>
                <w:b w:val="1"/>
                <w:bCs w:val="1"/>
                <w:color w:val="auto"/>
                <w:w w:val="89"/>
              </w:rPr>
              <w:t>Improvements</w:t>
            </w:r>
          </w:p>
        </w:tc>
        <w:tc>
          <w:tcPr>
            <w:tcW w:w="82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3"/>
              </w:rPr>
              <w:t>&amp; Incentives</w:t>
            </w:r>
          </w:p>
        </w:tc>
        <w:tc>
          <w:tcPr>
            <w:tcW w:w="0" w:type="dxa"/>
            <w:vAlign w:val="bottom"/>
          </w:tcPr>
          <w:p>
            <w:pPr>
              <w:spacing w:after="0"/>
              <w:rPr>
                <w:sz w:val="1"/>
                <w:szCs w:val="1"/>
                <w:color w:val="auto"/>
              </w:rPr>
            </w:pPr>
          </w:p>
        </w:tc>
      </w:tr>
      <w:tr>
        <w:trPr>
          <w:trHeight w:val="157"/>
        </w:trPr>
        <w:tc>
          <w:tcPr>
            <w:tcW w:w="9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w w:val="83"/>
              </w:rPr>
              <w:t>Leases Signed</w:t>
            </w:r>
          </w:p>
        </w:tc>
        <w:tc>
          <w:tcPr>
            <w:tcW w:w="6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Arial" w:cs="Arial" w:eastAsia="Arial" w:hAnsi="Arial"/>
                <w:sz w:val="13"/>
                <w:szCs w:val="13"/>
                <w:b w:val="1"/>
                <w:bCs w:val="1"/>
                <w:color w:val="auto"/>
                <w:w w:val="85"/>
              </w:rPr>
              <w:t>Leases Signed</w:t>
            </w:r>
          </w:p>
        </w:tc>
        <w:tc>
          <w:tcPr>
            <w:tcW w:w="1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w w:val="88"/>
              </w:rPr>
              <w:t>GLA Signed</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jc w:val="center"/>
              <w:ind w:right="14"/>
              <w:spacing w:after="0"/>
              <w:rPr>
                <w:sz w:val="20"/>
                <w:szCs w:val="20"/>
                <w:color w:val="auto"/>
              </w:rPr>
            </w:pPr>
            <w:r>
              <w:rPr>
                <w:rFonts w:ascii="Arial" w:cs="Arial" w:eastAsia="Arial" w:hAnsi="Arial"/>
                <w:sz w:val="13"/>
                <w:szCs w:val="13"/>
                <w:b w:val="1"/>
                <w:bCs w:val="1"/>
                <w:color w:val="auto"/>
                <w:w w:val="93"/>
              </w:rPr>
              <w:t>Per Sq. Ft.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ind w:right="74"/>
              <w:spacing w:after="0"/>
              <w:rPr>
                <w:sz w:val="20"/>
                <w:szCs w:val="20"/>
                <w:color w:val="auto"/>
              </w:rPr>
            </w:pPr>
            <w:r>
              <w:rPr>
                <w:rFonts w:ascii="Arial" w:cs="Arial" w:eastAsia="Arial" w:hAnsi="Arial"/>
                <w:sz w:val="13"/>
                <w:szCs w:val="13"/>
                <w:b w:val="1"/>
                <w:bCs w:val="1"/>
                <w:color w:val="auto"/>
                <w:w w:val="96"/>
              </w:rPr>
              <w:t>Per Sq. Ft.</w:t>
            </w:r>
          </w:p>
        </w:tc>
        <w:tc>
          <w:tcPr>
            <w:tcW w:w="80" w:type="dxa"/>
            <w:vAlign w:val="bottom"/>
          </w:tcPr>
          <w:p>
            <w:pPr>
              <w:spacing w:after="0"/>
              <w:rPr>
                <w:sz w:val="13"/>
                <w:szCs w:val="13"/>
                <w:color w:val="auto"/>
              </w:rPr>
            </w:pPr>
          </w:p>
        </w:tc>
        <w:tc>
          <w:tcPr>
            <w:tcW w:w="2060" w:type="dxa"/>
            <w:vAlign w:val="bottom"/>
            <w:gridSpan w:val="5"/>
          </w:tcPr>
          <w:p>
            <w:pPr>
              <w:spacing w:after="0"/>
              <w:rPr>
                <w:sz w:val="20"/>
                <w:szCs w:val="20"/>
                <w:color w:val="auto"/>
              </w:rPr>
            </w:pPr>
            <w:r>
              <w:rPr>
                <w:rFonts w:ascii="Arial" w:cs="Arial" w:eastAsia="Arial" w:hAnsi="Arial"/>
                <w:sz w:val="13"/>
                <w:szCs w:val="13"/>
                <w:b w:val="1"/>
                <w:bCs w:val="1"/>
                <w:color w:val="auto"/>
              </w:rPr>
              <w:t>Increase in Rent Over Prior Rent</w:t>
            </w:r>
          </w:p>
        </w:tc>
        <w:tc>
          <w:tcPr>
            <w:tcW w:w="11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5"/>
              </w:rPr>
              <w:t>Over Prior Rent</w:t>
            </w:r>
          </w:p>
        </w:tc>
        <w:tc>
          <w:tcPr>
            <w:tcW w:w="90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w w:val="89"/>
              </w:rPr>
              <w:t>Lease Term (5)</w:t>
            </w:r>
          </w:p>
        </w:tc>
        <w:tc>
          <w:tcPr>
            <w:tcW w:w="980" w:type="dxa"/>
            <w:vAlign w:val="bottom"/>
            <w:gridSpan w:val="3"/>
          </w:tcPr>
          <w:p>
            <w:pPr>
              <w:ind w:left="20"/>
              <w:spacing w:after="0"/>
              <w:rPr>
                <w:sz w:val="20"/>
                <w:szCs w:val="20"/>
                <w:color w:val="auto"/>
              </w:rPr>
            </w:pPr>
            <w:r>
              <w:rPr>
                <w:rFonts w:ascii="Arial" w:cs="Arial" w:eastAsia="Arial" w:hAnsi="Arial"/>
                <w:sz w:val="13"/>
                <w:szCs w:val="13"/>
                <w:b w:val="1"/>
                <w:bCs w:val="1"/>
                <w:color w:val="auto"/>
                <w:w w:val="97"/>
              </w:rPr>
              <w:t>&amp; Incentives (6)</w:t>
            </w:r>
          </w:p>
        </w:tc>
        <w:tc>
          <w:tcPr>
            <w:tcW w:w="100" w:type="dxa"/>
            <w:vAlign w:val="bottom"/>
          </w:tcPr>
          <w:p>
            <w:pPr>
              <w:spacing w:after="0"/>
              <w:rPr>
                <w:sz w:val="13"/>
                <w:szCs w:val="13"/>
                <w:color w:val="auto"/>
              </w:rPr>
            </w:pPr>
          </w:p>
        </w:tc>
        <w:tc>
          <w:tcPr>
            <w:tcW w:w="720" w:type="dxa"/>
            <w:vAlign w:val="bottom"/>
          </w:tcPr>
          <w:p>
            <w:pPr>
              <w:jc w:val="center"/>
              <w:ind w:right="14"/>
              <w:spacing w:after="0"/>
              <w:rPr>
                <w:sz w:val="20"/>
                <w:szCs w:val="20"/>
                <w:color w:val="auto"/>
              </w:rPr>
            </w:pPr>
            <w:r>
              <w:rPr>
                <w:rFonts w:ascii="Arial" w:cs="Arial" w:eastAsia="Arial" w:hAnsi="Arial"/>
                <w:sz w:val="13"/>
                <w:szCs w:val="13"/>
                <w:b w:val="1"/>
                <w:bCs w:val="1"/>
                <w:color w:val="auto"/>
                <w:w w:val="93"/>
              </w:rPr>
              <w:t>Per Sq. Ft.</w:t>
            </w:r>
          </w:p>
        </w:tc>
        <w:tc>
          <w:tcPr>
            <w:tcW w:w="0" w:type="dxa"/>
            <w:vAlign w:val="bottom"/>
          </w:tcPr>
          <w:p>
            <w:pPr>
              <w:spacing w:after="0"/>
              <w:rPr>
                <w:sz w:val="1"/>
                <w:szCs w:val="1"/>
                <w:color w:val="auto"/>
              </w:rPr>
            </w:pPr>
          </w:p>
        </w:tc>
      </w:tr>
      <w:tr>
        <w:trPr>
          <w:trHeight w:val="20"/>
        </w:trPr>
        <w:tc>
          <w:tcPr>
            <w:tcW w:w="9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92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w w:val="92"/>
              </w:rPr>
              <w:t>1st Quarter 2008</w:t>
            </w: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46</w:t>
            </w:r>
          </w:p>
        </w:tc>
        <w:tc>
          <w:tcPr>
            <w:tcW w:w="6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3"/>
                <w:szCs w:val="13"/>
                <w:color w:val="auto"/>
              </w:rPr>
              <w:t>62%</w:t>
            </w:r>
          </w:p>
        </w:tc>
        <w:tc>
          <w:tcPr>
            <w:tcW w:w="7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161,748</w:t>
            </w:r>
          </w:p>
        </w:tc>
        <w:tc>
          <w:tcPr>
            <w:tcW w:w="14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24.44</w:t>
            </w:r>
          </w:p>
        </w:tc>
        <w:tc>
          <w:tcPr>
            <w:tcW w:w="1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20.65</w:t>
            </w:r>
          </w:p>
        </w:tc>
        <w:tc>
          <w:tcPr>
            <w:tcW w:w="240" w:type="dxa"/>
            <w:vAlign w:val="bottom"/>
            <w:gridSpan w:val="2"/>
            <w:shd w:val="clear" w:color="auto" w:fill="CCEEFF"/>
          </w:tcPr>
          <w:p>
            <w:pPr>
              <w:ind w:left="80"/>
              <w:spacing w:after="0" w:line="138"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3"/>
                <w:szCs w:val="13"/>
                <w:color w:val="auto"/>
              </w:rPr>
              <w:t>613,475</w:t>
            </w:r>
          </w:p>
        </w:tc>
        <w:tc>
          <w:tcPr>
            <w:tcW w:w="108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3"/>
                <w:szCs w:val="13"/>
                <w:color w:val="auto"/>
              </w:rPr>
              <w:t>18%</w:t>
            </w:r>
          </w:p>
        </w:tc>
        <w:tc>
          <w:tcPr>
            <w:tcW w:w="1120" w:type="dxa"/>
            <w:vAlign w:val="bottom"/>
            <w:gridSpan w:val="2"/>
            <w:shd w:val="clear" w:color="auto" w:fill="CCEEFF"/>
          </w:tcPr>
          <w:p>
            <w:pPr>
              <w:jc w:val="right"/>
              <w:ind w:right="40"/>
              <w:spacing w:after="0" w:line="138" w:lineRule="exact"/>
              <w:rPr>
                <w:sz w:val="20"/>
                <w:szCs w:val="20"/>
                <w:color w:val="auto"/>
              </w:rPr>
            </w:pPr>
            <w:r>
              <w:rPr>
                <w:rFonts w:ascii="Arial" w:cs="Arial" w:eastAsia="Arial" w:hAnsi="Arial"/>
                <w:sz w:val="13"/>
                <w:szCs w:val="13"/>
                <w:color w:val="auto"/>
              </w:rPr>
              <w:t>30%</w:t>
            </w:r>
          </w:p>
        </w:tc>
        <w:tc>
          <w:tcPr>
            <w:tcW w:w="90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3"/>
                <w:szCs w:val="13"/>
                <w:color w:val="auto"/>
              </w:rPr>
              <w:t>4.7</w:t>
            </w:r>
          </w:p>
        </w:tc>
        <w:tc>
          <w:tcPr>
            <w:tcW w:w="180" w:type="dxa"/>
            <w:vAlign w:val="bottom"/>
            <w:shd w:val="clear" w:color="auto" w:fill="CCEEFF"/>
          </w:tcPr>
          <w:p>
            <w:pPr>
              <w:ind w:left="20"/>
              <w:spacing w:after="0" w:line="138"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3"/>
                <w:szCs w:val="13"/>
                <w:color w:val="auto"/>
              </w:rPr>
              <w:t>5,000</w:t>
            </w:r>
          </w:p>
        </w:tc>
        <w:tc>
          <w:tcPr>
            <w:tcW w:w="10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0.03</w:t>
            </w:r>
          </w:p>
        </w:tc>
        <w:tc>
          <w:tcPr>
            <w:tcW w:w="0" w:type="dxa"/>
            <w:vAlign w:val="bottom"/>
          </w:tcPr>
          <w:p>
            <w:pPr>
              <w:spacing w:after="0"/>
              <w:rPr>
                <w:sz w:val="1"/>
                <w:szCs w:val="1"/>
                <w:color w:val="auto"/>
              </w:rPr>
            </w:pPr>
          </w:p>
        </w:tc>
      </w:tr>
      <w:tr>
        <w:trPr>
          <w:trHeight w:val="144"/>
        </w:trPr>
        <w:tc>
          <w:tcPr>
            <w:tcW w:w="920" w:type="dxa"/>
            <w:vAlign w:val="bottom"/>
          </w:tcPr>
          <w:p>
            <w:pPr>
              <w:spacing w:after="0" w:line="144" w:lineRule="exact"/>
              <w:rPr>
                <w:sz w:val="20"/>
                <w:szCs w:val="20"/>
                <w:color w:val="auto"/>
              </w:rPr>
            </w:pPr>
            <w:r>
              <w:rPr>
                <w:rFonts w:ascii="Arial" w:cs="Arial" w:eastAsia="Arial" w:hAnsi="Arial"/>
                <w:sz w:val="13"/>
                <w:szCs w:val="13"/>
                <w:color w:val="auto"/>
                <w:w w:val="91"/>
              </w:rPr>
              <w:t>4th Quarter 2007</w:t>
            </w:r>
          </w:p>
        </w:tc>
        <w:tc>
          <w:tcPr>
            <w:tcW w:w="84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64</w:t>
            </w:r>
          </w:p>
        </w:tc>
        <w:tc>
          <w:tcPr>
            <w:tcW w:w="1240" w:type="dxa"/>
            <w:vAlign w:val="bottom"/>
            <w:gridSpan w:val="3"/>
          </w:tcPr>
          <w:p>
            <w:pPr>
              <w:jc w:val="right"/>
              <w:ind w:right="60"/>
              <w:spacing w:after="0" w:line="144" w:lineRule="exact"/>
              <w:rPr>
                <w:sz w:val="20"/>
                <w:szCs w:val="20"/>
                <w:color w:val="auto"/>
              </w:rPr>
            </w:pPr>
            <w:r>
              <w:rPr>
                <w:rFonts w:ascii="Arial" w:cs="Arial" w:eastAsia="Arial" w:hAnsi="Arial"/>
                <w:sz w:val="13"/>
                <w:szCs w:val="13"/>
                <w:color w:val="auto"/>
              </w:rPr>
              <w:t>74%</w:t>
            </w:r>
          </w:p>
        </w:tc>
        <w:tc>
          <w:tcPr>
            <w:tcW w:w="700" w:type="dxa"/>
            <w:vAlign w:val="bottom"/>
          </w:tcPr>
          <w:p>
            <w:pPr>
              <w:jc w:val="right"/>
              <w:spacing w:after="0" w:line="144" w:lineRule="exact"/>
              <w:rPr>
                <w:sz w:val="20"/>
                <w:szCs w:val="20"/>
                <w:color w:val="auto"/>
              </w:rPr>
            </w:pPr>
            <w:r>
              <w:rPr>
                <w:rFonts w:ascii="Arial" w:cs="Arial" w:eastAsia="Arial" w:hAnsi="Arial"/>
                <w:sz w:val="13"/>
                <w:szCs w:val="13"/>
                <w:color w:val="auto"/>
              </w:rPr>
              <w:t>353,464</w:t>
            </w:r>
          </w:p>
        </w:tc>
        <w:tc>
          <w:tcPr>
            <w:tcW w:w="140" w:type="dxa"/>
            <w:vAlign w:val="bottom"/>
            <w:gridSpan w:val="2"/>
          </w:tcPr>
          <w:p>
            <w:pPr>
              <w:jc w:val="right"/>
              <w:ind w:right="20"/>
              <w:spacing w:after="0" w:line="144" w:lineRule="exact"/>
              <w:rPr>
                <w:sz w:val="20"/>
                <w:szCs w:val="20"/>
                <w:color w:val="auto"/>
              </w:rPr>
            </w:pPr>
            <w:r>
              <w:rPr>
                <w:rFonts w:ascii="Arial" w:cs="Arial" w:eastAsia="Arial" w:hAnsi="Arial"/>
                <w:sz w:val="13"/>
                <w:szCs w:val="13"/>
                <w:color w:val="auto"/>
              </w:rPr>
              <w:t>$</w:t>
            </w:r>
          </w:p>
        </w:tc>
        <w:tc>
          <w:tcPr>
            <w:tcW w:w="760" w:type="dxa"/>
            <w:vAlign w:val="bottom"/>
          </w:tcPr>
          <w:p>
            <w:pPr>
              <w:jc w:val="right"/>
              <w:spacing w:after="0" w:line="144" w:lineRule="exact"/>
              <w:rPr>
                <w:sz w:val="20"/>
                <w:szCs w:val="20"/>
                <w:color w:val="auto"/>
              </w:rPr>
            </w:pPr>
            <w:r>
              <w:rPr>
                <w:rFonts w:ascii="Arial" w:cs="Arial" w:eastAsia="Arial" w:hAnsi="Arial"/>
                <w:sz w:val="13"/>
                <w:szCs w:val="13"/>
                <w:color w:val="auto"/>
              </w:rPr>
              <w:t>19.37</w:t>
            </w:r>
          </w:p>
        </w:tc>
        <w:tc>
          <w:tcPr>
            <w:tcW w:w="18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w:t>
            </w:r>
          </w:p>
        </w:tc>
        <w:tc>
          <w:tcPr>
            <w:tcW w:w="780" w:type="dxa"/>
            <w:vAlign w:val="bottom"/>
          </w:tcPr>
          <w:p>
            <w:pPr>
              <w:jc w:val="right"/>
              <w:spacing w:after="0" w:line="144" w:lineRule="exact"/>
              <w:rPr>
                <w:sz w:val="20"/>
                <w:szCs w:val="20"/>
                <w:color w:val="auto"/>
              </w:rPr>
            </w:pPr>
            <w:r>
              <w:rPr>
                <w:rFonts w:ascii="Arial" w:cs="Arial" w:eastAsia="Arial" w:hAnsi="Arial"/>
                <w:sz w:val="13"/>
                <w:szCs w:val="13"/>
                <w:color w:val="auto"/>
              </w:rPr>
              <w:t>15.94</w:t>
            </w:r>
          </w:p>
        </w:tc>
        <w:tc>
          <w:tcPr>
            <w:tcW w:w="240" w:type="dxa"/>
            <w:vAlign w:val="bottom"/>
            <w:gridSpan w:val="2"/>
          </w:tcPr>
          <w:p>
            <w:pPr>
              <w:ind w:left="80"/>
              <w:spacing w:after="0" w:line="144"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60"/>
              <w:spacing w:after="0" w:line="144" w:lineRule="exact"/>
              <w:rPr>
                <w:sz w:val="20"/>
                <w:szCs w:val="20"/>
                <w:color w:val="auto"/>
              </w:rPr>
            </w:pPr>
            <w:r>
              <w:rPr>
                <w:rFonts w:ascii="Arial" w:cs="Arial" w:eastAsia="Arial" w:hAnsi="Arial"/>
                <w:sz w:val="13"/>
                <w:szCs w:val="13"/>
                <w:color w:val="auto"/>
              </w:rPr>
              <w:t>1,213,705</w:t>
            </w:r>
          </w:p>
        </w:tc>
        <w:tc>
          <w:tcPr>
            <w:tcW w:w="1080" w:type="dxa"/>
            <w:vAlign w:val="bottom"/>
            <w:gridSpan w:val="2"/>
          </w:tcPr>
          <w:p>
            <w:pPr>
              <w:jc w:val="right"/>
              <w:ind w:right="60"/>
              <w:spacing w:after="0" w:line="144" w:lineRule="exact"/>
              <w:rPr>
                <w:sz w:val="20"/>
                <w:szCs w:val="20"/>
                <w:color w:val="auto"/>
              </w:rPr>
            </w:pPr>
            <w:r>
              <w:rPr>
                <w:rFonts w:ascii="Arial" w:cs="Arial" w:eastAsia="Arial" w:hAnsi="Arial"/>
                <w:sz w:val="13"/>
                <w:szCs w:val="13"/>
                <w:color w:val="auto"/>
              </w:rPr>
              <w:t>22%</w:t>
            </w:r>
          </w:p>
        </w:tc>
        <w:tc>
          <w:tcPr>
            <w:tcW w:w="1120" w:type="dxa"/>
            <w:vAlign w:val="bottom"/>
            <w:gridSpan w:val="2"/>
          </w:tcPr>
          <w:p>
            <w:pPr>
              <w:jc w:val="right"/>
              <w:ind w:right="40"/>
              <w:spacing w:after="0" w:line="144" w:lineRule="exact"/>
              <w:rPr>
                <w:sz w:val="20"/>
                <w:szCs w:val="20"/>
                <w:color w:val="auto"/>
              </w:rPr>
            </w:pPr>
            <w:r>
              <w:rPr>
                <w:rFonts w:ascii="Arial" w:cs="Arial" w:eastAsia="Arial" w:hAnsi="Arial"/>
                <w:sz w:val="13"/>
                <w:szCs w:val="13"/>
                <w:color w:val="auto"/>
              </w:rPr>
              <w:t>28%</w:t>
            </w:r>
          </w:p>
        </w:tc>
        <w:tc>
          <w:tcPr>
            <w:tcW w:w="900" w:type="dxa"/>
            <w:vAlign w:val="bottom"/>
            <w:gridSpan w:val="2"/>
          </w:tcPr>
          <w:p>
            <w:pPr>
              <w:jc w:val="right"/>
              <w:ind w:right="60"/>
              <w:spacing w:after="0" w:line="144" w:lineRule="exact"/>
              <w:rPr>
                <w:sz w:val="20"/>
                <w:szCs w:val="20"/>
                <w:color w:val="auto"/>
              </w:rPr>
            </w:pPr>
            <w:r>
              <w:rPr>
                <w:rFonts w:ascii="Arial" w:cs="Arial" w:eastAsia="Arial" w:hAnsi="Arial"/>
                <w:sz w:val="13"/>
                <w:szCs w:val="13"/>
                <w:color w:val="auto"/>
              </w:rPr>
              <w:t>3.8</w:t>
            </w:r>
          </w:p>
        </w:tc>
        <w:tc>
          <w:tcPr>
            <w:tcW w:w="180" w:type="dxa"/>
            <w:vAlign w:val="bottom"/>
          </w:tcPr>
          <w:p>
            <w:pPr>
              <w:ind w:left="20"/>
              <w:spacing w:after="0" w:line="144"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60"/>
              <w:spacing w:after="0" w:line="144" w:lineRule="exact"/>
              <w:rPr>
                <w:sz w:val="20"/>
                <w:szCs w:val="20"/>
                <w:color w:val="auto"/>
              </w:rPr>
            </w:pPr>
            <w:r>
              <w:rPr>
                <w:rFonts w:ascii="Arial" w:cs="Arial" w:eastAsia="Arial" w:hAnsi="Arial"/>
                <w:sz w:val="13"/>
                <w:szCs w:val="13"/>
                <w:color w:val="auto"/>
              </w:rPr>
              <w:t>15,000</w:t>
            </w:r>
          </w:p>
        </w:tc>
        <w:tc>
          <w:tcPr>
            <w:tcW w:w="100" w:type="dxa"/>
            <w:vAlign w:val="bottom"/>
          </w:tcPr>
          <w:p>
            <w:pPr>
              <w:spacing w:after="0" w:line="144" w:lineRule="exact"/>
              <w:rPr>
                <w:sz w:val="20"/>
                <w:szCs w:val="20"/>
                <w:color w:val="auto"/>
              </w:rPr>
            </w:pPr>
            <w:r>
              <w:rPr>
                <w:rFonts w:ascii="Arial" w:cs="Arial" w:eastAsia="Arial" w:hAnsi="Arial"/>
                <w:sz w:val="13"/>
                <w:szCs w:val="13"/>
                <w:color w:val="auto"/>
              </w:rPr>
              <w:t>$</w:t>
            </w:r>
          </w:p>
        </w:tc>
        <w:tc>
          <w:tcPr>
            <w:tcW w:w="720" w:type="dxa"/>
            <w:vAlign w:val="bottom"/>
          </w:tcPr>
          <w:p>
            <w:pPr>
              <w:jc w:val="right"/>
              <w:spacing w:after="0" w:line="144" w:lineRule="exact"/>
              <w:rPr>
                <w:sz w:val="20"/>
                <w:szCs w:val="20"/>
                <w:color w:val="auto"/>
              </w:rPr>
            </w:pPr>
            <w:r>
              <w:rPr>
                <w:rFonts w:ascii="Arial" w:cs="Arial" w:eastAsia="Arial" w:hAnsi="Arial"/>
                <w:sz w:val="13"/>
                <w:szCs w:val="13"/>
                <w:color w:val="auto"/>
              </w:rPr>
              <w:t>0.04</w:t>
            </w:r>
          </w:p>
        </w:tc>
        <w:tc>
          <w:tcPr>
            <w:tcW w:w="0" w:type="dxa"/>
            <w:vAlign w:val="bottom"/>
          </w:tcPr>
          <w:p>
            <w:pPr>
              <w:spacing w:after="0"/>
              <w:rPr>
                <w:sz w:val="1"/>
                <w:szCs w:val="1"/>
                <w:color w:val="auto"/>
              </w:rPr>
            </w:pPr>
          </w:p>
        </w:tc>
      </w:tr>
      <w:tr>
        <w:trPr>
          <w:trHeight w:val="144"/>
        </w:trPr>
        <w:tc>
          <w:tcPr>
            <w:tcW w:w="92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w w:val="90"/>
              </w:rPr>
              <w:t>3rd Quarter 2007</w:t>
            </w:r>
          </w:p>
        </w:tc>
        <w:tc>
          <w:tcPr>
            <w:tcW w:w="84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rPr>
              <w:t>45</w:t>
            </w:r>
          </w:p>
        </w:tc>
        <w:tc>
          <w:tcPr>
            <w:tcW w:w="1240" w:type="dxa"/>
            <w:vAlign w:val="bottom"/>
            <w:gridSpan w:val="3"/>
            <w:shd w:val="clear" w:color="auto" w:fill="CCEEFF"/>
          </w:tcPr>
          <w:p>
            <w:pPr>
              <w:jc w:val="right"/>
              <w:ind w:right="60"/>
              <w:spacing w:after="0" w:line="144" w:lineRule="exact"/>
              <w:rPr>
                <w:sz w:val="20"/>
                <w:szCs w:val="20"/>
                <w:color w:val="auto"/>
              </w:rPr>
            </w:pPr>
            <w:r>
              <w:rPr>
                <w:rFonts w:ascii="Arial" w:cs="Arial" w:eastAsia="Arial" w:hAnsi="Arial"/>
                <w:sz w:val="13"/>
                <w:szCs w:val="13"/>
                <w:color w:val="auto"/>
              </w:rPr>
              <w:t>63%</w:t>
            </w:r>
          </w:p>
        </w:tc>
        <w:tc>
          <w:tcPr>
            <w:tcW w:w="7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210,627</w:t>
            </w:r>
          </w:p>
        </w:tc>
        <w:tc>
          <w:tcPr>
            <w:tcW w:w="140" w:type="dxa"/>
            <w:vAlign w:val="bottom"/>
            <w:gridSpan w:val="2"/>
            <w:shd w:val="clear" w:color="auto" w:fill="CCEEFF"/>
          </w:tcPr>
          <w:p>
            <w:pPr>
              <w:jc w:val="right"/>
              <w:ind w:right="20"/>
              <w:spacing w:after="0" w:line="144"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24.85</w:t>
            </w:r>
          </w:p>
        </w:tc>
        <w:tc>
          <w:tcPr>
            <w:tcW w:w="18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20.38</w:t>
            </w:r>
          </w:p>
        </w:tc>
        <w:tc>
          <w:tcPr>
            <w:tcW w:w="240" w:type="dxa"/>
            <w:vAlign w:val="bottom"/>
            <w:gridSpan w:val="2"/>
            <w:shd w:val="clear" w:color="auto" w:fill="CCEEFF"/>
          </w:tcPr>
          <w:p>
            <w:pPr>
              <w:ind w:left="80"/>
              <w:spacing w:after="0" w:line="144"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60"/>
              <w:spacing w:after="0" w:line="144" w:lineRule="exact"/>
              <w:rPr>
                <w:sz w:val="20"/>
                <w:szCs w:val="20"/>
                <w:color w:val="auto"/>
              </w:rPr>
            </w:pPr>
            <w:r>
              <w:rPr>
                <w:rFonts w:ascii="Arial" w:cs="Arial" w:eastAsia="Arial" w:hAnsi="Arial"/>
                <w:sz w:val="13"/>
                <w:szCs w:val="13"/>
                <w:color w:val="auto"/>
              </w:rPr>
              <w:t>941,004</w:t>
            </w:r>
          </w:p>
        </w:tc>
        <w:tc>
          <w:tcPr>
            <w:tcW w:w="1080" w:type="dxa"/>
            <w:vAlign w:val="bottom"/>
            <w:gridSpan w:val="2"/>
            <w:shd w:val="clear" w:color="auto" w:fill="CCEEFF"/>
          </w:tcPr>
          <w:p>
            <w:pPr>
              <w:jc w:val="right"/>
              <w:ind w:right="60"/>
              <w:spacing w:after="0" w:line="144" w:lineRule="exact"/>
              <w:rPr>
                <w:sz w:val="20"/>
                <w:szCs w:val="20"/>
                <w:color w:val="auto"/>
              </w:rPr>
            </w:pPr>
            <w:r>
              <w:rPr>
                <w:rFonts w:ascii="Arial" w:cs="Arial" w:eastAsia="Arial" w:hAnsi="Arial"/>
                <w:sz w:val="13"/>
                <w:szCs w:val="13"/>
                <w:color w:val="auto"/>
              </w:rPr>
              <w:t>22%</w:t>
            </w:r>
          </w:p>
        </w:tc>
        <w:tc>
          <w:tcPr>
            <w:tcW w:w="1120" w:type="dxa"/>
            <w:vAlign w:val="bottom"/>
            <w:gridSpan w:val="2"/>
            <w:shd w:val="clear" w:color="auto" w:fill="CCEEFF"/>
          </w:tcPr>
          <w:p>
            <w:pPr>
              <w:jc w:val="right"/>
              <w:ind w:right="40"/>
              <w:spacing w:after="0" w:line="144" w:lineRule="exact"/>
              <w:rPr>
                <w:sz w:val="20"/>
                <w:szCs w:val="20"/>
                <w:color w:val="auto"/>
              </w:rPr>
            </w:pPr>
            <w:r>
              <w:rPr>
                <w:rFonts w:ascii="Arial" w:cs="Arial" w:eastAsia="Arial" w:hAnsi="Arial"/>
                <w:sz w:val="13"/>
                <w:szCs w:val="13"/>
                <w:color w:val="auto"/>
              </w:rPr>
              <w:t>34%</w:t>
            </w:r>
          </w:p>
        </w:tc>
        <w:tc>
          <w:tcPr>
            <w:tcW w:w="900" w:type="dxa"/>
            <w:vAlign w:val="bottom"/>
            <w:gridSpan w:val="2"/>
            <w:shd w:val="clear" w:color="auto" w:fill="CCEEFF"/>
          </w:tcPr>
          <w:p>
            <w:pPr>
              <w:jc w:val="right"/>
              <w:ind w:right="60"/>
              <w:spacing w:after="0" w:line="144" w:lineRule="exact"/>
              <w:rPr>
                <w:sz w:val="20"/>
                <w:szCs w:val="20"/>
                <w:color w:val="auto"/>
              </w:rPr>
            </w:pPr>
            <w:r>
              <w:rPr>
                <w:rFonts w:ascii="Arial" w:cs="Arial" w:eastAsia="Arial" w:hAnsi="Arial"/>
                <w:sz w:val="13"/>
                <w:szCs w:val="13"/>
                <w:color w:val="auto"/>
              </w:rPr>
              <w:t>5.0</w:t>
            </w:r>
          </w:p>
        </w:tc>
        <w:tc>
          <w:tcPr>
            <w:tcW w:w="180" w:type="dxa"/>
            <w:vAlign w:val="bottom"/>
            <w:shd w:val="clear" w:color="auto" w:fill="CCEEFF"/>
          </w:tcPr>
          <w:p>
            <w:pPr>
              <w:ind w:left="20"/>
              <w:spacing w:after="0" w:line="144"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60"/>
              <w:spacing w:after="0" w:line="144" w:lineRule="exact"/>
              <w:rPr>
                <w:sz w:val="20"/>
                <w:szCs w:val="20"/>
                <w:color w:val="auto"/>
              </w:rPr>
            </w:pPr>
            <w:r>
              <w:rPr>
                <w:rFonts w:ascii="Arial" w:cs="Arial" w:eastAsia="Arial" w:hAnsi="Arial"/>
                <w:sz w:val="13"/>
                <w:szCs w:val="13"/>
                <w:color w:val="auto"/>
              </w:rPr>
              <w:t>33,430</w:t>
            </w:r>
          </w:p>
        </w:tc>
        <w:tc>
          <w:tcPr>
            <w:tcW w:w="10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0.16</w:t>
            </w:r>
          </w:p>
        </w:tc>
        <w:tc>
          <w:tcPr>
            <w:tcW w:w="0" w:type="dxa"/>
            <w:vAlign w:val="bottom"/>
          </w:tcPr>
          <w:p>
            <w:pPr>
              <w:spacing w:after="0"/>
              <w:rPr>
                <w:sz w:val="1"/>
                <w:szCs w:val="1"/>
                <w:color w:val="auto"/>
              </w:rPr>
            </w:pPr>
          </w:p>
        </w:tc>
      </w:tr>
      <w:tr>
        <w:trPr>
          <w:trHeight w:val="136"/>
        </w:trPr>
        <w:tc>
          <w:tcPr>
            <w:tcW w:w="920" w:type="dxa"/>
            <w:vAlign w:val="bottom"/>
          </w:tcPr>
          <w:p>
            <w:pPr>
              <w:spacing w:after="0" w:line="136" w:lineRule="exact"/>
              <w:rPr>
                <w:sz w:val="20"/>
                <w:szCs w:val="20"/>
                <w:color w:val="auto"/>
              </w:rPr>
            </w:pPr>
            <w:r>
              <w:rPr>
                <w:rFonts w:ascii="Arial" w:cs="Arial" w:eastAsia="Arial" w:hAnsi="Arial"/>
                <w:sz w:val="13"/>
                <w:szCs w:val="13"/>
                <w:color w:val="auto"/>
              </w:rPr>
              <w:t>2nd Quarter</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920" w:type="dxa"/>
            <w:vAlign w:val="bottom"/>
          </w:tcPr>
          <w:p>
            <w:pPr>
              <w:ind w:left="220"/>
              <w:spacing w:after="0"/>
              <w:rPr>
                <w:sz w:val="20"/>
                <w:szCs w:val="20"/>
                <w:color w:val="auto"/>
              </w:rPr>
            </w:pPr>
            <w:r>
              <w:rPr>
                <w:rFonts w:ascii="Arial" w:cs="Arial" w:eastAsia="Arial" w:hAnsi="Arial"/>
                <w:sz w:val="13"/>
                <w:szCs w:val="13"/>
                <w:color w:val="auto"/>
              </w:rPr>
              <w:t>2007</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47</w:t>
            </w:r>
          </w:p>
        </w:tc>
        <w:tc>
          <w:tcPr>
            <w:tcW w:w="1240" w:type="dxa"/>
            <w:vAlign w:val="bottom"/>
            <w:gridSpan w:val="3"/>
          </w:tcPr>
          <w:p>
            <w:pPr>
              <w:jc w:val="right"/>
              <w:ind w:right="60"/>
              <w:spacing w:after="0"/>
              <w:rPr>
                <w:sz w:val="20"/>
                <w:szCs w:val="20"/>
                <w:color w:val="auto"/>
              </w:rPr>
            </w:pPr>
            <w:r>
              <w:rPr>
                <w:rFonts w:ascii="Arial" w:cs="Arial" w:eastAsia="Arial" w:hAnsi="Arial"/>
                <w:sz w:val="13"/>
                <w:szCs w:val="13"/>
                <w:color w:val="auto"/>
              </w:rPr>
              <w:t>64%</w:t>
            </w:r>
          </w:p>
        </w:tc>
        <w:tc>
          <w:tcPr>
            <w:tcW w:w="700" w:type="dxa"/>
            <w:vAlign w:val="bottom"/>
          </w:tcPr>
          <w:p>
            <w:pPr>
              <w:jc w:val="right"/>
              <w:spacing w:after="0"/>
              <w:rPr>
                <w:sz w:val="20"/>
                <w:szCs w:val="20"/>
                <w:color w:val="auto"/>
              </w:rPr>
            </w:pPr>
            <w:r>
              <w:rPr>
                <w:rFonts w:ascii="Arial" w:cs="Arial" w:eastAsia="Arial" w:hAnsi="Arial"/>
                <w:sz w:val="13"/>
                <w:szCs w:val="13"/>
                <w:color w:val="auto"/>
              </w:rPr>
              <w:t>146,301</w:t>
            </w:r>
          </w:p>
        </w:tc>
        <w:tc>
          <w:tcPr>
            <w:tcW w:w="1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30.27</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26.11</w:t>
            </w:r>
          </w:p>
        </w:tc>
        <w:tc>
          <w:tcPr>
            <w:tcW w:w="24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3"/>
                <w:szCs w:val="13"/>
                <w:color w:val="auto"/>
              </w:rPr>
              <w:t>608,531</w:t>
            </w:r>
          </w:p>
        </w:tc>
        <w:tc>
          <w:tcPr>
            <w:tcW w:w="1080" w:type="dxa"/>
            <w:vAlign w:val="bottom"/>
            <w:gridSpan w:val="2"/>
          </w:tcPr>
          <w:p>
            <w:pPr>
              <w:jc w:val="right"/>
              <w:ind w:right="60"/>
              <w:spacing w:after="0"/>
              <w:rPr>
                <w:sz w:val="20"/>
                <w:szCs w:val="20"/>
                <w:color w:val="auto"/>
              </w:rPr>
            </w:pPr>
            <w:r>
              <w:rPr>
                <w:rFonts w:ascii="Arial" w:cs="Arial" w:eastAsia="Arial" w:hAnsi="Arial"/>
                <w:sz w:val="13"/>
                <w:szCs w:val="13"/>
                <w:color w:val="auto"/>
              </w:rPr>
              <w:t>16%</w:t>
            </w:r>
          </w:p>
        </w:tc>
        <w:tc>
          <w:tcPr>
            <w:tcW w:w="1120" w:type="dxa"/>
            <w:vAlign w:val="bottom"/>
            <w:gridSpan w:val="2"/>
          </w:tcPr>
          <w:p>
            <w:pPr>
              <w:jc w:val="right"/>
              <w:ind w:right="40"/>
              <w:spacing w:after="0"/>
              <w:rPr>
                <w:sz w:val="20"/>
                <w:szCs w:val="20"/>
                <w:color w:val="auto"/>
              </w:rPr>
            </w:pPr>
            <w:r>
              <w:rPr>
                <w:rFonts w:ascii="Arial" w:cs="Arial" w:eastAsia="Arial" w:hAnsi="Arial"/>
                <w:sz w:val="13"/>
                <w:szCs w:val="13"/>
                <w:color w:val="auto"/>
              </w:rPr>
              <w:t>27%</w:t>
            </w:r>
          </w:p>
        </w:tc>
        <w:tc>
          <w:tcPr>
            <w:tcW w:w="900" w:type="dxa"/>
            <w:vAlign w:val="bottom"/>
            <w:gridSpan w:val="2"/>
          </w:tcPr>
          <w:p>
            <w:pPr>
              <w:jc w:val="right"/>
              <w:ind w:right="60"/>
              <w:spacing w:after="0"/>
              <w:rPr>
                <w:sz w:val="20"/>
                <w:szCs w:val="20"/>
                <w:color w:val="auto"/>
              </w:rPr>
            </w:pPr>
            <w:r>
              <w:rPr>
                <w:rFonts w:ascii="Arial" w:cs="Arial" w:eastAsia="Arial" w:hAnsi="Arial"/>
                <w:sz w:val="13"/>
                <w:szCs w:val="13"/>
                <w:color w:val="auto"/>
              </w:rPr>
              <w:t>4.9</w:t>
            </w:r>
          </w:p>
        </w:tc>
        <w:tc>
          <w:tcPr>
            <w:tcW w:w="180" w:type="dxa"/>
            <w:vAlign w:val="bottom"/>
          </w:tcPr>
          <w:p>
            <w:pPr>
              <w:ind w:left="2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3"/>
                <w:szCs w:val="13"/>
                <w:color w:val="auto"/>
              </w:rPr>
              <w:t>25,000</w:t>
            </w:r>
          </w:p>
        </w:tc>
        <w:tc>
          <w:tcPr>
            <w:tcW w:w="100" w:type="dxa"/>
            <w:vAlign w:val="bottom"/>
          </w:tcPr>
          <w:p>
            <w:pPr>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0.17</w:t>
            </w:r>
          </w:p>
        </w:tc>
        <w:tc>
          <w:tcPr>
            <w:tcW w:w="0" w:type="dxa"/>
            <w:vAlign w:val="bottom"/>
          </w:tcPr>
          <w:p>
            <w:pPr>
              <w:spacing w:after="0"/>
              <w:rPr>
                <w:sz w:val="1"/>
                <w:szCs w:val="1"/>
                <w:color w:val="auto"/>
              </w:rPr>
            </w:pPr>
          </w:p>
        </w:tc>
      </w:tr>
      <w:tr>
        <w:trPr>
          <w:trHeight w:val="136"/>
        </w:trPr>
        <w:tc>
          <w:tcPr>
            <w:tcW w:w="92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Total - 12</w:t>
            </w:r>
          </w:p>
        </w:tc>
        <w:tc>
          <w:tcPr>
            <w:tcW w:w="60" w:type="dxa"/>
            <w:vAlign w:val="bottom"/>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9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months</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202</w:t>
            </w: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66%</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872,140</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23.46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19.59</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3,376,715</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20%</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30%</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4.5</w:t>
            </w:r>
          </w:p>
        </w:tc>
        <w:tc>
          <w:tcPr>
            <w:tcW w:w="1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78,430</w:t>
            </w:r>
          </w:p>
        </w:tc>
        <w:tc>
          <w:tcPr>
            <w:tcW w:w="10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0.09</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Total Lease Summary - Comparable and Non-comparable (2)</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9"/>
              </w:rPr>
              <w:t>Tenant</w:t>
            </w:r>
          </w:p>
        </w:tc>
        <w:tc>
          <w:tcPr>
            <w:tcW w:w="0" w:type="dxa"/>
            <w:vAlign w:val="bottom"/>
          </w:tcPr>
          <w:p>
            <w:pPr>
              <w:spacing w:after="0"/>
              <w:rPr>
                <w:sz w:val="1"/>
                <w:szCs w:val="1"/>
                <w:color w:val="auto"/>
              </w:rPr>
            </w:pPr>
          </w:p>
        </w:tc>
      </w:tr>
      <w:tr>
        <w:trPr>
          <w:trHeight w:val="144"/>
        </w:trPr>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tcPr>
          <w:p>
            <w:pPr>
              <w:spacing w:after="0" w:line="144" w:lineRule="exact"/>
              <w:rPr>
                <w:sz w:val="20"/>
                <w:szCs w:val="20"/>
                <w:color w:val="auto"/>
              </w:rPr>
            </w:pPr>
            <w:r>
              <w:rPr>
                <w:rFonts w:ascii="Arial" w:cs="Arial" w:eastAsia="Arial" w:hAnsi="Arial"/>
                <w:sz w:val="13"/>
                <w:szCs w:val="13"/>
                <w:b w:val="1"/>
                <w:bCs w:val="1"/>
                <w:color w:val="auto"/>
                <w:w w:val="94"/>
              </w:rPr>
              <w:t>Contractual</w:t>
            </w:r>
          </w:p>
        </w:tc>
        <w:tc>
          <w:tcPr>
            <w:tcW w:w="60" w:type="dxa"/>
            <w:vAlign w:val="bottom"/>
          </w:tcPr>
          <w:p>
            <w:pPr>
              <w:spacing w:after="0"/>
              <w:rPr>
                <w:sz w:val="12"/>
                <w:szCs w:val="12"/>
                <w:color w:val="auto"/>
              </w:rPr>
            </w:pPr>
          </w:p>
        </w:tc>
        <w:tc>
          <w:tcPr>
            <w:tcW w:w="840" w:type="dxa"/>
            <w:vAlign w:val="bottom"/>
          </w:tcPr>
          <w:p>
            <w:pPr>
              <w:jc w:val="right"/>
              <w:ind w:right="94"/>
              <w:spacing w:after="0" w:line="144" w:lineRule="exact"/>
              <w:rPr>
                <w:sz w:val="20"/>
                <w:szCs w:val="20"/>
                <w:color w:val="auto"/>
              </w:rPr>
            </w:pPr>
            <w:r>
              <w:rPr>
                <w:rFonts w:ascii="Arial" w:cs="Arial" w:eastAsia="Arial" w:hAnsi="Arial"/>
                <w:sz w:val="13"/>
                <w:szCs w:val="13"/>
                <w:b w:val="1"/>
                <w:bCs w:val="1"/>
                <w:color w:val="auto"/>
              </w:rPr>
              <w:t>Weighted</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ind w:right="174"/>
              <w:spacing w:after="0" w:line="144" w:lineRule="exact"/>
              <w:rPr>
                <w:sz w:val="20"/>
                <w:szCs w:val="20"/>
                <w:color w:val="auto"/>
              </w:rPr>
            </w:pPr>
            <w:r>
              <w:rPr>
                <w:rFonts w:ascii="Arial" w:cs="Arial" w:eastAsia="Arial" w:hAnsi="Arial"/>
                <w:sz w:val="13"/>
                <w:szCs w:val="13"/>
                <w:b w:val="1"/>
                <w:bCs w:val="1"/>
                <w:color w:val="auto"/>
              </w:rPr>
              <w:t>Tenant</w:t>
            </w:r>
          </w:p>
        </w:tc>
        <w:tc>
          <w:tcPr>
            <w:tcW w:w="80" w:type="dxa"/>
            <w:vAlign w:val="bottom"/>
          </w:tcPr>
          <w:p>
            <w:pPr>
              <w:spacing w:after="0"/>
              <w:rPr>
                <w:sz w:val="12"/>
                <w:szCs w:val="12"/>
                <w:color w:val="auto"/>
              </w:rPr>
            </w:pPr>
          </w:p>
        </w:tc>
        <w:tc>
          <w:tcPr>
            <w:tcW w:w="980" w:type="dxa"/>
            <w:vAlign w:val="bottom"/>
            <w:gridSpan w:val="3"/>
          </w:tcPr>
          <w:p>
            <w:pPr>
              <w:jc w:val="center"/>
              <w:ind w:right="80"/>
              <w:spacing w:after="0" w:line="144" w:lineRule="exact"/>
              <w:rPr>
                <w:sz w:val="20"/>
                <w:szCs w:val="20"/>
                <w:color w:val="auto"/>
              </w:rPr>
            </w:pPr>
            <w:r>
              <w:rPr>
                <w:rFonts w:ascii="Arial" w:cs="Arial" w:eastAsia="Arial" w:hAnsi="Arial"/>
                <w:sz w:val="13"/>
                <w:szCs w:val="13"/>
                <w:b w:val="1"/>
                <w:bCs w:val="1"/>
                <w:color w:val="auto"/>
                <w:w w:val="92"/>
              </w:rPr>
              <w:t>Improvements</w:t>
            </w:r>
          </w:p>
        </w:tc>
        <w:tc>
          <w:tcPr>
            <w:tcW w:w="0" w:type="dxa"/>
            <w:vAlign w:val="bottom"/>
          </w:tcPr>
          <w:p>
            <w:pPr>
              <w:spacing w:after="0"/>
              <w:rPr>
                <w:sz w:val="1"/>
                <w:szCs w:val="1"/>
                <w:color w:val="auto"/>
              </w:rPr>
            </w:pPr>
          </w:p>
        </w:tc>
      </w:tr>
      <w:tr>
        <w:trPr>
          <w:trHeight w:val="144"/>
        </w:trPr>
        <w:tc>
          <w:tcPr>
            <w:tcW w:w="920" w:type="dxa"/>
            <w:vAlign w:val="bottom"/>
            <w:vMerge w:val="restart"/>
          </w:tcPr>
          <w:p>
            <w:pPr>
              <w:spacing w:after="0"/>
              <w:rPr>
                <w:sz w:val="20"/>
                <w:szCs w:val="20"/>
                <w:color w:val="auto"/>
              </w:rPr>
            </w:pPr>
            <w:r>
              <w:rPr>
                <w:rFonts w:ascii="Arial" w:cs="Arial" w:eastAsia="Arial" w:hAnsi="Arial"/>
                <w:sz w:val="13"/>
                <w:szCs w:val="13"/>
                <w:b w:val="1"/>
                <w:bCs w:val="1"/>
                <w:color w:val="auto"/>
              </w:rPr>
              <w:t>Quarter</w:t>
            </w:r>
          </w:p>
        </w:tc>
        <w:tc>
          <w:tcPr>
            <w:tcW w:w="60" w:type="dxa"/>
            <w:vAlign w:val="bottom"/>
          </w:tcPr>
          <w:p>
            <w:pPr>
              <w:spacing w:after="0"/>
              <w:rPr>
                <w:sz w:val="12"/>
                <w:szCs w:val="12"/>
                <w:color w:val="auto"/>
              </w:rPr>
            </w:pPr>
          </w:p>
        </w:tc>
        <w:tc>
          <w:tcPr>
            <w:tcW w:w="780" w:type="dxa"/>
            <w:vAlign w:val="bottom"/>
          </w:tcPr>
          <w:p>
            <w:pPr>
              <w:jc w:val="right"/>
              <w:ind w:right="14"/>
              <w:spacing w:after="0" w:line="144" w:lineRule="exact"/>
              <w:rPr>
                <w:sz w:val="20"/>
                <w:szCs w:val="20"/>
                <w:color w:val="auto"/>
              </w:rPr>
            </w:pPr>
            <w:r>
              <w:rPr>
                <w:rFonts w:ascii="Arial" w:cs="Arial" w:eastAsia="Arial" w:hAnsi="Arial"/>
                <w:sz w:val="13"/>
                <w:szCs w:val="13"/>
                <w:b w:val="1"/>
                <w:bCs w:val="1"/>
                <w:color w:val="auto"/>
              </w:rPr>
              <w:t>Number of</w:t>
            </w: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54"/>
              <w:spacing w:after="0" w:line="144" w:lineRule="exact"/>
              <w:rPr>
                <w:sz w:val="20"/>
                <w:szCs w:val="20"/>
                <w:color w:val="auto"/>
              </w:rPr>
            </w:pPr>
            <w:r>
              <w:rPr>
                <w:rFonts w:ascii="Arial" w:cs="Arial" w:eastAsia="Arial" w:hAnsi="Arial"/>
                <w:sz w:val="13"/>
                <w:szCs w:val="13"/>
                <w:b w:val="1"/>
                <w:bCs w:val="1"/>
                <w:color w:val="auto"/>
                <w:w w:val="94"/>
              </w:rPr>
              <w:t>Rent (3)</w:t>
            </w:r>
          </w:p>
        </w:tc>
        <w:tc>
          <w:tcPr>
            <w:tcW w:w="60" w:type="dxa"/>
            <w:vAlign w:val="bottom"/>
          </w:tcPr>
          <w:p>
            <w:pPr>
              <w:spacing w:after="0"/>
              <w:rPr>
                <w:sz w:val="12"/>
                <w:szCs w:val="12"/>
                <w:color w:val="auto"/>
              </w:rPr>
            </w:pPr>
          </w:p>
        </w:tc>
        <w:tc>
          <w:tcPr>
            <w:tcW w:w="840" w:type="dxa"/>
            <w:vAlign w:val="bottom"/>
          </w:tcPr>
          <w:p>
            <w:pPr>
              <w:jc w:val="right"/>
              <w:ind w:right="134"/>
              <w:spacing w:after="0" w:line="144" w:lineRule="exact"/>
              <w:rPr>
                <w:sz w:val="20"/>
                <w:szCs w:val="20"/>
                <w:color w:val="auto"/>
              </w:rPr>
            </w:pPr>
            <w:r>
              <w:rPr>
                <w:rFonts w:ascii="Arial" w:cs="Arial" w:eastAsia="Arial" w:hAnsi="Arial"/>
                <w:sz w:val="13"/>
                <w:szCs w:val="13"/>
                <w:b w:val="1"/>
                <w:bCs w:val="1"/>
                <w:color w:val="auto"/>
              </w:rPr>
              <w:t>Average</w:t>
            </w:r>
          </w:p>
        </w:tc>
        <w:tc>
          <w:tcPr>
            <w:tcW w:w="60" w:type="dxa"/>
            <w:vAlign w:val="bottom"/>
          </w:tcPr>
          <w:p>
            <w:pPr>
              <w:spacing w:after="0"/>
              <w:rPr>
                <w:sz w:val="12"/>
                <w:szCs w:val="12"/>
                <w:color w:val="auto"/>
              </w:rPr>
            </w:pPr>
          </w:p>
        </w:tc>
        <w:tc>
          <w:tcPr>
            <w:tcW w:w="900" w:type="dxa"/>
            <w:vAlign w:val="bottom"/>
            <w:gridSpan w:val="2"/>
          </w:tcPr>
          <w:p>
            <w:pPr>
              <w:jc w:val="right"/>
              <w:spacing w:after="0" w:line="144" w:lineRule="exact"/>
              <w:rPr>
                <w:sz w:val="20"/>
                <w:szCs w:val="20"/>
                <w:color w:val="auto"/>
              </w:rPr>
            </w:pPr>
            <w:r>
              <w:rPr>
                <w:rFonts w:ascii="Arial" w:cs="Arial" w:eastAsia="Arial" w:hAnsi="Arial"/>
                <w:sz w:val="13"/>
                <w:szCs w:val="13"/>
                <w:b w:val="1"/>
                <w:bCs w:val="1"/>
                <w:color w:val="auto"/>
                <w:w w:val="94"/>
              </w:rPr>
              <w:t>Improvements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3"/>
              </w:rPr>
              <w:t>&amp; Incentives</w:t>
            </w:r>
          </w:p>
        </w:tc>
        <w:tc>
          <w:tcPr>
            <w:tcW w:w="0" w:type="dxa"/>
            <w:vAlign w:val="bottom"/>
          </w:tcPr>
          <w:p>
            <w:pPr>
              <w:spacing w:after="0"/>
              <w:rPr>
                <w:sz w:val="1"/>
                <w:szCs w:val="1"/>
                <w:color w:val="auto"/>
              </w:rPr>
            </w:pPr>
          </w:p>
        </w:tc>
      </w:tr>
      <w:tr>
        <w:trPr>
          <w:trHeight w:val="157"/>
        </w:trPr>
        <w:tc>
          <w:tcPr>
            <w:tcW w:w="920" w:type="dxa"/>
            <w:vAlign w:val="bottom"/>
            <w:tcBorders>
              <w:bottom w:val="single" w:sz="8" w:color="auto"/>
            </w:tcBorders>
            <w:vMerge w:val="continue"/>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3"/>
              </w:rPr>
              <w:t>Leases Signed</w:t>
            </w:r>
          </w:p>
        </w:tc>
        <w:tc>
          <w:tcPr>
            <w:tcW w:w="60" w:type="dxa"/>
            <w:vAlign w:val="bottom"/>
          </w:tcPr>
          <w:p>
            <w:pPr>
              <w:spacing w:after="0"/>
              <w:rPr>
                <w:sz w:val="13"/>
                <w:szCs w:val="13"/>
                <w:color w:val="auto"/>
              </w:rPr>
            </w:pPr>
          </w:p>
        </w:tc>
        <w:tc>
          <w:tcPr>
            <w:tcW w:w="1020" w:type="dxa"/>
            <w:vAlign w:val="bottom"/>
            <w:tcBorders>
              <w:bottom w:val="single" w:sz="8" w:color="auto"/>
            </w:tcBorders>
          </w:tcPr>
          <w:p>
            <w:pPr>
              <w:jc w:val="right"/>
              <w:ind w:right="94"/>
              <w:spacing w:after="0"/>
              <w:rPr>
                <w:sz w:val="20"/>
                <w:szCs w:val="20"/>
                <w:color w:val="auto"/>
              </w:rPr>
            </w:pPr>
            <w:r>
              <w:rPr>
                <w:rFonts w:ascii="Arial" w:cs="Arial" w:eastAsia="Arial" w:hAnsi="Arial"/>
                <w:sz w:val="13"/>
                <w:szCs w:val="13"/>
                <w:b w:val="1"/>
                <w:bCs w:val="1"/>
                <w:color w:val="auto"/>
              </w:rPr>
              <w:t>GLA Signed</w:t>
            </w:r>
          </w:p>
        </w:tc>
        <w:tc>
          <w:tcPr>
            <w:tcW w:w="160" w:type="dxa"/>
            <w:vAlign w:val="bottom"/>
          </w:tcPr>
          <w:p>
            <w:pPr>
              <w:spacing w:after="0"/>
              <w:rPr>
                <w:sz w:val="13"/>
                <w:szCs w:val="13"/>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6"/>
              </w:rPr>
              <w:t>Per Sq. Ft.</w:t>
            </w:r>
          </w:p>
        </w:tc>
        <w:tc>
          <w:tcPr>
            <w:tcW w:w="60" w:type="dxa"/>
            <w:vAlign w:val="bottom"/>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9"/>
              </w:rPr>
              <w:t>Lease Term (5)</w:t>
            </w:r>
          </w:p>
        </w:tc>
        <w:tc>
          <w:tcPr>
            <w:tcW w:w="60" w:type="dxa"/>
            <w:vAlign w:val="bottom"/>
          </w:tcPr>
          <w:p>
            <w:pPr>
              <w:spacing w:after="0"/>
              <w:rPr>
                <w:sz w:val="13"/>
                <w:szCs w:val="13"/>
                <w:color w:val="auto"/>
              </w:rPr>
            </w:pPr>
          </w:p>
        </w:tc>
        <w:tc>
          <w:tcPr>
            <w:tcW w:w="90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w w:val="91"/>
              </w:rPr>
              <w:t>&amp; Incentives (6)</w:t>
            </w: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ind w:right="14"/>
              <w:spacing w:after="0"/>
              <w:rPr>
                <w:sz w:val="20"/>
                <w:szCs w:val="20"/>
                <w:color w:val="auto"/>
              </w:rPr>
            </w:pPr>
            <w:r>
              <w:rPr>
                <w:rFonts w:ascii="Arial" w:cs="Arial" w:eastAsia="Arial" w:hAnsi="Arial"/>
                <w:sz w:val="13"/>
                <w:szCs w:val="13"/>
                <w:b w:val="1"/>
                <w:bCs w:val="1"/>
                <w:color w:val="auto"/>
                <w:w w:val="93"/>
              </w:rPr>
              <w:t>Per Sq. Ft.</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92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w w:val="92"/>
              </w:rPr>
              <w:t>1st Quarter 2008</w:t>
            </w:r>
          </w:p>
        </w:tc>
        <w:tc>
          <w:tcPr>
            <w:tcW w:w="8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85</w:t>
            </w:r>
          </w:p>
        </w:tc>
        <w:tc>
          <w:tcPr>
            <w:tcW w:w="10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295,646</w:t>
            </w:r>
          </w:p>
        </w:tc>
        <w:tc>
          <w:tcPr>
            <w:tcW w:w="260" w:type="dxa"/>
            <w:vAlign w:val="bottom"/>
            <w:gridSpan w:val="2"/>
            <w:shd w:val="clear" w:color="auto" w:fill="CCEEFF"/>
          </w:tcPr>
          <w:p>
            <w:pPr>
              <w:ind w:left="160"/>
              <w:spacing w:after="0" w:line="138" w:lineRule="exact"/>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30.61</w:t>
            </w:r>
          </w:p>
        </w:tc>
        <w:tc>
          <w:tcPr>
            <w:tcW w:w="90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6.4</w:t>
            </w:r>
          </w:p>
        </w:tc>
        <w:tc>
          <w:tcPr>
            <w:tcW w:w="220" w:type="dxa"/>
            <w:vAlign w:val="bottom"/>
            <w:gridSpan w:val="2"/>
            <w:shd w:val="clear" w:color="auto" w:fill="CCEEFF"/>
          </w:tcPr>
          <w:p>
            <w:pPr>
              <w:ind w:left="60"/>
              <w:spacing w:after="0" w:line="138" w:lineRule="exact"/>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3,005,202</w:t>
            </w:r>
          </w:p>
        </w:tc>
        <w:tc>
          <w:tcPr>
            <w:tcW w:w="1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3"/>
                <w:szCs w:val="13"/>
                <w:color w:val="auto"/>
              </w:rPr>
              <w:t>10.16</w:t>
            </w:r>
          </w:p>
        </w:tc>
        <w:tc>
          <w:tcPr>
            <w:tcW w:w="0" w:type="dxa"/>
            <w:vAlign w:val="bottom"/>
          </w:tcPr>
          <w:p>
            <w:pPr>
              <w:spacing w:after="0"/>
              <w:rPr>
                <w:sz w:val="1"/>
                <w:szCs w:val="1"/>
                <w:color w:val="auto"/>
              </w:rPr>
            </w:pPr>
          </w:p>
        </w:tc>
      </w:tr>
      <w:tr>
        <w:trPr>
          <w:trHeight w:val="144"/>
        </w:trPr>
        <w:tc>
          <w:tcPr>
            <w:tcW w:w="920" w:type="dxa"/>
            <w:vAlign w:val="bottom"/>
          </w:tcPr>
          <w:p>
            <w:pPr>
              <w:spacing w:after="0" w:line="144" w:lineRule="exact"/>
              <w:rPr>
                <w:sz w:val="20"/>
                <w:szCs w:val="20"/>
                <w:color w:val="auto"/>
              </w:rPr>
            </w:pPr>
            <w:r>
              <w:rPr>
                <w:rFonts w:ascii="Arial" w:cs="Arial" w:eastAsia="Arial" w:hAnsi="Arial"/>
                <w:sz w:val="13"/>
                <w:szCs w:val="13"/>
                <w:color w:val="auto"/>
                <w:w w:val="91"/>
              </w:rPr>
              <w:t>4th Quarter 2007</w:t>
            </w:r>
          </w:p>
        </w:tc>
        <w:tc>
          <w:tcPr>
            <w:tcW w:w="84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93</w:t>
            </w:r>
          </w:p>
        </w:tc>
        <w:tc>
          <w:tcPr>
            <w:tcW w:w="108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482,730</w:t>
            </w:r>
          </w:p>
        </w:tc>
        <w:tc>
          <w:tcPr>
            <w:tcW w:w="260" w:type="dxa"/>
            <w:vAlign w:val="bottom"/>
            <w:gridSpan w:val="2"/>
          </w:tcPr>
          <w:p>
            <w:pPr>
              <w:ind w:left="160"/>
              <w:spacing w:after="0" w:line="144" w:lineRule="exact"/>
              <w:rPr>
                <w:sz w:val="20"/>
                <w:szCs w:val="20"/>
                <w:color w:val="auto"/>
              </w:rPr>
            </w:pPr>
            <w:r>
              <w:rPr>
                <w:rFonts w:ascii="Arial" w:cs="Arial" w:eastAsia="Arial" w:hAnsi="Arial"/>
                <w:sz w:val="13"/>
                <w:szCs w:val="13"/>
                <w:color w:val="auto"/>
              </w:rPr>
              <w:t>$</w:t>
            </w:r>
          </w:p>
        </w:tc>
        <w:tc>
          <w:tcPr>
            <w:tcW w:w="600" w:type="dxa"/>
            <w:vAlign w:val="bottom"/>
          </w:tcPr>
          <w:p>
            <w:pPr>
              <w:jc w:val="right"/>
              <w:spacing w:after="0" w:line="144" w:lineRule="exact"/>
              <w:rPr>
                <w:sz w:val="20"/>
                <w:szCs w:val="20"/>
                <w:color w:val="auto"/>
              </w:rPr>
            </w:pPr>
            <w:r>
              <w:rPr>
                <w:rFonts w:ascii="Arial" w:cs="Arial" w:eastAsia="Arial" w:hAnsi="Arial"/>
                <w:sz w:val="13"/>
                <w:szCs w:val="13"/>
                <w:color w:val="auto"/>
              </w:rPr>
              <w:t>20.36</w:t>
            </w:r>
          </w:p>
        </w:tc>
        <w:tc>
          <w:tcPr>
            <w:tcW w:w="90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5.0</w:t>
            </w:r>
          </w:p>
        </w:tc>
        <w:tc>
          <w:tcPr>
            <w:tcW w:w="220" w:type="dxa"/>
            <w:vAlign w:val="bottom"/>
            <w:gridSpan w:val="2"/>
          </w:tcPr>
          <w:p>
            <w:pPr>
              <w:ind w:left="60"/>
              <w:spacing w:after="0" w:line="144" w:lineRule="exact"/>
              <w:rPr>
                <w:sz w:val="20"/>
                <w:szCs w:val="20"/>
                <w:color w:val="auto"/>
              </w:rPr>
            </w:pPr>
            <w:r>
              <w:rPr>
                <w:rFonts w:ascii="Arial" w:cs="Arial" w:eastAsia="Arial" w:hAnsi="Arial"/>
                <w:sz w:val="13"/>
                <w:szCs w:val="13"/>
                <w:color w:val="auto"/>
              </w:rPr>
              <w:t>$</w:t>
            </w:r>
          </w:p>
        </w:tc>
        <w:tc>
          <w:tcPr>
            <w:tcW w:w="740" w:type="dxa"/>
            <w:vAlign w:val="bottom"/>
          </w:tcPr>
          <w:p>
            <w:pPr>
              <w:jc w:val="right"/>
              <w:spacing w:after="0" w:line="144" w:lineRule="exact"/>
              <w:rPr>
                <w:sz w:val="20"/>
                <w:szCs w:val="20"/>
                <w:color w:val="auto"/>
              </w:rPr>
            </w:pPr>
            <w:r>
              <w:rPr>
                <w:rFonts w:ascii="Arial" w:cs="Arial" w:eastAsia="Arial" w:hAnsi="Arial"/>
                <w:sz w:val="13"/>
                <w:szCs w:val="13"/>
                <w:color w:val="auto"/>
              </w:rPr>
              <w:t>2,686,086</w:t>
            </w:r>
          </w:p>
        </w:tc>
        <w:tc>
          <w:tcPr>
            <w:tcW w:w="16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60"/>
              <w:spacing w:after="0" w:line="144" w:lineRule="exact"/>
              <w:rPr>
                <w:sz w:val="20"/>
                <w:szCs w:val="20"/>
                <w:color w:val="auto"/>
              </w:rPr>
            </w:pPr>
            <w:r>
              <w:rPr>
                <w:rFonts w:ascii="Arial" w:cs="Arial" w:eastAsia="Arial" w:hAnsi="Arial"/>
                <w:sz w:val="13"/>
                <w:szCs w:val="13"/>
                <w:color w:val="auto"/>
              </w:rPr>
              <w:t>5.56</w:t>
            </w:r>
          </w:p>
        </w:tc>
        <w:tc>
          <w:tcPr>
            <w:tcW w:w="0" w:type="dxa"/>
            <w:vAlign w:val="bottom"/>
          </w:tcPr>
          <w:p>
            <w:pPr>
              <w:spacing w:after="0"/>
              <w:rPr>
                <w:sz w:val="1"/>
                <w:szCs w:val="1"/>
                <w:color w:val="auto"/>
              </w:rPr>
            </w:pPr>
          </w:p>
        </w:tc>
      </w:tr>
      <w:tr>
        <w:trPr>
          <w:trHeight w:val="144"/>
        </w:trPr>
        <w:tc>
          <w:tcPr>
            <w:tcW w:w="92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w w:val="90"/>
              </w:rPr>
              <w:t>3rd Quarter 2007</w:t>
            </w:r>
          </w:p>
        </w:tc>
        <w:tc>
          <w:tcPr>
            <w:tcW w:w="84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rPr>
              <w:t>80</w:t>
            </w:r>
          </w:p>
        </w:tc>
        <w:tc>
          <w:tcPr>
            <w:tcW w:w="108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rPr>
              <w:t>442,942</w:t>
            </w:r>
          </w:p>
        </w:tc>
        <w:tc>
          <w:tcPr>
            <w:tcW w:w="260" w:type="dxa"/>
            <w:vAlign w:val="bottom"/>
            <w:gridSpan w:val="2"/>
            <w:shd w:val="clear" w:color="auto" w:fill="CCEEFF"/>
          </w:tcPr>
          <w:p>
            <w:pPr>
              <w:ind w:left="160"/>
              <w:spacing w:after="0" w:line="144" w:lineRule="exact"/>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24.35</w:t>
            </w:r>
          </w:p>
        </w:tc>
        <w:tc>
          <w:tcPr>
            <w:tcW w:w="90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rPr>
              <w:t>7.6</w:t>
            </w:r>
          </w:p>
        </w:tc>
        <w:tc>
          <w:tcPr>
            <w:tcW w:w="220" w:type="dxa"/>
            <w:vAlign w:val="bottom"/>
            <w:gridSpan w:val="2"/>
            <w:shd w:val="clear" w:color="auto" w:fill="CCEEFF"/>
          </w:tcPr>
          <w:p>
            <w:pPr>
              <w:ind w:left="60"/>
              <w:spacing w:after="0" w:line="144" w:lineRule="exact"/>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6,450,056</w:t>
            </w:r>
          </w:p>
        </w:tc>
        <w:tc>
          <w:tcPr>
            <w:tcW w:w="16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60"/>
              <w:spacing w:after="0" w:line="144" w:lineRule="exact"/>
              <w:rPr>
                <w:sz w:val="20"/>
                <w:szCs w:val="20"/>
                <w:color w:val="auto"/>
              </w:rPr>
            </w:pPr>
            <w:r>
              <w:rPr>
                <w:rFonts w:ascii="Arial" w:cs="Arial" w:eastAsia="Arial" w:hAnsi="Arial"/>
                <w:sz w:val="13"/>
                <w:szCs w:val="13"/>
                <w:color w:val="auto"/>
              </w:rPr>
              <w:t>14.56</w:t>
            </w:r>
          </w:p>
        </w:tc>
        <w:tc>
          <w:tcPr>
            <w:tcW w:w="0" w:type="dxa"/>
            <w:vAlign w:val="bottom"/>
          </w:tcPr>
          <w:p>
            <w:pPr>
              <w:spacing w:after="0"/>
              <w:rPr>
                <w:sz w:val="1"/>
                <w:szCs w:val="1"/>
                <w:color w:val="auto"/>
              </w:rPr>
            </w:pPr>
          </w:p>
        </w:tc>
      </w:tr>
      <w:tr>
        <w:trPr>
          <w:trHeight w:val="136"/>
        </w:trPr>
        <w:tc>
          <w:tcPr>
            <w:tcW w:w="920" w:type="dxa"/>
            <w:vAlign w:val="bottom"/>
          </w:tcPr>
          <w:p>
            <w:pPr>
              <w:spacing w:after="0" w:line="136" w:lineRule="exact"/>
              <w:rPr>
                <w:sz w:val="20"/>
                <w:szCs w:val="20"/>
                <w:color w:val="auto"/>
              </w:rPr>
            </w:pPr>
            <w:r>
              <w:rPr>
                <w:rFonts w:ascii="Arial" w:cs="Arial" w:eastAsia="Arial" w:hAnsi="Arial"/>
                <w:sz w:val="13"/>
                <w:szCs w:val="13"/>
                <w:color w:val="auto"/>
              </w:rPr>
              <w:t>2nd Quarter</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920" w:type="dxa"/>
            <w:vAlign w:val="bottom"/>
          </w:tcPr>
          <w:p>
            <w:pPr>
              <w:ind w:left="220"/>
              <w:spacing w:after="0"/>
              <w:rPr>
                <w:sz w:val="20"/>
                <w:szCs w:val="20"/>
                <w:color w:val="auto"/>
              </w:rPr>
            </w:pPr>
            <w:r>
              <w:rPr>
                <w:rFonts w:ascii="Arial" w:cs="Arial" w:eastAsia="Arial" w:hAnsi="Arial"/>
                <w:sz w:val="13"/>
                <w:szCs w:val="13"/>
                <w:color w:val="auto"/>
              </w:rPr>
              <w:t>2007</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90</w:t>
            </w:r>
          </w:p>
        </w:tc>
        <w:tc>
          <w:tcPr>
            <w:tcW w:w="1080" w:type="dxa"/>
            <w:vAlign w:val="bottom"/>
            <w:gridSpan w:val="2"/>
          </w:tcPr>
          <w:p>
            <w:pPr>
              <w:jc w:val="right"/>
              <w:spacing w:after="0"/>
              <w:rPr>
                <w:sz w:val="20"/>
                <w:szCs w:val="20"/>
                <w:color w:val="auto"/>
              </w:rPr>
            </w:pPr>
            <w:r>
              <w:rPr>
                <w:rFonts w:ascii="Arial" w:cs="Arial" w:eastAsia="Arial" w:hAnsi="Arial"/>
                <w:sz w:val="13"/>
                <w:szCs w:val="13"/>
                <w:color w:val="auto"/>
              </w:rPr>
              <w:t>378,337</w:t>
            </w:r>
          </w:p>
        </w:tc>
        <w:tc>
          <w:tcPr>
            <w:tcW w:w="260" w:type="dxa"/>
            <w:vAlign w:val="bottom"/>
            <w:gridSpan w:val="2"/>
          </w:tcPr>
          <w:p>
            <w:pPr>
              <w:ind w:left="16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28.39</w:t>
            </w:r>
          </w:p>
        </w:tc>
        <w:tc>
          <w:tcPr>
            <w:tcW w:w="900" w:type="dxa"/>
            <w:vAlign w:val="bottom"/>
            <w:gridSpan w:val="2"/>
          </w:tcPr>
          <w:p>
            <w:pPr>
              <w:jc w:val="right"/>
              <w:spacing w:after="0"/>
              <w:rPr>
                <w:sz w:val="20"/>
                <w:szCs w:val="20"/>
                <w:color w:val="auto"/>
              </w:rPr>
            </w:pPr>
            <w:r>
              <w:rPr>
                <w:rFonts w:ascii="Arial" w:cs="Arial" w:eastAsia="Arial" w:hAnsi="Arial"/>
                <w:sz w:val="13"/>
                <w:szCs w:val="13"/>
                <w:color w:val="auto"/>
              </w:rPr>
              <w:t>7.3</w:t>
            </w:r>
          </w:p>
        </w:tc>
        <w:tc>
          <w:tcPr>
            <w:tcW w:w="220" w:type="dxa"/>
            <w:vAlign w:val="bottom"/>
            <w:gridSpan w:val="2"/>
          </w:tcPr>
          <w:p>
            <w:pPr>
              <w:ind w:left="6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6,752,914</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3"/>
                <w:szCs w:val="13"/>
                <w:color w:val="auto"/>
              </w:rPr>
              <w:t>17.85</w:t>
            </w:r>
          </w:p>
        </w:tc>
        <w:tc>
          <w:tcPr>
            <w:tcW w:w="0" w:type="dxa"/>
            <w:vAlign w:val="bottom"/>
          </w:tcPr>
          <w:p>
            <w:pPr>
              <w:spacing w:after="0"/>
              <w:rPr>
                <w:sz w:val="1"/>
                <w:szCs w:val="1"/>
                <w:color w:val="auto"/>
              </w:rPr>
            </w:pPr>
          </w:p>
        </w:tc>
      </w:tr>
      <w:tr>
        <w:trPr>
          <w:trHeight w:val="136"/>
        </w:trPr>
        <w:tc>
          <w:tcPr>
            <w:tcW w:w="92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Total - 12</w:t>
            </w:r>
          </w:p>
        </w:tc>
        <w:tc>
          <w:tcPr>
            <w:tcW w:w="60" w:type="dxa"/>
            <w:vAlign w:val="bottom"/>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9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months</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348</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1,599,655</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25.26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6.6</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18,894,258</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11.81</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Notes:</w:t>
      </w:r>
    </w:p>
    <w:p>
      <w:pPr>
        <w:spacing w:after="0" w:line="74" w:lineRule="exact"/>
        <w:rPr>
          <w:sz w:val="20"/>
          <w:szCs w:val="20"/>
          <w:color w:val="auto"/>
        </w:rPr>
      </w:pPr>
    </w:p>
    <w:p>
      <w:pPr>
        <w:ind w:left="340" w:hanging="335"/>
        <w:spacing w:after="0"/>
        <w:tabs>
          <w:tab w:leader="none" w:pos="340" w:val="left"/>
        </w:tabs>
        <w:numPr>
          <w:ilvl w:val="0"/>
          <w:numId w:val="16"/>
        </w:numPr>
        <w:rPr>
          <w:rFonts w:ascii="Arial" w:cs="Arial" w:eastAsia="Arial" w:hAnsi="Arial"/>
          <w:sz w:val="13"/>
          <w:szCs w:val="13"/>
          <w:color w:val="auto"/>
        </w:rPr>
      </w:pPr>
      <w:r>
        <w:rPr>
          <w:rFonts w:ascii="Arial" w:cs="Arial" w:eastAsia="Arial" w:hAnsi="Arial"/>
          <w:sz w:val="13"/>
          <w:szCs w:val="13"/>
          <w:color w:val="auto"/>
        </w:rPr>
        <w:t>Leases on this report represent retail activity only; office and residential leases are not included.</w:t>
      </w:r>
    </w:p>
    <w:p>
      <w:pPr>
        <w:spacing w:after="0" w:line="4" w:lineRule="exact"/>
        <w:rPr>
          <w:rFonts w:ascii="Arial" w:cs="Arial" w:eastAsia="Arial" w:hAnsi="Arial"/>
          <w:sz w:val="13"/>
          <w:szCs w:val="13"/>
          <w:color w:val="auto"/>
        </w:rPr>
      </w:pPr>
    </w:p>
    <w:p>
      <w:pPr>
        <w:ind w:left="340" w:hanging="335"/>
        <w:spacing w:after="0" w:line="231" w:lineRule="auto"/>
        <w:tabs>
          <w:tab w:leader="none" w:pos="340" w:val="left"/>
        </w:tabs>
        <w:numPr>
          <w:ilvl w:val="0"/>
          <w:numId w:val="16"/>
        </w:numPr>
        <w:rPr>
          <w:rFonts w:ascii="Arial" w:cs="Arial" w:eastAsia="Arial" w:hAnsi="Arial"/>
          <w:sz w:val="13"/>
          <w:szCs w:val="13"/>
          <w:color w:val="auto"/>
        </w:rPr>
      </w:pPr>
      <w:r>
        <w:rPr>
          <w:rFonts w:ascii="Arial" w:cs="Arial" w:eastAsia="Arial" w:hAnsi="Arial"/>
          <w:sz w:val="13"/>
          <w:szCs w:val="13"/>
          <w:color w:val="auto"/>
        </w:rPr>
        <w:t>Comparable leases represent those leases signed on spaces for which there was a former tenant.</w:t>
      </w:r>
    </w:p>
    <w:p>
      <w:pPr>
        <w:ind w:left="340" w:hanging="335"/>
        <w:spacing w:after="0" w:line="231" w:lineRule="auto"/>
        <w:tabs>
          <w:tab w:leader="none" w:pos="340" w:val="left"/>
        </w:tabs>
        <w:numPr>
          <w:ilvl w:val="0"/>
          <w:numId w:val="16"/>
        </w:numPr>
        <w:rPr>
          <w:rFonts w:ascii="Arial" w:cs="Arial" w:eastAsia="Arial" w:hAnsi="Arial"/>
          <w:sz w:val="13"/>
          <w:szCs w:val="13"/>
          <w:color w:val="auto"/>
        </w:rPr>
      </w:pPr>
      <w:r>
        <w:rPr>
          <w:rFonts w:ascii="Arial" w:cs="Arial" w:eastAsia="Arial" w:hAnsi="Arial"/>
          <w:sz w:val="13"/>
          <w:szCs w:val="13"/>
          <w:color w:val="auto"/>
        </w:rPr>
        <w:t>Contractual rent represents contractual minimum rent under the new lease for the first 12 months of the term.</w:t>
      </w:r>
    </w:p>
    <w:p>
      <w:pPr>
        <w:ind w:left="340" w:hanging="335"/>
        <w:spacing w:after="0" w:line="231" w:lineRule="auto"/>
        <w:tabs>
          <w:tab w:leader="none" w:pos="340" w:val="left"/>
        </w:tabs>
        <w:numPr>
          <w:ilvl w:val="0"/>
          <w:numId w:val="16"/>
        </w:numPr>
        <w:rPr>
          <w:rFonts w:ascii="Arial" w:cs="Arial" w:eastAsia="Arial" w:hAnsi="Arial"/>
          <w:sz w:val="13"/>
          <w:szCs w:val="13"/>
          <w:color w:val="auto"/>
        </w:rPr>
      </w:pPr>
      <w:r>
        <w:rPr>
          <w:rFonts w:ascii="Arial" w:cs="Arial" w:eastAsia="Arial" w:hAnsi="Arial"/>
          <w:sz w:val="13"/>
          <w:szCs w:val="13"/>
          <w:color w:val="auto"/>
        </w:rPr>
        <w:t>Prior rent represents minimum rent and percentage rent, if any, paid by the prior tenant in the final 12 months of the term.</w:t>
      </w:r>
    </w:p>
    <w:p>
      <w:pPr>
        <w:ind w:left="340" w:hanging="335"/>
        <w:spacing w:after="0" w:line="231" w:lineRule="auto"/>
        <w:tabs>
          <w:tab w:leader="none" w:pos="340" w:val="left"/>
        </w:tabs>
        <w:numPr>
          <w:ilvl w:val="0"/>
          <w:numId w:val="16"/>
        </w:numPr>
        <w:rPr>
          <w:rFonts w:ascii="Arial" w:cs="Arial" w:eastAsia="Arial" w:hAnsi="Arial"/>
          <w:sz w:val="13"/>
          <w:szCs w:val="13"/>
          <w:color w:val="auto"/>
        </w:rPr>
      </w:pPr>
      <w:r>
        <w:rPr>
          <w:rFonts w:ascii="Arial" w:cs="Arial" w:eastAsia="Arial" w:hAnsi="Arial"/>
          <w:sz w:val="13"/>
          <w:szCs w:val="13"/>
          <w:color w:val="auto"/>
        </w:rPr>
        <w:t>Weighted average is determined on the basis of square footage.</w:t>
      </w:r>
    </w:p>
    <w:p>
      <w:pPr>
        <w:ind w:left="340" w:hanging="335"/>
        <w:spacing w:after="0" w:line="231" w:lineRule="auto"/>
        <w:tabs>
          <w:tab w:leader="none" w:pos="340" w:val="left"/>
        </w:tabs>
        <w:numPr>
          <w:ilvl w:val="0"/>
          <w:numId w:val="16"/>
        </w:numPr>
        <w:rPr>
          <w:rFonts w:ascii="Arial" w:cs="Arial" w:eastAsia="Arial" w:hAnsi="Arial"/>
          <w:sz w:val="13"/>
          <w:szCs w:val="13"/>
          <w:color w:val="auto"/>
        </w:rPr>
      </w:pPr>
      <w:r>
        <w:rPr>
          <w:rFonts w:ascii="Arial" w:cs="Arial" w:eastAsia="Arial" w:hAnsi="Arial"/>
          <w:sz w:val="13"/>
          <w:szCs w:val="13"/>
          <w:color w:val="auto"/>
        </w:rPr>
        <w:t>See Glossary of Terms.</w:t>
      </w:r>
    </w:p>
    <w:p>
      <w:pPr>
        <w:ind w:left="340" w:hanging="335"/>
        <w:spacing w:after="0"/>
        <w:tabs>
          <w:tab w:leader="none" w:pos="340" w:val="left"/>
        </w:tabs>
        <w:numPr>
          <w:ilvl w:val="0"/>
          <w:numId w:val="16"/>
        </w:numPr>
        <w:rPr>
          <w:rFonts w:ascii="Arial" w:cs="Arial" w:eastAsia="Arial" w:hAnsi="Arial"/>
          <w:sz w:val="13"/>
          <w:szCs w:val="13"/>
          <w:color w:val="auto"/>
        </w:rPr>
      </w:pPr>
      <w:r>
        <w:rPr>
          <w:rFonts w:ascii="Arial" w:cs="Arial" w:eastAsia="Arial" w:hAnsi="Arial"/>
          <w:sz w:val="13"/>
          <w:szCs w:val="13"/>
          <w:color w:val="auto"/>
        </w:rPr>
        <w:t>Renewal leases represent expiring leases rolling over with the same tenant in the same location. All other leases are categorized as new.</w:t>
      </w:r>
    </w:p>
    <w:p>
      <w:pPr>
        <w:spacing w:after="0" w:line="130"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1520"/>
          </w:cols>
          <w:pgMar w:left="240" w:top="271" w:right="139" w:bottom="1440" w:gutter="0" w:footer="0" w:header="0"/>
        </w:sectPr>
      </w:pPr>
    </w:p>
    <w:bookmarkStart w:id="22" w:name="page23"/>
    <w:bookmarkEnd w:id="22"/>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153670</wp:posOffset>
            </wp:positionH>
            <wp:positionV relativeFrom="page">
              <wp:posOffset>88900</wp:posOffset>
            </wp:positionV>
            <wp:extent cx="7271385" cy="273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1385" cy="27305"/>
                    </a:xfrm>
                    <a:prstGeom prst="rect">
                      <a:avLst/>
                    </a:prstGeom>
                    <a:noFill/>
                  </pic:spPr>
                </pic:pic>
              </a:graphicData>
            </a:graphic>
          </wp:anchor>
        </w:drawing>
        <w:t>Federal Realty Investment Trust</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Lease Expirations</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March 31,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25043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3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Assumes no exercise of lease options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680" w:type="dxa"/>
            <w:vAlign w:val="bottom"/>
            <w:vMerge w:val="restart"/>
          </w:tcPr>
          <w:p>
            <w:pPr>
              <w:spacing w:after="0"/>
              <w:rPr>
                <w:sz w:val="20"/>
                <w:szCs w:val="20"/>
                <w:color w:val="auto"/>
              </w:rPr>
            </w:pPr>
            <w:r>
              <w:rPr>
                <w:rFonts w:ascii="Arial" w:cs="Arial" w:eastAsia="Arial" w:hAnsi="Arial"/>
                <w:sz w:val="13"/>
                <w:szCs w:val="13"/>
                <w:b w:val="1"/>
                <w:bCs w:val="1"/>
                <w:color w:val="auto"/>
              </w:rPr>
              <w:t>Year</w:t>
            </w: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rPr>
              <w:t>% of</w:t>
            </w:r>
          </w:p>
        </w:tc>
        <w:tc>
          <w:tcPr>
            <w:tcW w:w="160" w:type="dxa"/>
            <w:vAlign w:val="bottom"/>
          </w:tcPr>
          <w:p>
            <w:pPr>
              <w:spacing w:after="0"/>
              <w:rPr>
                <w:sz w:val="13"/>
                <w:szCs w:val="13"/>
                <w:color w:val="auto"/>
              </w:rPr>
            </w:pPr>
          </w:p>
        </w:tc>
        <w:tc>
          <w:tcPr>
            <w:tcW w:w="1020" w:type="dxa"/>
            <w:vAlign w:val="bottom"/>
            <w:gridSpan w:val="3"/>
          </w:tcPr>
          <w:p>
            <w:pPr>
              <w:spacing w:after="0"/>
              <w:rPr>
                <w:sz w:val="20"/>
                <w:szCs w:val="20"/>
                <w:color w:val="auto"/>
              </w:rPr>
            </w:pPr>
            <w:r>
              <w:rPr>
                <w:rFonts w:ascii="Arial" w:cs="Arial" w:eastAsia="Arial" w:hAnsi="Arial"/>
                <w:sz w:val="13"/>
                <w:szCs w:val="13"/>
                <w:b w:val="1"/>
                <w:bCs w:val="1"/>
                <w:color w:val="auto"/>
              </w:rPr>
              <w:t>Minimum Rent</w:t>
            </w: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gridSpan w:val="2"/>
          </w:tcPr>
          <w:p>
            <w:pPr>
              <w:jc w:val="center"/>
              <w:ind w:right="460"/>
              <w:spacing w:after="0"/>
              <w:rPr>
                <w:sz w:val="20"/>
                <w:szCs w:val="20"/>
                <w:color w:val="auto"/>
              </w:rPr>
            </w:pPr>
            <w:r>
              <w:rPr>
                <w:rFonts w:ascii="Arial" w:cs="Arial" w:eastAsia="Arial" w:hAnsi="Arial"/>
                <w:sz w:val="13"/>
                <w:szCs w:val="13"/>
                <w:b w:val="1"/>
                <w:bCs w:val="1"/>
                <w:color w:val="auto"/>
                <w:w w:val="94"/>
              </w:rPr>
              <w:t>% of Small</w:t>
            </w:r>
          </w:p>
        </w:tc>
        <w:tc>
          <w:tcPr>
            <w:tcW w:w="1180" w:type="dxa"/>
            <w:vAlign w:val="bottom"/>
            <w:gridSpan w:val="3"/>
          </w:tcPr>
          <w:p>
            <w:pPr>
              <w:spacing w:after="0"/>
              <w:rPr>
                <w:sz w:val="20"/>
                <w:szCs w:val="20"/>
                <w:color w:val="auto"/>
              </w:rPr>
            </w:pPr>
            <w:r>
              <w:rPr>
                <w:rFonts w:ascii="Arial" w:cs="Arial" w:eastAsia="Arial" w:hAnsi="Arial"/>
                <w:sz w:val="13"/>
                <w:szCs w:val="13"/>
                <w:b w:val="1"/>
                <w:bCs w:val="1"/>
                <w:color w:val="auto"/>
              </w:rPr>
              <w:t>Minimum Rent</w:t>
            </w: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rPr>
              <w:t>% of</w:t>
            </w:r>
          </w:p>
        </w:tc>
        <w:tc>
          <w:tcPr>
            <w:tcW w:w="160" w:type="dxa"/>
            <w:vAlign w:val="bottom"/>
          </w:tcPr>
          <w:p>
            <w:pPr>
              <w:spacing w:after="0"/>
              <w:rPr>
                <w:sz w:val="13"/>
                <w:szCs w:val="13"/>
                <w:color w:val="auto"/>
              </w:rPr>
            </w:pPr>
          </w:p>
        </w:tc>
        <w:tc>
          <w:tcPr>
            <w:tcW w:w="860" w:type="dxa"/>
            <w:vAlign w:val="bottom"/>
            <w:gridSpan w:val="2"/>
          </w:tcPr>
          <w:p>
            <w:pPr>
              <w:spacing w:after="0"/>
              <w:rPr>
                <w:sz w:val="20"/>
                <w:szCs w:val="20"/>
                <w:color w:val="auto"/>
              </w:rPr>
            </w:pPr>
            <w:r>
              <w:rPr>
                <w:rFonts w:ascii="Arial" w:cs="Arial" w:eastAsia="Arial" w:hAnsi="Arial"/>
                <w:sz w:val="13"/>
                <w:szCs w:val="13"/>
                <w:b w:val="1"/>
                <w:bCs w:val="1"/>
                <w:color w:val="auto"/>
                <w:w w:val="93"/>
              </w:rPr>
              <w:t>Minimum Rent</w:t>
            </w:r>
          </w:p>
        </w:tc>
        <w:tc>
          <w:tcPr>
            <w:tcW w:w="0" w:type="dxa"/>
            <w:vAlign w:val="bottom"/>
          </w:tcPr>
          <w:p>
            <w:pPr>
              <w:spacing w:after="0"/>
              <w:rPr>
                <w:sz w:val="1"/>
                <w:szCs w:val="1"/>
                <w:color w:val="auto"/>
              </w:rPr>
            </w:pPr>
          </w:p>
        </w:tc>
      </w:tr>
      <w:tr>
        <w:trPr>
          <w:trHeight w:val="157"/>
        </w:trPr>
        <w:tc>
          <w:tcPr>
            <w:tcW w:w="168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gridSpan w:val="3"/>
          </w:tcPr>
          <w:p>
            <w:pPr>
              <w:spacing w:after="0"/>
              <w:rPr>
                <w:sz w:val="20"/>
                <w:szCs w:val="20"/>
                <w:color w:val="auto"/>
              </w:rPr>
            </w:pPr>
            <w:r>
              <w:rPr>
                <w:rFonts w:ascii="Arial" w:cs="Arial" w:eastAsia="Arial" w:hAnsi="Arial"/>
                <w:sz w:val="13"/>
                <w:szCs w:val="13"/>
                <w:b w:val="1"/>
                <w:bCs w:val="1"/>
                <w:color w:val="auto"/>
              </w:rPr>
              <w:t>Expiring SF</w:t>
            </w:r>
          </w:p>
        </w:tc>
        <w:tc>
          <w:tcPr>
            <w:tcW w:w="92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1"/>
              </w:rPr>
              <w:t>Anchor SF</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ind w:left="80"/>
              <w:spacing w:after="0"/>
              <w:rPr>
                <w:sz w:val="20"/>
                <w:szCs w:val="20"/>
                <w:color w:val="auto"/>
              </w:rPr>
            </w:pPr>
            <w:r>
              <w:rPr>
                <w:rFonts w:ascii="Arial" w:cs="Arial" w:eastAsia="Arial" w:hAnsi="Arial"/>
                <w:sz w:val="13"/>
                <w:szCs w:val="13"/>
                <w:b w:val="1"/>
                <w:bCs w:val="1"/>
                <w:color w:val="auto"/>
              </w:rPr>
              <w:t>PSF (2)</w:t>
            </w:r>
          </w:p>
        </w:tc>
        <w:tc>
          <w:tcPr>
            <w:tcW w:w="160" w:type="dxa"/>
            <w:vAlign w:val="bottom"/>
          </w:tcPr>
          <w:p>
            <w:pPr>
              <w:spacing w:after="0"/>
              <w:rPr>
                <w:sz w:val="13"/>
                <w:szCs w:val="13"/>
                <w:color w:val="auto"/>
              </w:rPr>
            </w:pPr>
          </w:p>
        </w:tc>
        <w:tc>
          <w:tcPr>
            <w:tcW w:w="1000" w:type="dxa"/>
            <w:vAlign w:val="bottom"/>
            <w:gridSpan w:val="2"/>
          </w:tcPr>
          <w:p>
            <w:pPr>
              <w:spacing w:after="0"/>
              <w:rPr>
                <w:sz w:val="20"/>
                <w:szCs w:val="20"/>
                <w:color w:val="auto"/>
              </w:rPr>
            </w:pPr>
            <w:r>
              <w:rPr>
                <w:rFonts w:ascii="Arial" w:cs="Arial" w:eastAsia="Arial" w:hAnsi="Arial"/>
                <w:sz w:val="13"/>
                <w:szCs w:val="13"/>
                <w:b w:val="1"/>
                <w:bCs w:val="1"/>
                <w:color w:val="auto"/>
              </w:rPr>
              <w:t>Expiring SF</w:t>
            </w:r>
          </w:p>
        </w:tc>
        <w:tc>
          <w:tcPr>
            <w:tcW w:w="1080" w:type="dxa"/>
            <w:vAlign w:val="bottom"/>
            <w:gridSpan w:val="2"/>
          </w:tcPr>
          <w:p>
            <w:pPr>
              <w:jc w:val="center"/>
              <w:ind w:right="460"/>
              <w:spacing w:after="0"/>
              <w:rPr>
                <w:sz w:val="20"/>
                <w:szCs w:val="20"/>
                <w:color w:val="auto"/>
              </w:rPr>
            </w:pPr>
            <w:r>
              <w:rPr>
                <w:rFonts w:ascii="Arial" w:cs="Arial" w:eastAsia="Arial" w:hAnsi="Arial"/>
                <w:sz w:val="13"/>
                <w:szCs w:val="13"/>
                <w:b w:val="1"/>
                <w:bCs w:val="1"/>
                <w:color w:val="auto"/>
                <w:w w:val="87"/>
              </w:rPr>
              <w:t>Shop SF</w:t>
            </w:r>
          </w:p>
        </w:tc>
        <w:tc>
          <w:tcPr>
            <w:tcW w:w="160" w:type="dxa"/>
            <w:vAlign w:val="bottom"/>
          </w:tcPr>
          <w:p>
            <w:pPr>
              <w:spacing w:after="0"/>
              <w:rPr>
                <w:sz w:val="13"/>
                <w:szCs w:val="13"/>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3"/>
                <w:szCs w:val="13"/>
                <w:b w:val="1"/>
                <w:bCs w:val="1"/>
                <w:color w:val="auto"/>
              </w:rPr>
              <w:t>PSF (2)</w:t>
            </w: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w w:val="99"/>
              </w:rPr>
              <w:t>Expiring SF</w:t>
            </w:r>
          </w:p>
        </w:tc>
        <w:tc>
          <w:tcPr>
            <w:tcW w:w="320" w:type="dxa"/>
            <w:vAlign w:val="bottom"/>
          </w:tcPr>
          <w:p>
            <w:pPr>
              <w:spacing w:after="0"/>
              <w:rPr>
                <w:sz w:val="13"/>
                <w:szCs w:val="13"/>
                <w:color w:val="auto"/>
              </w:rPr>
            </w:pPr>
          </w:p>
        </w:tc>
        <w:tc>
          <w:tcPr>
            <w:tcW w:w="78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3"/>
              </w:rPr>
              <w:t>Total SF</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ind w:right="136"/>
              <w:spacing w:after="0"/>
              <w:rPr>
                <w:sz w:val="20"/>
                <w:szCs w:val="20"/>
                <w:color w:val="auto"/>
              </w:rPr>
            </w:pPr>
            <w:r>
              <w:rPr>
                <w:rFonts w:ascii="Arial" w:cs="Arial" w:eastAsia="Arial" w:hAnsi="Arial"/>
                <w:sz w:val="13"/>
                <w:szCs w:val="13"/>
                <w:b w:val="1"/>
                <w:bCs w:val="1"/>
                <w:color w:val="auto"/>
              </w:rPr>
              <w:t>PSF (2)</w:t>
            </w:r>
          </w:p>
        </w:tc>
        <w:tc>
          <w:tcPr>
            <w:tcW w:w="0" w:type="dxa"/>
            <w:vAlign w:val="bottom"/>
          </w:tcPr>
          <w:p>
            <w:pPr>
              <w:spacing w:after="0"/>
              <w:rPr>
                <w:sz w:val="1"/>
                <w:szCs w:val="1"/>
                <w:color w:val="auto"/>
              </w:rPr>
            </w:pPr>
          </w:p>
        </w:tc>
      </w:tr>
      <w:tr>
        <w:trPr>
          <w:trHeight w:val="20"/>
        </w:trPr>
        <w:tc>
          <w:tcPr>
            <w:tcW w:w="1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680" w:type="dxa"/>
            <w:vAlign w:val="bottom"/>
            <w:shd w:val="clear" w:color="auto" w:fill="CCEEFF"/>
          </w:tcPr>
          <w:p>
            <w:pPr>
              <w:ind w:left="420"/>
              <w:spacing w:after="0"/>
              <w:rPr>
                <w:sz w:val="20"/>
                <w:szCs w:val="20"/>
                <w:color w:val="auto"/>
              </w:rPr>
            </w:pPr>
            <w:r>
              <w:rPr>
                <w:rFonts w:ascii="Arial" w:cs="Arial" w:eastAsia="Arial" w:hAnsi="Arial"/>
                <w:sz w:val="17"/>
                <w:szCs w:val="17"/>
                <w:b w:val="1"/>
                <w:bCs w:val="1"/>
                <w:color w:val="auto"/>
              </w:rPr>
              <w:t>2008</w:t>
            </w:r>
          </w:p>
        </w:tc>
        <w:tc>
          <w:tcPr>
            <w:tcW w:w="340" w:type="dxa"/>
            <w:vAlign w:val="bottom"/>
            <w:gridSpan w:val="2"/>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222,000</w:t>
            </w: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7.06</w:t>
            </w:r>
          </w:p>
        </w:tc>
        <w:tc>
          <w:tcPr>
            <w:tcW w:w="160" w:type="dxa"/>
            <w:vAlign w:val="bottom"/>
            <w:shd w:val="clear" w:color="auto" w:fill="CCEEFF"/>
          </w:tcPr>
          <w:p>
            <w:pPr>
              <w:spacing w:after="0"/>
              <w:rPr>
                <w:sz w:val="17"/>
                <w:szCs w:val="17"/>
                <w:color w:val="auto"/>
              </w:rPr>
            </w:pP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7"/>
                <w:szCs w:val="17"/>
                <w:color w:val="auto"/>
              </w:rPr>
              <w:t>590,000</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8%</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21.75</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812,000</w:t>
            </w: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5%</w:t>
            </w: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17.74</w:t>
            </w:r>
          </w:p>
        </w:tc>
        <w:tc>
          <w:tcPr>
            <w:tcW w:w="0" w:type="dxa"/>
            <w:vAlign w:val="bottom"/>
          </w:tcPr>
          <w:p>
            <w:pPr>
              <w:spacing w:after="0"/>
              <w:rPr>
                <w:sz w:val="1"/>
                <w:szCs w:val="1"/>
                <w:color w:val="auto"/>
              </w:rPr>
            </w:pPr>
          </w:p>
        </w:tc>
      </w:tr>
      <w:tr>
        <w:trPr>
          <w:trHeight w:val="210"/>
        </w:trPr>
        <w:tc>
          <w:tcPr>
            <w:tcW w:w="1680" w:type="dxa"/>
            <w:vAlign w:val="bottom"/>
          </w:tcPr>
          <w:p>
            <w:pPr>
              <w:ind w:left="420"/>
              <w:spacing w:after="0"/>
              <w:rPr>
                <w:sz w:val="20"/>
                <w:szCs w:val="20"/>
                <w:color w:val="auto"/>
              </w:rPr>
            </w:pPr>
            <w:r>
              <w:rPr>
                <w:rFonts w:ascii="Arial" w:cs="Arial" w:eastAsia="Arial" w:hAnsi="Arial"/>
                <w:sz w:val="17"/>
                <w:szCs w:val="17"/>
                <w:b w:val="1"/>
                <w:bCs w:val="1"/>
                <w:color w:val="auto"/>
              </w:rPr>
              <w:t>2009</w:t>
            </w:r>
          </w:p>
        </w:tc>
        <w:tc>
          <w:tcPr>
            <w:tcW w:w="1020" w:type="dxa"/>
            <w:vAlign w:val="bottom"/>
            <w:gridSpan w:val="4"/>
          </w:tcPr>
          <w:p>
            <w:pPr>
              <w:jc w:val="right"/>
              <w:ind w:right="20"/>
              <w:spacing w:after="0"/>
              <w:rPr>
                <w:sz w:val="20"/>
                <w:szCs w:val="20"/>
                <w:color w:val="auto"/>
              </w:rPr>
            </w:pPr>
            <w:r>
              <w:rPr>
                <w:rFonts w:ascii="Arial" w:cs="Arial" w:eastAsia="Arial" w:hAnsi="Arial"/>
                <w:sz w:val="17"/>
                <w:szCs w:val="17"/>
                <w:color w:val="auto"/>
              </w:rPr>
              <w:t>943,000</w:t>
            </w:r>
          </w:p>
        </w:tc>
        <w:tc>
          <w:tcPr>
            <w:tcW w:w="3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9%</w:t>
            </w:r>
          </w:p>
        </w:tc>
        <w:tc>
          <w:tcPr>
            <w:tcW w:w="300" w:type="dxa"/>
            <w:vAlign w:val="bottom"/>
            <w:gridSpan w:val="2"/>
          </w:tcPr>
          <w:p>
            <w:pPr>
              <w:ind w:left="16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12.34</w:t>
            </w:r>
          </w:p>
        </w:tc>
        <w:tc>
          <w:tcPr>
            <w:tcW w:w="160" w:type="dxa"/>
            <w:vAlign w:val="bottom"/>
          </w:tcPr>
          <w:p>
            <w:pPr>
              <w:spacing w:after="0"/>
              <w:rPr>
                <w:sz w:val="18"/>
                <w:szCs w:val="18"/>
                <w:color w:val="auto"/>
              </w:rPr>
            </w:pPr>
          </w:p>
        </w:tc>
        <w:tc>
          <w:tcPr>
            <w:tcW w:w="1160" w:type="dxa"/>
            <w:vAlign w:val="bottom"/>
            <w:gridSpan w:val="3"/>
          </w:tcPr>
          <w:p>
            <w:pPr>
              <w:jc w:val="right"/>
              <w:ind w:right="320"/>
              <w:spacing w:after="0"/>
              <w:rPr>
                <w:sz w:val="20"/>
                <w:szCs w:val="20"/>
                <w:color w:val="auto"/>
              </w:rPr>
            </w:pPr>
            <w:r>
              <w:rPr>
                <w:rFonts w:ascii="Arial" w:cs="Arial" w:eastAsia="Arial" w:hAnsi="Arial"/>
                <w:sz w:val="17"/>
                <w:szCs w:val="17"/>
                <w:color w:val="auto"/>
              </w:rPr>
              <w:t>927,000</w:t>
            </w:r>
          </w:p>
        </w:tc>
        <w:tc>
          <w:tcPr>
            <w:tcW w:w="1080" w:type="dxa"/>
            <w:vAlign w:val="bottom"/>
            <w:gridSpan w:val="2"/>
          </w:tcPr>
          <w:p>
            <w:pPr>
              <w:jc w:val="right"/>
              <w:ind w:right="320"/>
              <w:spacing w:after="0"/>
              <w:rPr>
                <w:sz w:val="20"/>
                <w:szCs w:val="20"/>
                <w:color w:val="auto"/>
              </w:rPr>
            </w:pPr>
            <w:r>
              <w:rPr>
                <w:rFonts w:ascii="Arial" w:cs="Arial" w:eastAsia="Arial" w:hAnsi="Arial"/>
                <w:sz w:val="17"/>
                <w:szCs w:val="17"/>
                <w:color w:val="auto"/>
              </w:rPr>
              <w:t>13%</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320"/>
              <w:spacing w:after="0"/>
              <w:rPr>
                <w:sz w:val="20"/>
                <w:szCs w:val="20"/>
                <w:color w:val="auto"/>
              </w:rPr>
            </w:pPr>
            <w:r>
              <w:rPr>
                <w:rFonts w:ascii="Arial" w:cs="Arial" w:eastAsia="Arial" w:hAnsi="Arial"/>
                <w:sz w:val="17"/>
                <w:szCs w:val="17"/>
                <w:color w:val="auto"/>
              </w:rPr>
              <w:t>27.06</w:t>
            </w:r>
          </w:p>
        </w:tc>
        <w:tc>
          <w:tcPr>
            <w:tcW w:w="780" w:type="dxa"/>
            <w:vAlign w:val="bottom"/>
          </w:tcPr>
          <w:p>
            <w:pPr>
              <w:jc w:val="right"/>
              <w:spacing w:after="0"/>
              <w:rPr>
                <w:sz w:val="20"/>
                <w:szCs w:val="20"/>
                <w:color w:val="auto"/>
              </w:rPr>
            </w:pPr>
            <w:r>
              <w:rPr>
                <w:rFonts w:ascii="Arial" w:cs="Arial" w:eastAsia="Arial" w:hAnsi="Arial"/>
                <w:sz w:val="17"/>
                <w:szCs w:val="17"/>
                <w:color w:val="auto"/>
              </w:rPr>
              <w:t>1,870,000</w:t>
            </w:r>
          </w:p>
        </w:tc>
        <w:tc>
          <w:tcPr>
            <w:tcW w:w="1100" w:type="dxa"/>
            <w:vAlign w:val="bottom"/>
            <w:gridSpan w:val="3"/>
          </w:tcPr>
          <w:p>
            <w:pPr>
              <w:jc w:val="right"/>
              <w:ind w:right="160"/>
              <w:spacing w:after="0"/>
              <w:rPr>
                <w:sz w:val="20"/>
                <w:szCs w:val="20"/>
                <w:color w:val="auto"/>
              </w:rPr>
            </w:pPr>
            <w:r>
              <w:rPr>
                <w:rFonts w:ascii="Arial" w:cs="Arial" w:eastAsia="Arial" w:hAnsi="Arial"/>
                <w:sz w:val="17"/>
                <w:szCs w:val="17"/>
                <w:color w:val="auto"/>
              </w:rPr>
              <w:t>11%</w:t>
            </w:r>
          </w:p>
        </w:tc>
        <w:tc>
          <w:tcPr>
            <w:tcW w:w="320" w:type="dxa"/>
            <w:vAlign w:val="bottom"/>
            <w:gridSpan w:val="2"/>
          </w:tcPr>
          <w:p>
            <w:pPr>
              <w:ind w:left="16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19.64</w:t>
            </w:r>
          </w:p>
        </w:tc>
        <w:tc>
          <w:tcPr>
            <w:tcW w:w="0" w:type="dxa"/>
            <w:vAlign w:val="bottom"/>
          </w:tcPr>
          <w:p>
            <w:pPr>
              <w:spacing w:after="0"/>
              <w:rPr>
                <w:sz w:val="1"/>
                <w:szCs w:val="1"/>
                <w:color w:val="auto"/>
              </w:rPr>
            </w:pPr>
          </w:p>
        </w:tc>
      </w:tr>
      <w:tr>
        <w:trPr>
          <w:trHeight w:val="210"/>
        </w:trPr>
        <w:tc>
          <w:tcPr>
            <w:tcW w:w="1680" w:type="dxa"/>
            <w:vAlign w:val="bottom"/>
            <w:shd w:val="clear" w:color="auto" w:fill="CCEEFF"/>
          </w:tcPr>
          <w:p>
            <w:pPr>
              <w:ind w:left="420"/>
              <w:spacing w:after="0"/>
              <w:rPr>
                <w:sz w:val="20"/>
                <w:szCs w:val="20"/>
                <w:color w:val="auto"/>
              </w:rPr>
            </w:pPr>
            <w:r>
              <w:rPr>
                <w:rFonts w:ascii="Arial" w:cs="Arial" w:eastAsia="Arial" w:hAnsi="Arial"/>
                <w:sz w:val="17"/>
                <w:szCs w:val="17"/>
                <w:b w:val="1"/>
                <w:bCs w:val="1"/>
                <w:color w:val="auto"/>
              </w:rPr>
              <w:t>2010</w:t>
            </w:r>
          </w:p>
        </w:tc>
        <w:tc>
          <w:tcPr>
            <w:tcW w:w="102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720,000</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11.18</w:t>
            </w: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7"/>
                <w:szCs w:val="17"/>
                <w:color w:val="auto"/>
              </w:rPr>
              <w:t>898,000</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12%</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27.84</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1,618,000</w:t>
            </w: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9%</w:t>
            </w: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20.43</w:t>
            </w:r>
          </w:p>
        </w:tc>
        <w:tc>
          <w:tcPr>
            <w:tcW w:w="0" w:type="dxa"/>
            <w:vAlign w:val="bottom"/>
          </w:tcPr>
          <w:p>
            <w:pPr>
              <w:spacing w:after="0"/>
              <w:rPr>
                <w:sz w:val="1"/>
                <w:szCs w:val="1"/>
                <w:color w:val="auto"/>
              </w:rPr>
            </w:pPr>
          </w:p>
        </w:tc>
      </w:tr>
      <w:tr>
        <w:trPr>
          <w:trHeight w:val="210"/>
        </w:trPr>
        <w:tc>
          <w:tcPr>
            <w:tcW w:w="1680" w:type="dxa"/>
            <w:vAlign w:val="bottom"/>
          </w:tcPr>
          <w:p>
            <w:pPr>
              <w:ind w:left="420"/>
              <w:spacing w:after="0"/>
              <w:rPr>
                <w:sz w:val="20"/>
                <w:szCs w:val="20"/>
                <w:color w:val="auto"/>
              </w:rPr>
            </w:pPr>
            <w:r>
              <w:rPr>
                <w:rFonts w:ascii="Arial" w:cs="Arial" w:eastAsia="Arial" w:hAnsi="Arial"/>
                <w:sz w:val="17"/>
                <w:szCs w:val="17"/>
                <w:b w:val="1"/>
                <w:bCs w:val="1"/>
                <w:color w:val="auto"/>
              </w:rPr>
              <w:t>2011</w:t>
            </w:r>
          </w:p>
        </w:tc>
        <w:tc>
          <w:tcPr>
            <w:tcW w:w="1020" w:type="dxa"/>
            <w:vAlign w:val="bottom"/>
            <w:gridSpan w:val="4"/>
          </w:tcPr>
          <w:p>
            <w:pPr>
              <w:jc w:val="right"/>
              <w:ind w:right="20"/>
              <w:spacing w:after="0"/>
              <w:rPr>
                <w:sz w:val="20"/>
                <w:szCs w:val="20"/>
                <w:color w:val="auto"/>
              </w:rPr>
            </w:pPr>
            <w:r>
              <w:rPr>
                <w:rFonts w:ascii="Arial" w:cs="Arial" w:eastAsia="Arial" w:hAnsi="Arial"/>
                <w:sz w:val="17"/>
                <w:szCs w:val="17"/>
                <w:color w:val="auto"/>
              </w:rPr>
              <w:t>710,000</w:t>
            </w:r>
          </w:p>
        </w:tc>
        <w:tc>
          <w:tcPr>
            <w:tcW w:w="3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7%</w:t>
            </w:r>
          </w:p>
        </w:tc>
        <w:tc>
          <w:tcPr>
            <w:tcW w:w="300" w:type="dxa"/>
            <w:vAlign w:val="bottom"/>
            <w:gridSpan w:val="2"/>
          </w:tcPr>
          <w:p>
            <w:pPr>
              <w:ind w:left="16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14.84</w:t>
            </w:r>
          </w:p>
        </w:tc>
        <w:tc>
          <w:tcPr>
            <w:tcW w:w="160" w:type="dxa"/>
            <w:vAlign w:val="bottom"/>
          </w:tcPr>
          <w:p>
            <w:pPr>
              <w:spacing w:after="0"/>
              <w:rPr>
                <w:sz w:val="18"/>
                <w:szCs w:val="18"/>
                <w:color w:val="auto"/>
              </w:rPr>
            </w:pPr>
          </w:p>
        </w:tc>
        <w:tc>
          <w:tcPr>
            <w:tcW w:w="1160" w:type="dxa"/>
            <w:vAlign w:val="bottom"/>
            <w:gridSpan w:val="3"/>
          </w:tcPr>
          <w:p>
            <w:pPr>
              <w:jc w:val="right"/>
              <w:ind w:right="320"/>
              <w:spacing w:after="0"/>
              <w:rPr>
                <w:sz w:val="20"/>
                <w:szCs w:val="20"/>
                <w:color w:val="auto"/>
              </w:rPr>
            </w:pPr>
            <w:r>
              <w:rPr>
                <w:rFonts w:ascii="Arial" w:cs="Arial" w:eastAsia="Arial" w:hAnsi="Arial"/>
                <w:sz w:val="17"/>
                <w:szCs w:val="17"/>
                <w:color w:val="auto"/>
              </w:rPr>
              <w:t>1,097,000</w:t>
            </w:r>
          </w:p>
        </w:tc>
        <w:tc>
          <w:tcPr>
            <w:tcW w:w="1080" w:type="dxa"/>
            <w:vAlign w:val="bottom"/>
            <w:gridSpan w:val="2"/>
          </w:tcPr>
          <w:p>
            <w:pPr>
              <w:jc w:val="right"/>
              <w:ind w:right="320"/>
              <w:spacing w:after="0"/>
              <w:rPr>
                <w:sz w:val="20"/>
                <w:szCs w:val="20"/>
                <w:color w:val="auto"/>
              </w:rPr>
            </w:pPr>
            <w:r>
              <w:rPr>
                <w:rFonts w:ascii="Arial" w:cs="Arial" w:eastAsia="Arial" w:hAnsi="Arial"/>
                <w:sz w:val="17"/>
                <w:szCs w:val="17"/>
                <w:color w:val="auto"/>
              </w:rPr>
              <w:t>15%</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320"/>
              <w:spacing w:after="0"/>
              <w:rPr>
                <w:sz w:val="20"/>
                <w:szCs w:val="20"/>
                <w:color w:val="auto"/>
              </w:rPr>
            </w:pPr>
            <w:r>
              <w:rPr>
                <w:rFonts w:ascii="Arial" w:cs="Arial" w:eastAsia="Arial" w:hAnsi="Arial"/>
                <w:sz w:val="17"/>
                <w:szCs w:val="17"/>
                <w:color w:val="auto"/>
              </w:rPr>
              <w:t>30.22</w:t>
            </w:r>
          </w:p>
        </w:tc>
        <w:tc>
          <w:tcPr>
            <w:tcW w:w="780" w:type="dxa"/>
            <w:vAlign w:val="bottom"/>
          </w:tcPr>
          <w:p>
            <w:pPr>
              <w:jc w:val="right"/>
              <w:spacing w:after="0"/>
              <w:rPr>
                <w:sz w:val="20"/>
                <w:szCs w:val="20"/>
                <w:color w:val="auto"/>
              </w:rPr>
            </w:pPr>
            <w:r>
              <w:rPr>
                <w:rFonts w:ascii="Arial" w:cs="Arial" w:eastAsia="Arial" w:hAnsi="Arial"/>
                <w:sz w:val="17"/>
                <w:szCs w:val="17"/>
                <w:color w:val="auto"/>
              </w:rPr>
              <w:t>1,807,000</w:t>
            </w:r>
          </w:p>
        </w:tc>
        <w:tc>
          <w:tcPr>
            <w:tcW w:w="1100" w:type="dxa"/>
            <w:vAlign w:val="bottom"/>
            <w:gridSpan w:val="3"/>
          </w:tcPr>
          <w:p>
            <w:pPr>
              <w:jc w:val="right"/>
              <w:ind w:right="160"/>
              <w:spacing w:after="0"/>
              <w:rPr>
                <w:sz w:val="20"/>
                <w:szCs w:val="20"/>
                <w:color w:val="auto"/>
              </w:rPr>
            </w:pPr>
            <w:r>
              <w:rPr>
                <w:rFonts w:ascii="Arial" w:cs="Arial" w:eastAsia="Arial" w:hAnsi="Arial"/>
                <w:sz w:val="17"/>
                <w:szCs w:val="17"/>
                <w:color w:val="auto"/>
              </w:rPr>
              <w:t>11%</w:t>
            </w:r>
          </w:p>
        </w:tc>
        <w:tc>
          <w:tcPr>
            <w:tcW w:w="320" w:type="dxa"/>
            <w:vAlign w:val="bottom"/>
            <w:gridSpan w:val="2"/>
          </w:tcPr>
          <w:p>
            <w:pPr>
              <w:ind w:left="16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24.18</w:t>
            </w:r>
          </w:p>
        </w:tc>
        <w:tc>
          <w:tcPr>
            <w:tcW w:w="0" w:type="dxa"/>
            <w:vAlign w:val="bottom"/>
          </w:tcPr>
          <w:p>
            <w:pPr>
              <w:spacing w:after="0"/>
              <w:rPr>
                <w:sz w:val="1"/>
                <w:szCs w:val="1"/>
                <w:color w:val="auto"/>
              </w:rPr>
            </w:pPr>
          </w:p>
        </w:tc>
      </w:tr>
      <w:tr>
        <w:trPr>
          <w:trHeight w:val="210"/>
        </w:trPr>
        <w:tc>
          <w:tcPr>
            <w:tcW w:w="1680" w:type="dxa"/>
            <w:vAlign w:val="bottom"/>
            <w:shd w:val="clear" w:color="auto" w:fill="CCEEFF"/>
          </w:tcPr>
          <w:p>
            <w:pPr>
              <w:ind w:left="420"/>
              <w:spacing w:after="0"/>
              <w:rPr>
                <w:sz w:val="20"/>
                <w:szCs w:val="20"/>
                <w:color w:val="auto"/>
              </w:rPr>
            </w:pPr>
            <w:r>
              <w:rPr>
                <w:rFonts w:ascii="Arial" w:cs="Arial" w:eastAsia="Arial" w:hAnsi="Arial"/>
                <w:sz w:val="17"/>
                <w:szCs w:val="17"/>
                <w:b w:val="1"/>
                <w:bCs w:val="1"/>
                <w:color w:val="auto"/>
              </w:rPr>
              <w:t>2012</w:t>
            </w:r>
          </w:p>
        </w:tc>
        <w:tc>
          <w:tcPr>
            <w:tcW w:w="102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978,000</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13.34</w:t>
            </w:r>
          </w:p>
        </w:tc>
        <w:tc>
          <w:tcPr>
            <w:tcW w:w="16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7"/>
                <w:szCs w:val="17"/>
                <w:color w:val="auto"/>
              </w:rPr>
              <w:t>1,006,000</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14%</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31.33</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1,984,000</w:t>
            </w: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12%</w:t>
            </w: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22.46</w:t>
            </w:r>
          </w:p>
        </w:tc>
        <w:tc>
          <w:tcPr>
            <w:tcW w:w="0" w:type="dxa"/>
            <w:vAlign w:val="bottom"/>
          </w:tcPr>
          <w:p>
            <w:pPr>
              <w:spacing w:after="0"/>
              <w:rPr>
                <w:sz w:val="1"/>
                <w:szCs w:val="1"/>
                <w:color w:val="auto"/>
              </w:rPr>
            </w:pPr>
          </w:p>
        </w:tc>
      </w:tr>
      <w:tr>
        <w:trPr>
          <w:trHeight w:val="210"/>
        </w:trPr>
        <w:tc>
          <w:tcPr>
            <w:tcW w:w="1680" w:type="dxa"/>
            <w:vAlign w:val="bottom"/>
          </w:tcPr>
          <w:p>
            <w:pPr>
              <w:ind w:left="420"/>
              <w:spacing w:after="0"/>
              <w:rPr>
                <w:sz w:val="20"/>
                <w:szCs w:val="20"/>
                <w:color w:val="auto"/>
              </w:rPr>
            </w:pPr>
            <w:r>
              <w:rPr>
                <w:rFonts w:ascii="Arial" w:cs="Arial" w:eastAsia="Arial" w:hAnsi="Arial"/>
                <w:sz w:val="17"/>
                <w:szCs w:val="17"/>
                <w:b w:val="1"/>
                <w:bCs w:val="1"/>
                <w:color w:val="auto"/>
              </w:rPr>
              <w:t>2013</w:t>
            </w:r>
          </w:p>
        </w:tc>
        <w:tc>
          <w:tcPr>
            <w:tcW w:w="1020" w:type="dxa"/>
            <w:vAlign w:val="bottom"/>
            <w:gridSpan w:val="4"/>
          </w:tcPr>
          <w:p>
            <w:pPr>
              <w:jc w:val="right"/>
              <w:ind w:right="20"/>
              <w:spacing w:after="0"/>
              <w:rPr>
                <w:sz w:val="20"/>
                <w:szCs w:val="20"/>
                <w:color w:val="auto"/>
              </w:rPr>
            </w:pPr>
            <w:r>
              <w:rPr>
                <w:rFonts w:ascii="Arial" w:cs="Arial" w:eastAsia="Arial" w:hAnsi="Arial"/>
                <w:sz w:val="17"/>
                <w:szCs w:val="17"/>
                <w:color w:val="auto"/>
              </w:rPr>
              <w:t>1,009,000</w:t>
            </w:r>
          </w:p>
        </w:tc>
        <w:tc>
          <w:tcPr>
            <w:tcW w:w="3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10%</w:t>
            </w:r>
          </w:p>
        </w:tc>
        <w:tc>
          <w:tcPr>
            <w:tcW w:w="300" w:type="dxa"/>
            <w:vAlign w:val="bottom"/>
            <w:gridSpan w:val="2"/>
          </w:tcPr>
          <w:p>
            <w:pPr>
              <w:ind w:left="16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14.16</w:t>
            </w:r>
          </w:p>
        </w:tc>
        <w:tc>
          <w:tcPr>
            <w:tcW w:w="160" w:type="dxa"/>
            <w:vAlign w:val="bottom"/>
          </w:tcPr>
          <w:p>
            <w:pPr>
              <w:spacing w:after="0"/>
              <w:rPr>
                <w:sz w:val="18"/>
                <w:szCs w:val="18"/>
                <w:color w:val="auto"/>
              </w:rPr>
            </w:pPr>
          </w:p>
        </w:tc>
        <w:tc>
          <w:tcPr>
            <w:tcW w:w="1160" w:type="dxa"/>
            <w:vAlign w:val="bottom"/>
            <w:gridSpan w:val="3"/>
          </w:tcPr>
          <w:p>
            <w:pPr>
              <w:jc w:val="right"/>
              <w:ind w:right="320"/>
              <w:spacing w:after="0"/>
              <w:rPr>
                <w:sz w:val="20"/>
                <w:szCs w:val="20"/>
                <w:color w:val="auto"/>
              </w:rPr>
            </w:pPr>
            <w:r>
              <w:rPr>
                <w:rFonts w:ascii="Arial" w:cs="Arial" w:eastAsia="Arial" w:hAnsi="Arial"/>
                <w:sz w:val="17"/>
                <w:szCs w:val="17"/>
                <w:color w:val="auto"/>
              </w:rPr>
              <w:t>683,000</w:t>
            </w:r>
          </w:p>
        </w:tc>
        <w:tc>
          <w:tcPr>
            <w:tcW w:w="1080" w:type="dxa"/>
            <w:vAlign w:val="bottom"/>
            <w:gridSpan w:val="2"/>
          </w:tcPr>
          <w:p>
            <w:pPr>
              <w:jc w:val="right"/>
              <w:ind w:right="320"/>
              <w:spacing w:after="0"/>
              <w:rPr>
                <w:sz w:val="20"/>
                <w:szCs w:val="20"/>
                <w:color w:val="auto"/>
              </w:rPr>
            </w:pPr>
            <w:r>
              <w:rPr>
                <w:rFonts w:ascii="Arial" w:cs="Arial" w:eastAsia="Arial" w:hAnsi="Arial"/>
                <w:sz w:val="17"/>
                <w:szCs w:val="17"/>
                <w:color w:val="auto"/>
              </w:rPr>
              <w:t>9%</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320"/>
              <w:spacing w:after="0"/>
              <w:rPr>
                <w:sz w:val="20"/>
                <w:szCs w:val="20"/>
                <w:color w:val="auto"/>
              </w:rPr>
            </w:pPr>
            <w:r>
              <w:rPr>
                <w:rFonts w:ascii="Arial" w:cs="Arial" w:eastAsia="Arial" w:hAnsi="Arial"/>
                <w:sz w:val="17"/>
                <w:szCs w:val="17"/>
                <w:color w:val="auto"/>
              </w:rPr>
              <w:t>32.27</w:t>
            </w:r>
          </w:p>
        </w:tc>
        <w:tc>
          <w:tcPr>
            <w:tcW w:w="780" w:type="dxa"/>
            <w:vAlign w:val="bottom"/>
          </w:tcPr>
          <w:p>
            <w:pPr>
              <w:jc w:val="right"/>
              <w:spacing w:after="0"/>
              <w:rPr>
                <w:sz w:val="20"/>
                <w:szCs w:val="20"/>
                <w:color w:val="auto"/>
              </w:rPr>
            </w:pPr>
            <w:r>
              <w:rPr>
                <w:rFonts w:ascii="Arial" w:cs="Arial" w:eastAsia="Arial" w:hAnsi="Arial"/>
                <w:sz w:val="17"/>
                <w:szCs w:val="17"/>
                <w:color w:val="auto"/>
              </w:rPr>
              <w:t>1,692,000</w:t>
            </w:r>
          </w:p>
        </w:tc>
        <w:tc>
          <w:tcPr>
            <w:tcW w:w="1100" w:type="dxa"/>
            <w:vAlign w:val="bottom"/>
            <w:gridSpan w:val="3"/>
          </w:tcPr>
          <w:p>
            <w:pPr>
              <w:jc w:val="right"/>
              <w:ind w:right="160"/>
              <w:spacing w:after="0"/>
              <w:rPr>
                <w:sz w:val="20"/>
                <w:szCs w:val="20"/>
                <w:color w:val="auto"/>
              </w:rPr>
            </w:pPr>
            <w:r>
              <w:rPr>
                <w:rFonts w:ascii="Arial" w:cs="Arial" w:eastAsia="Arial" w:hAnsi="Arial"/>
                <w:sz w:val="17"/>
                <w:szCs w:val="17"/>
                <w:color w:val="auto"/>
              </w:rPr>
              <w:t>10%</w:t>
            </w:r>
          </w:p>
        </w:tc>
        <w:tc>
          <w:tcPr>
            <w:tcW w:w="320" w:type="dxa"/>
            <w:vAlign w:val="bottom"/>
            <w:gridSpan w:val="2"/>
          </w:tcPr>
          <w:p>
            <w:pPr>
              <w:ind w:left="16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21.47</w:t>
            </w:r>
          </w:p>
        </w:tc>
        <w:tc>
          <w:tcPr>
            <w:tcW w:w="0" w:type="dxa"/>
            <w:vAlign w:val="bottom"/>
          </w:tcPr>
          <w:p>
            <w:pPr>
              <w:spacing w:after="0"/>
              <w:rPr>
                <w:sz w:val="1"/>
                <w:szCs w:val="1"/>
                <w:color w:val="auto"/>
              </w:rPr>
            </w:pPr>
          </w:p>
        </w:tc>
      </w:tr>
      <w:tr>
        <w:trPr>
          <w:trHeight w:val="210"/>
        </w:trPr>
        <w:tc>
          <w:tcPr>
            <w:tcW w:w="1680" w:type="dxa"/>
            <w:vAlign w:val="bottom"/>
            <w:shd w:val="clear" w:color="auto" w:fill="CCEEFF"/>
          </w:tcPr>
          <w:p>
            <w:pPr>
              <w:ind w:left="420"/>
              <w:spacing w:after="0"/>
              <w:rPr>
                <w:sz w:val="20"/>
                <w:szCs w:val="20"/>
                <w:color w:val="auto"/>
              </w:rPr>
            </w:pPr>
            <w:r>
              <w:rPr>
                <w:rFonts w:ascii="Arial" w:cs="Arial" w:eastAsia="Arial" w:hAnsi="Arial"/>
                <w:sz w:val="17"/>
                <w:szCs w:val="17"/>
                <w:b w:val="1"/>
                <w:bCs w:val="1"/>
                <w:color w:val="auto"/>
              </w:rPr>
              <w:t>2014</w:t>
            </w:r>
          </w:p>
        </w:tc>
        <w:tc>
          <w:tcPr>
            <w:tcW w:w="102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954,000</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17.26</w:t>
            </w:r>
          </w:p>
        </w:tc>
        <w:tc>
          <w:tcPr>
            <w:tcW w:w="16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7"/>
                <w:szCs w:val="17"/>
                <w:color w:val="auto"/>
              </w:rPr>
              <w:t>374,000</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5%</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34.11</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1,328,000</w:t>
            </w: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8%</w:t>
            </w: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22.01</w:t>
            </w:r>
          </w:p>
        </w:tc>
        <w:tc>
          <w:tcPr>
            <w:tcW w:w="0" w:type="dxa"/>
            <w:vAlign w:val="bottom"/>
          </w:tcPr>
          <w:p>
            <w:pPr>
              <w:spacing w:after="0"/>
              <w:rPr>
                <w:sz w:val="1"/>
                <w:szCs w:val="1"/>
                <w:color w:val="auto"/>
              </w:rPr>
            </w:pPr>
          </w:p>
        </w:tc>
      </w:tr>
      <w:tr>
        <w:trPr>
          <w:trHeight w:val="210"/>
        </w:trPr>
        <w:tc>
          <w:tcPr>
            <w:tcW w:w="1680" w:type="dxa"/>
            <w:vAlign w:val="bottom"/>
          </w:tcPr>
          <w:p>
            <w:pPr>
              <w:ind w:left="420"/>
              <w:spacing w:after="0"/>
              <w:rPr>
                <w:sz w:val="20"/>
                <w:szCs w:val="20"/>
                <w:color w:val="auto"/>
              </w:rPr>
            </w:pPr>
            <w:r>
              <w:rPr>
                <w:rFonts w:ascii="Arial" w:cs="Arial" w:eastAsia="Arial" w:hAnsi="Arial"/>
                <w:sz w:val="17"/>
                <w:szCs w:val="17"/>
                <w:b w:val="1"/>
                <w:bCs w:val="1"/>
                <w:color w:val="auto"/>
              </w:rPr>
              <w:t>2015</w:t>
            </w:r>
          </w:p>
        </w:tc>
        <w:tc>
          <w:tcPr>
            <w:tcW w:w="1020" w:type="dxa"/>
            <w:vAlign w:val="bottom"/>
            <w:gridSpan w:val="4"/>
          </w:tcPr>
          <w:p>
            <w:pPr>
              <w:jc w:val="right"/>
              <w:ind w:right="20"/>
              <w:spacing w:after="0"/>
              <w:rPr>
                <w:sz w:val="20"/>
                <w:szCs w:val="20"/>
                <w:color w:val="auto"/>
              </w:rPr>
            </w:pPr>
            <w:r>
              <w:rPr>
                <w:rFonts w:ascii="Arial" w:cs="Arial" w:eastAsia="Arial" w:hAnsi="Arial"/>
                <w:sz w:val="17"/>
                <w:szCs w:val="17"/>
                <w:color w:val="auto"/>
              </w:rPr>
              <w:t>438,000</w:t>
            </w:r>
          </w:p>
        </w:tc>
        <w:tc>
          <w:tcPr>
            <w:tcW w:w="3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4%</w:t>
            </w:r>
          </w:p>
        </w:tc>
        <w:tc>
          <w:tcPr>
            <w:tcW w:w="300" w:type="dxa"/>
            <w:vAlign w:val="bottom"/>
            <w:gridSpan w:val="2"/>
          </w:tcPr>
          <w:p>
            <w:pPr>
              <w:ind w:left="16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16.12</w:t>
            </w:r>
          </w:p>
        </w:tc>
        <w:tc>
          <w:tcPr>
            <w:tcW w:w="160" w:type="dxa"/>
            <w:vAlign w:val="bottom"/>
          </w:tcPr>
          <w:p>
            <w:pPr>
              <w:spacing w:after="0"/>
              <w:rPr>
                <w:sz w:val="18"/>
                <w:szCs w:val="18"/>
                <w:color w:val="auto"/>
              </w:rPr>
            </w:pPr>
          </w:p>
        </w:tc>
        <w:tc>
          <w:tcPr>
            <w:tcW w:w="1160" w:type="dxa"/>
            <w:vAlign w:val="bottom"/>
            <w:gridSpan w:val="3"/>
          </w:tcPr>
          <w:p>
            <w:pPr>
              <w:jc w:val="right"/>
              <w:ind w:right="320"/>
              <w:spacing w:after="0"/>
              <w:rPr>
                <w:sz w:val="20"/>
                <w:szCs w:val="20"/>
                <w:color w:val="auto"/>
              </w:rPr>
            </w:pPr>
            <w:r>
              <w:rPr>
                <w:rFonts w:ascii="Arial" w:cs="Arial" w:eastAsia="Arial" w:hAnsi="Arial"/>
                <w:sz w:val="17"/>
                <w:szCs w:val="17"/>
                <w:color w:val="auto"/>
              </w:rPr>
              <w:t>410,000</w:t>
            </w:r>
          </w:p>
        </w:tc>
        <w:tc>
          <w:tcPr>
            <w:tcW w:w="1080" w:type="dxa"/>
            <w:vAlign w:val="bottom"/>
            <w:gridSpan w:val="2"/>
          </w:tcPr>
          <w:p>
            <w:pPr>
              <w:jc w:val="right"/>
              <w:ind w:right="320"/>
              <w:spacing w:after="0"/>
              <w:rPr>
                <w:sz w:val="20"/>
                <w:szCs w:val="20"/>
                <w:color w:val="auto"/>
              </w:rPr>
            </w:pPr>
            <w:r>
              <w:rPr>
                <w:rFonts w:ascii="Arial" w:cs="Arial" w:eastAsia="Arial" w:hAnsi="Arial"/>
                <w:sz w:val="17"/>
                <w:szCs w:val="17"/>
                <w:color w:val="auto"/>
              </w:rPr>
              <w:t>6%</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320"/>
              <w:spacing w:after="0"/>
              <w:rPr>
                <w:sz w:val="20"/>
                <w:szCs w:val="20"/>
                <w:color w:val="auto"/>
              </w:rPr>
            </w:pPr>
            <w:r>
              <w:rPr>
                <w:rFonts w:ascii="Arial" w:cs="Arial" w:eastAsia="Arial" w:hAnsi="Arial"/>
                <w:sz w:val="17"/>
                <w:szCs w:val="17"/>
                <w:color w:val="auto"/>
              </w:rPr>
              <w:t>27.55</w:t>
            </w:r>
          </w:p>
        </w:tc>
        <w:tc>
          <w:tcPr>
            <w:tcW w:w="780" w:type="dxa"/>
            <w:vAlign w:val="bottom"/>
          </w:tcPr>
          <w:p>
            <w:pPr>
              <w:jc w:val="right"/>
              <w:spacing w:after="0"/>
              <w:rPr>
                <w:sz w:val="20"/>
                <w:szCs w:val="20"/>
                <w:color w:val="auto"/>
              </w:rPr>
            </w:pPr>
            <w:r>
              <w:rPr>
                <w:rFonts w:ascii="Arial" w:cs="Arial" w:eastAsia="Arial" w:hAnsi="Arial"/>
                <w:sz w:val="17"/>
                <w:szCs w:val="17"/>
                <w:color w:val="auto"/>
              </w:rPr>
              <w:t>848,000</w:t>
            </w:r>
          </w:p>
        </w:tc>
        <w:tc>
          <w:tcPr>
            <w:tcW w:w="1100" w:type="dxa"/>
            <w:vAlign w:val="bottom"/>
            <w:gridSpan w:val="3"/>
          </w:tcPr>
          <w:p>
            <w:pPr>
              <w:jc w:val="right"/>
              <w:ind w:right="160"/>
              <w:spacing w:after="0"/>
              <w:rPr>
                <w:sz w:val="20"/>
                <w:szCs w:val="20"/>
                <w:color w:val="auto"/>
              </w:rPr>
            </w:pPr>
            <w:r>
              <w:rPr>
                <w:rFonts w:ascii="Arial" w:cs="Arial" w:eastAsia="Arial" w:hAnsi="Arial"/>
                <w:sz w:val="17"/>
                <w:szCs w:val="17"/>
                <w:color w:val="auto"/>
              </w:rPr>
              <w:t>5%</w:t>
            </w:r>
          </w:p>
        </w:tc>
        <w:tc>
          <w:tcPr>
            <w:tcW w:w="320" w:type="dxa"/>
            <w:vAlign w:val="bottom"/>
            <w:gridSpan w:val="2"/>
          </w:tcPr>
          <w:p>
            <w:pPr>
              <w:ind w:left="16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21.65</w:t>
            </w:r>
          </w:p>
        </w:tc>
        <w:tc>
          <w:tcPr>
            <w:tcW w:w="0" w:type="dxa"/>
            <w:vAlign w:val="bottom"/>
          </w:tcPr>
          <w:p>
            <w:pPr>
              <w:spacing w:after="0"/>
              <w:rPr>
                <w:sz w:val="1"/>
                <w:szCs w:val="1"/>
                <w:color w:val="auto"/>
              </w:rPr>
            </w:pPr>
          </w:p>
        </w:tc>
      </w:tr>
      <w:tr>
        <w:trPr>
          <w:trHeight w:val="210"/>
        </w:trPr>
        <w:tc>
          <w:tcPr>
            <w:tcW w:w="1680" w:type="dxa"/>
            <w:vAlign w:val="bottom"/>
            <w:shd w:val="clear" w:color="auto" w:fill="CCEEFF"/>
          </w:tcPr>
          <w:p>
            <w:pPr>
              <w:ind w:left="420"/>
              <w:spacing w:after="0"/>
              <w:rPr>
                <w:sz w:val="20"/>
                <w:szCs w:val="20"/>
                <w:color w:val="auto"/>
              </w:rPr>
            </w:pPr>
            <w:r>
              <w:rPr>
                <w:rFonts w:ascii="Arial" w:cs="Arial" w:eastAsia="Arial" w:hAnsi="Arial"/>
                <w:sz w:val="17"/>
                <w:szCs w:val="17"/>
                <w:b w:val="1"/>
                <w:bCs w:val="1"/>
                <w:color w:val="auto"/>
              </w:rPr>
              <w:t>2016</w:t>
            </w:r>
          </w:p>
        </w:tc>
        <w:tc>
          <w:tcPr>
            <w:tcW w:w="102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384,000</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18.42</w:t>
            </w:r>
          </w:p>
        </w:tc>
        <w:tc>
          <w:tcPr>
            <w:tcW w:w="16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7"/>
                <w:szCs w:val="17"/>
                <w:color w:val="auto"/>
              </w:rPr>
              <w:t>431,000</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6%</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31.00</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815,000</w:t>
            </w: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5%</w:t>
            </w: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25.07</w:t>
            </w:r>
          </w:p>
        </w:tc>
        <w:tc>
          <w:tcPr>
            <w:tcW w:w="0" w:type="dxa"/>
            <w:vAlign w:val="bottom"/>
          </w:tcPr>
          <w:p>
            <w:pPr>
              <w:spacing w:after="0"/>
              <w:rPr>
                <w:sz w:val="1"/>
                <w:szCs w:val="1"/>
                <w:color w:val="auto"/>
              </w:rPr>
            </w:pPr>
          </w:p>
        </w:tc>
      </w:tr>
      <w:tr>
        <w:trPr>
          <w:trHeight w:val="210"/>
        </w:trPr>
        <w:tc>
          <w:tcPr>
            <w:tcW w:w="1680" w:type="dxa"/>
            <w:vAlign w:val="bottom"/>
          </w:tcPr>
          <w:p>
            <w:pPr>
              <w:ind w:left="420"/>
              <w:spacing w:after="0"/>
              <w:rPr>
                <w:sz w:val="20"/>
                <w:szCs w:val="20"/>
                <w:color w:val="auto"/>
              </w:rPr>
            </w:pPr>
            <w:r>
              <w:rPr>
                <w:rFonts w:ascii="Arial" w:cs="Arial" w:eastAsia="Arial" w:hAnsi="Arial"/>
                <w:sz w:val="17"/>
                <w:szCs w:val="17"/>
                <w:b w:val="1"/>
                <w:bCs w:val="1"/>
                <w:color w:val="auto"/>
              </w:rPr>
              <w:t>2017</w:t>
            </w:r>
          </w:p>
        </w:tc>
        <w:tc>
          <w:tcPr>
            <w:tcW w:w="1020" w:type="dxa"/>
            <w:vAlign w:val="bottom"/>
            <w:gridSpan w:val="4"/>
          </w:tcPr>
          <w:p>
            <w:pPr>
              <w:jc w:val="right"/>
              <w:ind w:right="20"/>
              <w:spacing w:after="0"/>
              <w:rPr>
                <w:sz w:val="20"/>
                <w:szCs w:val="20"/>
                <w:color w:val="auto"/>
              </w:rPr>
            </w:pPr>
            <w:r>
              <w:rPr>
                <w:rFonts w:ascii="Arial" w:cs="Arial" w:eastAsia="Arial" w:hAnsi="Arial"/>
                <w:sz w:val="17"/>
                <w:szCs w:val="17"/>
                <w:color w:val="auto"/>
              </w:rPr>
              <w:t>623,000</w:t>
            </w:r>
          </w:p>
        </w:tc>
        <w:tc>
          <w:tcPr>
            <w:tcW w:w="3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6%</w:t>
            </w:r>
          </w:p>
        </w:tc>
        <w:tc>
          <w:tcPr>
            <w:tcW w:w="300" w:type="dxa"/>
            <w:vAlign w:val="bottom"/>
            <w:gridSpan w:val="2"/>
          </w:tcPr>
          <w:p>
            <w:pPr>
              <w:ind w:left="16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17.18</w:t>
            </w:r>
          </w:p>
        </w:tc>
        <w:tc>
          <w:tcPr>
            <w:tcW w:w="160" w:type="dxa"/>
            <w:vAlign w:val="bottom"/>
          </w:tcPr>
          <w:p>
            <w:pPr>
              <w:spacing w:after="0"/>
              <w:rPr>
                <w:sz w:val="18"/>
                <w:szCs w:val="18"/>
                <w:color w:val="auto"/>
              </w:rPr>
            </w:pPr>
          </w:p>
        </w:tc>
        <w:tc>
          <w:tcPr>
            <w:tcW w:w="1160" w:type="dxa"/>
            <w:vAlign w:val="bottom"/>
            <w:gridSpan w:val="3"/>
          </w:tcPr>
          <w:p>
            <w:pPr>
              <w:jc w:val="right"/>
              <w:ind w:right="320"/>
              <w:spacing w:after="0"/>
              <w:rPr>
                <w:sz w:val="20"/>
                <w:szCs w:val="20"/>
                <w:color w:val="auto"/>
              </w:rPr>
            </w:pPr>
            <w:r>
              <w:rPr>
                <w:rFonts w:ascii="Arial" w:cs="Arial" w:eastAsia="Arial" w:hAnsi="Arial"/>
                <w:sz w:val="17"/>
                <w:szCs w:val="17"/>
                <w:color w:val="auto"/>
              </w:rPr>
              <w:t>426,000</w:t>
            </w:r>
          </w:p>
        </w:tc>
        <w:tc>
          <w:tcPr>
            <w:tcW w:w="1080" w:type="dxa"/>
            <w:vAlign w:val="bottom"/>
            <w:gridSpan w:val="2"/>
          </w:tcPr>
          <w:p>
            <w:pPr>
              <w:jc w:val="right"/>
              <w:ind w:right="320"/>
              <w:spacing w:after="0"/>
              <w:rPr>
                <w:sz w:val="20"/>
                <w:szCs w:val="20"/>
                <w:color w:val="auto"/>
              </w:rPr>
            </w:pPr>
            <w:r>
              <w:rPr>
                <w:rFonts w:ascii="Arial" w:cs="Arial" w:eastAsia="Arial" w:hAnsi="Arial"/>
                <w:sz w:val="17"/>
                <w:szCs w:val="17"/>
                <w:color w:val="auto"/>
              </w:rPr>
              <w:t>6%</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320"/>
              <w:spacing w:after="0"/>
              <w:rPr>
                <w:sz w:val="20"/>
                <w:szCs w:val="20"/>
                <w:color w:val="auto"/>
              </w:rPr>
            </w:pPr>
            <w:r>
              <w:rPr>
                <w:rFonts w:ascii="Arial" w:cs="Arial" w:eastAsia="Arial" w:hAnsi="Arial"/>
                <w:sz w:val="17"/>
                <w:szCs w:val="17"/>
                <w:color w:val="auto"/>
              </w:rPr>
              <w:t>31.45</w:t>
            </w:r>
          </w:p>
        </w:tc>
        <w:tc>
          <w:tcPr>
            <w:tcW w:w="780" w:type="dxa"/>
            <w:vAlign w:val="bottom"/>
          </w:tcPr>
          <w:p>
            <w:pPr>
              <w:jc w:val="right"/>
              <w:spacing w:after="0"/>
              <w:rPr>
                <w:sz w:val="20"/>
                <w:szCs w:val="20"/>
                <w:color w:val="auto"/>
              </w:rPr>
            </w:pPr>
            <w:r>
              <w:rPr>
                <w:rFonts w:ascii="Arial" w:cs="Arial" w:eastAsia="Arial" w:hAnsi="Arial"/>
                <w:sz w:val="17"/>
                <w:szCs w:val="17"/>
                <w:color w:val="auto"/>
              </w:rPr>
              <w:t>1,048,000</w:t>
            </w:r>
          </w:p>
        </w:tc>
        <w:tc>
          <w:tcPr>
            <w:tcW w:w="1100" w:type="dxa"/>
            <w:vAlign w:val="bottom"/>
            <w:gridSpan w:val="3"/>
          </w:tcPr>
          <w:p>
            <w:pPr>
              <w:jc w:val="right"/>
              <w:ind w:right="160"/>
              <w:spacing w:after="0"/>
              <w:rPr>
                <w:sz w:val="20"/>
                <w:szCs w:val="20"/>
                <w:color w:val="auto"/>
              </w:rPr>
            </w:pPr>
            <w:r>
              <w:rPr>
                <w:rFonts w:ascii="Arial" w:cs="Arial" w:eastAsia="Arial" w:hAnsi="Arial"/>
                <w:sz w:val="17"/>
                <w:szCs w:val="17"/>
                <w:color w:val="auto"/>
              </w:rPr>
              <w:t>6%</w:t>
            </w:r>
          </w:p>
        </w:tc>
        <w:tc>
          <w:tcPr>
            <w:tcW w:w="320" w:type="dxa"/>
            <w:vAlign w:val="bottom"/>
            <w:gridSpan w:val="2"/>
          </w:tcPr>
          <w:p>
            <w:pPr>
              <w:ind w:left="16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23.00</w:t>
            </w:r>
          </w:p>
        </w:tc>
        <w:tc>
          <w:tcPr>
            <w:tcW w:w="0" w:type="dxa"/>
            <w:vAlign w:val="bottom"/>
          </w:tcPr>
          <w:p>
            <w:pPr>
              <w:spacing w:after="0"/>
              <w:rPr>
                <w:sz w:val="1"/>
                <w:szCs w:val="1"/>
                <w:color w:val="auto"/>
              </w:rPr>
            </w:pPr>
          </w:p>
        </w:tc>
      </w:tr>
      <w:tr>
        <w:trPr>
          <w:trHeight w:val="210"/>
        </w:trPr>
        <w:tc>
          <w:tcPr>
            <w:tcW w:w="16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Thereafter</w:t>
            </w:r>
          </w:p>
        </w:tc>
        <w:tc>
          <w:tcPr>
            <w:tcW w:w="102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2,975,000</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31%</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14.69</w:t>
            </w:r>
          </w:p>
        </w:tc>
        <w:tc>
          <w:tcPr>
            <w:tcW w:w="16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7"/>
                <w:szCs w:val="17"/>
                <w:color w:val="auto"/>
              </w:rPr>
              <w:t>379,000</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6%</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34.08</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3,356,000</w:t>
            </w: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18%</w:t>
            </w: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16.87</w:t>
            </w:r>
          </w:p>
        </w:tc>
        <w:tc>
          <w:tcPr>
            <w:tcW w:w="0" w:type="dxa"/>
            <w:vAlign w:val="bottom"/>
          </w:tcPr>
          <w:p>
            <w:pPr>
              <w:spacing w:after="0"/>
              <w:rPr>
                <w:sz w:val="1"/>
                <w:szCs w:val="1"/>
                <w:color w:val="auto"/>
              </w:rPr>
            </w:pPr>
          </w:p>
        </w:tc>
      </w:tr>
      <w:tr>
        <w:trPr>
          <w:trHeight w:val="20"/>
        </w:trPr>
        <w:tc>
          <w:tcPr>
            <w:tcW w:w="1680" w:type="dxa"/>
            <w:vAlign w:val="bottom"/>
            <w:vMerge w:val="restart"/>
          </w:tcPr>
          <w:p>
            <w:pPr>
              <w:ind w:left="420"/>
              <w:spacing w:after="0"/>
              <w:rPr>
                <w:sz w:val="20"/>
                <w:szCs w:val="20"/>
                <w:color w:val="auto"/>
              </w:rPr>
            </w:pPr>
            <w:r>
              <w:rPr>
                <w:rFonts w:ascii="Arial" w:cs="Arial" w:eastAsia="Arial" w:hAnsi="Arial"/>
                <w:sz w:val="17"/>
                <w:szCs w:val="17"/>
                <w:b w:val="1"/>
                <w:bCs w:val="1"/>
                <w:color w:val="auto"/>
              </w:rPr>
              <w:t>Total (3)</w:t>
            </w: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680" w:type="dxa"/>
            <w:vAlign w:val="bottom"/>
            <w:vMerge w:val="continue"/>
          </w:tcPr>
          <w:p>
            <w:pPr>
              <w:spacing w:after="0"/>
              <w:rPr>
                <w:sz w:val="18"/>
                <w:szCs w:val="18"/>
                <w:color w:val="auto"/>
              </w:rPr>
            </w:pPr>
          </w:p>
        </w:tc>
        <w:tc>
          <w:tcPr>
            <w:tcW w:w="1020" w:type="dxa"/>
            <w:vAlign w:val="bottom"/>
            <w:gridSpan w:val="4"/>
          </w:tcPr>
          <w:p>
            <w:pPr>
              <w:jc w:val="right"/>
              <w:ind w:right="20"/>
              <w:spacing w:after="0"/>
              <w:rPr>
                <w:sz w:val="20"/>
                <w:szCs w:val="20"/>
                <w:color w:val="auto"/>
              </w:rPr>
            </w:pPr>
            <w:r>
              <w:rPr>
                <w:rFonts w:ascii="Arial" w:cs="Arial" w:eastAsia="Arial" w:hAnsi="Arial"/>
                <w:sz w:val="17"/>
                <w:szCs w:val="17"/>
                <w:color w:val="auto"/>
              </w:rPr>
              <w:t>9,956,000</w:t>
            </w:r>
          </w:p>
        </w:tc>
        <w:tc>
          <w:tcPr>
            <w:tcW w:w="3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100%</w:t>
            </w:r>
          </w:p>
        </w:tc>
        <w:tc>
          <w:tcPr>
            <w:tcW w:w="300" w:type="dxa"/>
            <w:vAlign w:val="bottom"/>
            <w:gridSpan w:val="2"/>
          </w:tcPr>
          <w:p>
            <w:pPr>
              <w:ind w:left="16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14.48</w:t>
            </w:r>
          </w:p>
        </w:tc>
        <w:tc>
          <w:tcPr>
            <w:tcW w:w="160" w:type="dxa"/>
            <w:vAlign w:val="bottom"/>
          </w:tcPr>
          <w:p>
            <w:pPr>
              <w:spacing w:after="0"/>
              <w:rPr>
                <w:sz w:val="18"/>
                <w:szCs w:val="18"/>
                <w:color w:val="auto"/>
              </w:rPr>
            </w:pPr>
          </w:p>
        </w:tc>
        <w:tc>
          <w:tcPr>
            <w:tcW w:w="1160" w:type="dxa"/>
            <w:vAlign w:val="bottom"/>
            <w:gridSpan w:val="3"/>
          </w:tcPr>
          <w:p>
            <w:pPr>
              <w:jc w:val="right"/>
              <w:ind w:right="320"/>
              <w:spacing w:after="0"/>
              <w:rPr>
                <w:sz w:val="20"/>
                <w:szCs w:val="20"/>
                <w:color w:val="auto"/>
              </w:rPr>
            </w:pPr>
            <w:r>
              <w:rPr>
                <w:rFonts w:ascii="Arial" w:cs="Arial" w:eastAsia="Arial" w:hAnsi="Arial"/>
                <w:sz w:val="17"/>
                <w:szCs w:val="17"/>
                <w:color w:val="auto"/>
              </w:rPr>
              <w:t>7,221,000</w:t>
            </w:r>
          </w:p>
        </w:tc>
        <w:tc>
          <w:tcPr>
            <w:tcW w:w="1080" w:type="dxa"/>
            <w:vAlign w:val="bottom"/>
            <w:gridSpan w:val="2"/>
          </w:tcPr>
          <w:p>
            <w:pPr>
              <w:jc w:val="right"/>
              <w:ind w:right="320"/>
              <w:spacing w:after="0"/>
              <w:rPr>
                <w:sz w:val="20"/>
                <w:szCs w:val="20"/>
                <w:color w:val="auto"/>
              </w:rPr>
            </w:pPr>
            <w:r>
              <w:rPr>
                <w:rFonts w:ascii="Arial" w:cs="Arial" w:eastAsia="Arial" w:hAnsi="Arial"/>
                <w:sz w:val="17"/>
                <w:szCs w:val="17"/>
                <w:color w:val="auto"/>
              </w:rPr>
              <w:t>100%</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320"/>
              <w:spacing w:after="0"/>
              <w:rPr>
                <w:sz w:val="20"/>
                <w:szCs w:val="20"/>
                <w:color w:val="auto"/>
              </w:rPr>
            </w:pPr>
            <w:r>
              <w:rPr>
                <w:rFonts w:ascii="Arial" w:cs="Arial" w:eastAsia="Arial" w:hAnsi="Arial"/>
                <w:sz w:val="17"/>
                <w:szCs w:val="17"/>
                <w:color w:val="auto"/>
              </w:rPr>
              <w:t>29.55</w:t>
            </w:r>
          </w:p>
        </w:tc>
        <w:tc>
          <w:tcPr>
            <w:tcW w:w="780" w:type="dxa"/>
            <w:vAlign w:val="bottom"/>
          </w:tcPr>
          <w:p>
            <w:pPr>
              <w:jc w:val="right"/>
              <w:spacing w:after="0"/>
              <w:rPr>
                <w:sz w:val="20"/>
                <w:szCs w:val="20"/>
                <w:color w:val="auto"/>
              </w:rPr>
            </w:pPr>
            <w:r>
              <w:rPr>
                <w:rFonts w:ascii="Arial" w:cs="Arial" w:eastAsia="Arial" w:hAnsi="Arial"/>
                <w:sz w:val="17"/>
                <w:szCs w:val="17"/>
                <w:color w:val="auto"/>
                <w:w w:val="89"/>
              </w:rPr>
              <w:t>17,178,000</w:t>
            </w:r>
          </w:p>
        </w:tc>
        <w:tc>
          <w:tcPr>
            <w:tcW w:w="1100" w:type="dxa"/>
            <w:vAlign w:val="bottom"/>
            <w:gridSpan w:val="3"/>
          </w:tcPr>
          <w:p>
            <w:pPr>
              <w:jc w:val="right"/>
              <w:ind w:right="160"/>
              <w:spacing w:after="0"/>
              <w:rPr>
                <w:sz w:val="20"/>
                <w:szCs w:val="20"/>
                <w:color w:val="auto"/>
              </w:rPr>
            </w:pPr>
            <w:r>
              <w:rPr>
                <w:rFonts w:ascii="Arial" w:cs="Arial" w:eastAsia="Arial" w:hAnsi="Arial"/>
                <w:sz w:val="17"/>
                <w:szCs w:val="17"/>
                <w:color w:val="auto"/>
              </w:rPr>
              <w:t>100%</w:t>
            </w:r>
          </w:p>
        </w:tc>
        <w:tc>
          <w:tcPr>
            <w:tcW w:w="320" w:type="dxa"/>
            <w:vAlign w:val="bottom"/>
            <w:gridSpan w:val="2"/>
          </w:tcPr>
          <w:p>
            <w:pPr>
              <w:ind w:left="16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20.81</w:t>
            </w:r>
          </w:p>
        </w:tc>
        <w:tc>
          <w:tcPr>
            <w:tcW w:w="0" w:type="dxa"/>
            <w:vAlign w:val="bottom"/>
          </w:tcPr>
          <w:p>
            <w:pPr>
              <w:spacing w:after="0"/>
              <w:rPr>
                <w:sz w:val="1"/>
                <w:szCs w:val="1"/>
                <w:color w:val="auto"/>
              </w:rPr>
            </w:pPr>
          </w:p>
        </w:tc>
      </w:tr>
      <w:tr>
        <w:trPr>
          <w:trHeight w:val="20"/>
        </w:trPr>
        <w:tc>
          <w:tcPr>
            <w:tcW w:w="2000" w:type="dxa"/>
            <w:vAlign w:val="bottom"/>
            <w:gridSpan w:val="2"/>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000" w:type="dxa"/>
            <w:vAlign w:val="bottom"/>
            <w:gridSpan w:val="6"/>
          </w:tcPr>
          <w:p>
            <w:pPr>
              <w:spacing w:after="0"/>
              <w:rPr>
                <w:sz w:val="20"/>
                <w:szCs w:val="20"/>
                <w:color w:val="auto"/>
              </w:rPr>
            </w:pPr>
            <w:r>
              <w:rPr>
                <w:rFonts w:ascii="Arial" w:cs="Arial" w:eastAsia="Arial" w:hAnsi="Arial"/>
                <w:sz w:val="17"/>
                <w:szCs w:val="17"/>
                <w:b w:val="1"/>
                <w:bCs w:val="1"/>
                <w:color w:val="auto"/>
                <w:w w:val="91"/>
              </w:rPr>
              <w:t>Assumes all lease options are exercised</w:t>
            </w: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1680" w:type="dxa"/>
            <w:vAlign w:val="bottom"/>
            <w:vMerge w:val="restart"/>
          </w:tcPr>
          <w:p>
            <w:pPr>
              <w:spacing w:after="0"/>
              <w:rPr>
                <w:sz w:val="20"/>
                <w:szCs w:val="20"/>
                <w:color w:val="auto"/>
              </w:rPr>
            </w:pPr>
            <w:r>
              <w:rPr>
                <w:rFonts w:ascii="Arial" w:cs="Arial" w:eastAsia="Arial" w:hAnsi="Arial"/>
                <w:sz w:val="13"/>
                <w:szCs w:val="13"/>
                <w:b w:val="1"/>
                <w:bCs w:val="1"/>
                <w:color w:val="auto"/>
              </w:rPr>
              <w:t>Year</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rPr>
              <w:t>% of</w:t>
            </w:r>
          </w:p>
        </w:tc>
        <w:tc>
          <w:tcPr>
            <w:tcW w:w="160" w:type="dxa"/>
            <w:vAlign w:val="bottom"/>
          </w:tcPr>
          <w:p>
            <w:pPr>
              <w:spacing w:after="0"/>
              <w:rPr>
                <w:sz w:val="24"/>
                <w:szCs w:val="24"/>
                <w:color w:val="auto"/>
              </w:rPr>
            </w:pPr>
          </w:p>
        </w:tc>
        <w:tc>
          <w:tcPr>
            <w:tcW w:w="1020" w:type="dxa"/>
            <w:vAlign w:val="bottom"/>
            <w:gridSpan w:val="3"/>
          </w:tcPr>
          <w:p>
            <w:pPr>
              <w:spacing w:after="0"/>
              <w:rPr>
                <w:sz w:val="20"/>
                <w:szCs w:val="20"/>
                <w:color w:val="auto"/>
              </w:rPr>
            </w:pPr>
            <w:r>
              <w:rPr>
                <w:rFonts w:ascii="Arial" w:cs="Arial" w:eastAsia="Arial" w:hAnsi="Arial"/>
                <w:sz w:val="13"/>
                <w:szCs w:val="13"/>
                <w:b w:val="1"/>
                <w:bCs w:val="1"/>
                <w:color w:val="auto"/>
              </w:rPr>
              <w:t>Minimum Rent</w:t>
            </w: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gridSpan w:val="2"/>
          </w:tcPr>
          <w:p>
            <w:pPr>
              <w:jc w:val="center"/>
              <w:ind w:right="460"/>
              <w:spacing w:after="0"/>
              <w:rPr>
                <w:sz w:val="20"/>
                <w:szCs w:val="20"/>
                <w:color w:val="auto"/>
              </w:rPr>
            </w:pPr>
            <w:r>
              <w:rPr>
                <w:rFonts w:ascii="Arial" w:cs="Arial" w:eastAsia="Arial" w:hAnsi="Arial"/>
                <w:sz w:val="13"/>
                <w:szCs w:val="13"/>
                <w:b w:val="1"/>
                <w:bCs w:val="1"/>
                <w:color w:val="auto"/>
                <w:w w:val="94"/>
              </w:rPr>
              <w:t>% of Small</w:t>
            </w:r>
          </w:p>
        </w:tc>
        <w:tc>
          <w:tcPr>
            <w:tcW w:w="1180" w:type="dxa"/>
            <w:vAlign w:val="bottom"/>
            <w:gridSpan w:val="3"/>
          </w:tcPr>
          <w:p>
            <w:pPr>
              <w:spacing w:after="0"/>
              <w:rPr>
                <w:sz w:val="20"/>
                <w:szCs w:val="20"/>
                <w:color w:val="auto"/>
              </w:rPr>
            </w:pPr>
            <w:r>
              <w:rPr>
                <w:rFonts w:ascii="Arial" w:cs="Arial" w:eastAsia="Arial" w:hAnsi="Arial"/>
                <w:sz w:val="13"/>
                <w:szCs w:val="13"/>
                <w:b w:val="1"/>
                <w:bCs w:val="1"/>
                <w:color w:val="auto"/>
              </w:rPr>
              <w:t>Minimum Rent</w:t>
            </w: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rPr>
              <w:t>% of</w:t>
            </w:r>
          </w:p>
        </w:tc>
        <w:tc>
          <w:tcPr>
            <w:tcW w:w="16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Arial" w:cs="Arial" w:eastAsia="Arial" w:hAnsi="Arial"/>
                <w:sz w:val="13"/>
                <w:szCs w:val="13"/>
                <w:b w:val="1"/>
                <w:bCs w:val="1"/>
                <w:color w:val="auto"/>
                <w:w w:val="93"/>
              </w:rPr>
              <w:t>Minimum Rent</w:t>
            </w:r>
          </w:p>
        </w:tc>
        <w:tc>
          <w:tcPr>
            <w:tcW w:w="0" w:type="dxa"/>
            <w:vAlign w:val="bottom"/>
          </w:tcPr>
          <w:p>
            <w:pPr>
              <w:spacing w:after="0"/>
              <w:rPr>
                <w:sz w:val="1"/>
                <w:szCs w:val="1"/>
                <w:color w:val="auto"/>
              </w:rPr>
            </w:pPr>
          </w:p>
        </w:tc>
      </w:tr>
      <w:tr>
        <w:trPr>
          <w:trHeight w:val="157"/>
        </w:trPr>
        <w:tc>
          <w:tcPr>
            <w:tcW w:w="168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gridSpan w:val="3"/>
          </w:tcPr>
          <w:p>
            <w:pPr>
              <w:spacing w:after="0"/>
              <w:rPr>
                <w:sz w:val="20"/>
                <w:szCs w:val="20"/>
                <w:color w:val="auto"/>
              </w:rPr>
            </w:pPr>
            <w:r>
              <w:rPr>
                <w:rFonts w:ascii="Arial" w:cs="Arial" w:eastAsia="Arial" w:hAnsi="Arial"/>
                <w:sz w:val="13"/>
                <w:szCs w:val="13"/>
                <w:b w:val="1"/>
                <w:bCs w:val="1"/>
                <w:color w:val="auto"/>
              </w:rPr>
              <w:t>Expiring SF</w:t>
            </w:r>
          </w:p>
        </w:tc>
        <w:tc>
          <w:tcPr>
            <w:tcW w:w="92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1"/>
              </w:rPr>
              <w:t>Anchor SF</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ind w:left="80"/>
              <w:spacing w:after="0"/>
              <w:rPr>
                <w:sz w:val="20"/>
                <w:szCs w:val="20"/>
                <w:color w:val="auto"/>
              </w:rPr>
            </w:pPr>
            <w:r>
              <w:rPr>
                <w:rFonts w:ascii="Arial" w:cs="Arial" w:eastAsia="Arial" w:hAnsi="Arial"/>
                <w:sz w:val="13"/>
                <w:szCs w:val="13"/>
                <w:b w:val="1"/>
                <w:bCs w:val="1"/>
                <w:color w:val="auto"/>
              </w:rPr>
              <w:t>PSF (2)</w:t>
            </w:r>
          </w:p>
        </w:tc>
        <w:tc>
          <w:tcPr>
            <w:tcW w:w="160" w:type="dxa"/>
            <w:vAlign w:val="bottom"/>
          </w:tcPr>
          <w:p>
            <w:pPr>
              <w:spacing w:after="0"/>
              <w:rPr>
                <w:sz w:val="13"/>
                <w:szCs w:val="13"/>
                <w:color w:val="auto"/>
              </w:rPr>
            </w:pPr>
          </w:p>
        </w:tc>
        <w:tc>
          <w:tcPr>
            <w:tcW w:w="1000" w:type="dxa"/>
            <w:vAlign w:val="bottom"/>
            <w:gridSpan w:val="2"/>
          </w:tcPr>
          <w:p>
            <w:pPr>
              <w:spacing w:after="0"/>
              <w:rPr>
                <w:sz w:val="20"/>
                <w:szCs w:val="20"/>
                <w:color w:val="auto"/>
              </w:rPr>
            </w:pPr>
            <w:r>
              <w:rPr>
                <w:rFonts w:ascii="Arial" w:cs="Arial" w:eastAsia="Arial" w:hAnsi="Arial"/>
                <w:sz w:val="13"/>
                <w:szCs w:val="13"/>
                <w:b w:val="1"/>
                <w:bCs w:val="1"/>
                <w:color w:val="auto"/>
              </w:rPr>
              <w:t>Expiring SF</w:t>
            </w:r>
          </w:p>
        </w:tc>
        <w:tc>
          <w:tcPr>
            <w:tcW w:w="1080" w:type="dxa"/>
            <w:vAlign w:val="bottom"/>
            <w:gridSpan w:val="2"/>
          </w:tcPr>
          <w:p>
            <w:pPr>
              <w:jc w:val="center"/>
              <w:ind w:right="460"/>
              <w:spacing w:after="0"/>
              <w:rPr>
                <w:sz w:val="20"/>
                <w:szCs w:val="20"/>
                <w:color w:val="auto"/>
              </w:rPr>
            </w:pPr>
            <w:r>
              <w:rPr>
                <w:rFonts w:ascii="Arial" w:cs="Arial" w:eastAsia="Arial" w:hAnsi="Arial"/>
                <w:sz w:val="13"/>
                <w:szCs w:val="13"/>
                <w:b w:val="1"/>
                <w:bCs w:val="1"/>
                <w:color w:val="auto"/>
                <w:w w:val="87"/>
              </w:rPr>
              <w:t>Shop SF</w:t>
            </w:r>
          </w:p>
        </w:tc>
        <w:tc>
          <w:tcPr>
            <w:tcW w:w="160" w:type="dxa"/>
            <w:vAlign w:val="bottom"/>
          </w:tcPr>
          <w:p>
            <w:pPr>
              <w:spacing w:after="0"/>
              <w:rPr>
                <w:sz w:val="13"/>
                <w:szCs w:val="13"/>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3"/>
                <w:szCs w:val="13"/>
                <w:b w:val="1"/>
                <w:bCs w:val="1"/>
                <w:color w:val="auto"/>
              </w:rPr>
              <w:t>PSF (2)</w:t>
            </w: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w w:val="99"/>
              </w:rPr>
              <w:t>Expiring SF</w:t>
            </w:r>
          </w:p>
        </w:tc>
        <w:tc>
          <w:tcPr>
            <w:tcW w:w="320" w:type="dxa"/>
            <w:vAlign w:val="bottom"/>
          </w:tcPr>
          <w:p>
            <w:pPr>
              <w:spacing w:after="0"/>
              <w:rPr>
                <w:sz w:val="13"/>
                <w:szCs w:val="13"/>
                <w:color w:val="auto"/>
              </w:rPr>
            </w:pPr>
          </w:p>
        </w:tc>
        <w:tc>
          <w:tcPr>
            <w:tcW w:w="78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3"/>
              </w:rPr>
              <w:t>Total SF</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ind w:right="136"/>
              <w:spacing w:after="0"/>
              <w:rPr>
                <w:sz w:val="20"/>
                <w:szCs w:val="20"/>
                <w:color w:val="auto"/>
              </w:rPr>
            </w:pPr>
            <w:r>
              <w:rPr>
                <w:rFonts w:ascii="Arial" w:cs="Arial" w:eastAsia="Arial" w:hAnsi="Arial"/>
                <w:sz w:val="13"/>
                <w:szCs w:val="13"/>
                <w:b w:val="1"/>
                <w:bCs w:val="1"/>
                <w:color w:val="auto"/>
              </w:rPr>
              <w:t>PSF (2)</w:t>
            </w:r>
          </w:p>
        </w:tc>
        <w:tc>
          <w:tcPr>
            <w:tcW w:w="0" w:type="dxa"/>
            <w:vAlign w:val="bottom"/>
          </w:tcPr>
          <w:p>
            <w:pPr>
              <w:spacing w:after="0"/>
              <w:rPr>
                <w:sz w:val="1"/>
                <w:szCs w:val="1"/>
                <w:color w:val="auto"/>
              </w:rPr>
            </w:pPr>
          </w:p>
        </w:tc>
      </w:tr>
      <w:tr>
        <w:trPr>
          <w:trHeight w:val="20"/>
        </w:trPr>
        <w:tc>
          <w:tcPr>
            <w:tcW w:w="1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680" w:type="dxa"/>
            <w:vAlign w:val="bottom"/>
            <w:shd w:val="clear" w:color="auto" w:fill="CCEEFF"/>
          </w:tcPr>
          <w:p>
            <w:pPr>
              <w:ind w:left="420"/>
              <w:spacing w:after="0"/>
              <w:rPr>
                <w:sz w:val="20"/>
                <w:szCs w:val="20"/>
                <w:color w:val="auto"/>
              </w:rPr>
            </w:pPr>
            <w:r>
              <w:rPr>
                <w:rFonts w:ascii="Arial" w:cs="Arial" w:eastAsia="Arial" w:hAnsi="Arial"/>
                <w:sz w:val="17"/>
                <w:szCs w:val="17"/>
                <w:b w:val="1"/>
                <w:bCs w:val="1"/>
                <w:color w:val="auto"/>
              </w:rPr>
              <w:t>2008</w:t>
            </w:r>
          </w:p>
        </w:tc>
        <w:tc>
          <w:tcPr>
            <w:tcW w:w="340" w:type="dxa"/>
            <w:vAlign w:val="bottom"/>
            <w:gridSpan w:val="2"/>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124,000</w:t>
            </w: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9.35</w:t>
            </w:r>
          </w:p>
        </w:tc>
        <w:tc>
          <w:tcPr>
            <w:tcW w:w="160" w:type="dxa"/>
            <w:vAlign w:val="bottom"/>
            <w:shd w:val="clear" w:color="auto" w:fill="CCEEFF"/>
          </w:tcPr>
          <w:p>
            <w:pPr>
              <w:spacing w:after="0"/>
              <w:rPr>
                <w:sz w:val="17"/>
                <w:szCs w:val="17"/>
                <w:color w:val="auto"/>
              </w:rPr>
            </w:pP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7"/>
                <w:szCs w:val="17"/>
                <w:color w:val="auto"/>
              </w:rPr>
              <w:t>410,000</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6%</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21.87</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534,000</w:t>
            </w: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3%</w:t>
            </w: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18.96</w:t>
            </w:r>
          </w:p>
        </w:tc>
        <w:tc>
          <w:tcPr>
            <w:tcW w:w="0" w:type="dxa"/>
            <w:vAlign w:val="bottom"/>
          </w:tcPr>
          <w:p>
            <w:pPr>
              <w:spacing w:after="0"/>
              <w:rPr>
                <w:sz w:val="1"/>
                <w:szCs w:val="1"/>
                <w:color w:val="auto"/>
              </w:rPr>
            </w:pPr>
          </w:p>
        </w:tc>
      </w:tr>
      <w:tr>
        <w:trPr>
          <w:trHeight w:val="210"/>
        </w:trPr>
        <w:tc>
          <w:tcPr>
            <w:tcW w:w="1680" w:type="dxa"/>
            <w:vAlign w:val="bottom"/>
          </w:tcPr>
          <w:p>
            <w:pPr>
              <w:ind w:left="420"/>
              <w:spacing w:after="0"/>
              <w:rPr>
                <w:sz w:val="20"/>
                <w:szCs w:val="20"/>
                <w:color w:val="auto"/>
              </w:rPr>
            </w:pPr>
            <w:r>
              <w:rPr>
                <w:rFonts w:ascii="Arial" w:cs="Arial" w:eastAsia="Arial" w:hAnsi="Arial"/>
                <w:sz w:val="17"/>
                <w:szCs w:val="17"/>
                <w:b w:val="1"/>
                <w:bCs w:val="1"/>
                <w:color w:val="auto"/>
              </w:rPr>
              <w:t>2009</w:t>
            </w:r>
          </w:p>
        </w:tc>
        <w:tc>
          <w:tcPr>
            <w:tcW w:w="1020" w:type="dxa"/>
            <w:vAlign w:val="bottom"/>
            <w:gridSpan w:val="4"/>
          </w:tcPr>
          <w:p>
            <w:pPr>
              <w:jc w:val="right"/>
              <w:ind w:right="20"/>
              <w:spacing w:after="0"/>
              <w:rPr>
                <w:sz w:val="20"/>
                <w:szCs w:val="20"/>
                <w:color w:val="auto"/>
              </w:rPr>
            </w:pPr>
            <w:r>
              <w:rPr>
                <w:rFonts w:ascii="Arial" w:cs="Arial" w:eastAsia="Arial" w:hAnsi="Arial"/>
                <w:sz w:val="17"/>
                <w:szCs w:val="17"/>
                <w:color w:val="auto"/>
              </w:rPr>
              <w:t>279,000</w:t>
            </w:r>
          </w:p>
        </w:tc>
        <w:tc>
          <w:tcPr>
            <w:tcW w:w="3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3%</w:t>
            </w:r>
          </w:p>
        </w:tc>
        <w:tc>
          <w:tcPr>
            <w:tcW w:w="300" w:type="dxa"/>
            <w:vAlign w:val="bottom"/>
            <w:gridSpan w:val="2"/>
          </w:tcPr>
          <w:p>
            <w:pPr>
              <w:ind w:left="160"/>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7"/>
                <w:szCs w:val="17"/>
                <w:color w:val="auto"/>
              </w:rPr>
              <w:t>11.50</w:t>
            </w:r>
          </w:p>
        </w:tc>
        <w:tc>
          <w:tcPr>
            <w:tcW w:w="1160" w:type="dxa"/>
            <w:vAlign w:val="bottom"/>
            <w:gridSpan w:val="3"/>
          </w:tcPr>
          <w:p>
            <w:pPr>
              <w:jc w:val="right"/>
              <w:ind w:right="320"/>
              <w:spacing w:after="0"/>
              <w:rPr>
                <w:sz w:val="20"/>
                <w:szCs w:val="20"/>
                <w:color w:val="auto"/>
              </w:rPr>
            </w:pPr>
            <w:r>
              <w:rPr>
                <w:rFonts w:ascii="Arial" w:cs="Arial" w:eastAsia="Arial" w:hAnsi="Arial"/>
                <w:sz w:val="17"/>
                <w:szCs w:val="17"/>
                <w:color w:val="auto"/>
              </w:rPr>
              <w:t>537,000</w:t>
            </w:r>
          </w:p>
        </w:tc>
        <w:tc>
          <w:tcPr>
            <w:tcW w:w="1080" w:type="dxa"/>
            <w:vAlign w:val="bottom"/>
            <w:gridSpan w:val="2"/>
          </w:tcPr>
          <w:p>
            <w:pPr>
              <w:jc w:val="right"/>
              <w:ind w:right="320"/>
              <w:spacing w:after="0"/>
              <w:rPr>
                <w:sz w:val="20"/>
                <w:szCs w:val="20"/>
                <w:color w:val="auto"/>
              </w:rPr>
            </w:pPr>
            <w:r>
              <w:rPr>
                <w:rFonts w:ascii="Arial" w:cs="Arial" w:eastAsia="Arial" w:hAnsi="Arial"/>
                <w:sz w:val="17"/>
                <w:szCs w:val="17"/>
                <w:color w:val="auto"/>
              </w:rPr>
              <w:t>7%</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320"/>
              <w:spacing w:after="0"/>
              <w:rPr>
                <w:sz w:val="20"/>
                <w:szCs w:val="20"/>
                <w:color w:val="auto"/>
              </w:rPr>
            </w:pPr>
            <w:r>
              <w:rPr>
                <w:rFonts w:ascii="Arial" w:cs="Arial" w:eastAsia="Arial" w:hAnsi="Arial"/>
                <w:sz w:val="17"/>
                <w:szCs w:val="17"/>
                <w:color w:val="auto"/>
              </w:rPr>
              <w:t>28.07</w:t>
            </w:r>
          </w:p>
        </w:tc>
        <w:tc>
          <w:tcPr>
            <w:tcW w:w="780" w:type="dxa"/>
            <w:vAlign w:val="bottom"/>
          </w:tcPr>
          <w:p>
            <w:pPr>
              <w:jc w:val="right"/>
              <w:spacing w:after="0"/>
              <w:rPr>
                <w:sz w:val="20"/>
                <w:szCs w:val="20"/>
                <w:color w:val="auto"/>
              </w:rPr>
            </w:pPr>
            <w:r>
              <w:rPr>
                <w:rFonts w:ascii="Arial" w:cs="Arial" w:eastAsia="Arial" w:hAnsi="Arial"/>
                <w:sz w:val="17"/>
                <w:szCs w:val="17"/>
                <w:color w:val="auto"/>
              </w:rPr>
              <w:t>816,000</w:t>
            </w:r>
          </w:p>
        </w:tc>
        <w:tc>
          <w:tcPr>
            <w:tcW w:w="1100" w:type="dxa"/>
            <w:vAlign w:val="bottom"/>
            <w:gridSpan w:val="3"/>
          </w:tcPr>
          <w:p>
            <w:pPr>
              <w:jc w:val="right"/>
              <w:ind w:right="160"/>
              <w:spacing w:after="0"/>
              <w:rPr>
                <w:sz w:val="20"/>
                <w:szCs w:val="20"/>
                <w:color w:val="auto"/>
              </w:rPr>
            </w:pPr>
            <w:r>
              <w:rPr>
                <w:rFonts w:ascii="Arial" w:cs="Arial" w:eastAsia="Arial" w:hAnsi="Arial"/>
                <w:sz w:val="17"/>
                <w:szCs w:val="17"/>
                <w:color w:val="auto"/>
              </w:rPr>
              <w:t>5%</w:t>
            </w:r>
          </w:p>
        </w:tc>
        <w:tc>
          <w:tcPr>
            <w:tcW w:w="320" w:type="dxa"/>
            <w:vAlign w:val="bottom"/>
            <w:gridSpan w:val="2"/>
          </w:tcPr>
          <w:p>
            <w:pPr>
              <w:ind w:left="16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22.40</w:t>
            </w:r>
          </w:p>
        </w:tc>
        <w:tc>
          <w:tcPr>
            <w:tcW w:w="0" w:type="dxa"/>
            <w:vAlign w:val="bottom"/>
          </w:tcPr>
          <w:p>
            <w:pPr>
              <w:spacing w:after="0"/>
              <w:rPr>
                <w:sz w:val="1"/>
                <w:szCs w:val="1"/>
                <w:color w:val="auto"/>
              </w:rPr>
            </w:pPr>
          </w:p>
        </w:tc>
      </w:tr>
      <w:tr>
        <w:trPr>
          <w:trHeight w:val="210"/>
        </w:trPr>
        <w:tc>
          <w:tcPr>
            <w:tcW w:w="1680" w:type="dxa"/>
            <w:vAlign w:val="bottom"/>
            <w:shd w:val="clear" w:color="auto" w:fill="CCEEFF"/>
          </w:tcPr>
          <w:p>
            <w:pPr>
              <w:ind w:left="420"/>
              <w:spacing w:after="0"/>
              <w:rPr>
                <w:sz w:val="20"/>
                <w:szCs w:val="20"/>
                <w:color w:val="auto"/>
              </w:rPr>
            </w:pPr>
            <w:r>
              <w:rPr>
                <w:rFonts w:ascii="Arial" w:cs="Arial" w:eastAsia="Arial" w:hAnsi="Arial"/>
                <w:sz w:val="17"/>
                <w:szCs w:val="17"/>
                <w:b w:val="1"/>
                <w:bCs w:val="1"/>
                <w:color w:val="auto"/>
              </w:rPr>
              <w:t>2010</w:t>
            </w:r>
          </w:p>
        </w:tc>
        <w:tc>
          <w:tcPr>
            <w:tcW w:w="102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239,000</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5.97</w:t>
            </w:r>
          </w:p>
        </w:tc>
        <w:tc>
          <w:tcPr>
            <w:tcW w:w="16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7"/>
                <w:szCs w:val="17"/>
                <w:color w:val="auto"/>
              </w:rPr>
              <w:t>515,000</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7%</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29.36</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754,000</w:t>
            </w: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4%</w:t>
            </w: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21.94</w:t>
            </w:r>
          </w:p>
        </w:tc>
        <w:tc>
          <w:tcPr>
            <w:tcW w:w="0" w:type="dxa"/>
            <w:vAlign w:val="bottom"/>
          </w:tcPr>
          <w:p>
            <w:pPr>
              <w:spacing w:after="0"/>
              <w:rPr>
                <w:sz w:val="1"/>
                <w:szCs w:val="1"/>
                <w:color w:val="auto"/>
              </w:rPr>
            </w:pPr>
          </w:p>
        </w:tc>
      </w:tr>
      <w:tr>
        <w:trPr>
          <w:trHeight w:val="210"/>
        </w:trPr>
        <w:tc>
          <w:tcPr>
            <w:tcW w:w="1680" w:type="dxa"/>
            <w:vAlign w:val="bottom"/>
          </w:tcPr>
          <w:p>
            <w:pPr>
              <w:ind w:left="420"/>
              <w:spacing w:after="0"/>
              <w:rPr>
                <w:sz w:val="20"/>
                <w:szCs w:val="20"/>
                <w:color w:val="auto"/>
              </w:rPr>
            </w:pPr>
            <w:r>
              <w:rPr>
                <w:rFonts w:ascii="Arial" w:cs="Arial" w:eastAsia="Arial" w:hAnsi="Arial"/>
                <w:sz w:val="17"/>
                <w:szCs w:val="17"/>
                <w:b w:val="1"/>
                <w:bCs w:val="1"/>
                <w:color w:val="auto"/>
              </w:rPr>
              <w:t>2011</w:t>
            </w:r>
          </w:p>
        </w:tc>
        <w:tc>
          <w:tcPr>
            <w:tcW w:w="1020" w:type="dxa"/>
            <w:vAlign w:val="bottom"/>
            <w:gridSpan w:val="4"/>
          </w:tcPr>
          <w:p>
            <w:pPr>
              <w:jc w:val="right"/>
              <w:ind w:right="20"/>
              <w:spacing w:after="0"/>
              <w:rPr>
                <w:sz w:val="20"/>
                <w:szCs w:val="20"/>
                <w:color w:val="auto"/>
              </w:rPr>
            </w:pPr>
            <w:r>
              <w:rPr>
                <w:rFonts w:ascii="Arial" w:cs="Arial" w:eastAsia="Arial" w:hAnsi="Arial"/>
                <w:sz w:val="17"/>
                <w:szCs w:val="17"/>
                <w:color w:val="auto"/>
              </w:rPr>
              <w:t>43,000</w:t>
            </w:r>
          </w:p>
        </w:tc>
        <w:tc>
          <w:tcPr>
            <w:tcW w:w="3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0%</w:t>
            </w:r>
          </w:p>
        </w:tc>
        <w:tc>
          <w:tcPr>
            <w:tcW w:w="300" w:type="dxa"/>
            <w:vAlign w:val="bottom"/>
            <w:gridSpan w:val="2"/>
          </w:tcPr>
          <w:p>
            <w:pPr>
              <w:ind w:left="16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7.19</w:t>
            </w:r>
          </w:p>
        </w:tc>
        <w:tc>
          <w:tcPr>
            <w:tcW w:w="160" w:type="dxa"/>
            <w:vAlign w:val="bottom"/>
          </w:tcPr>
          <w:p>
            <w:pPr>
              <w:spacing w:after="0"/>
              <w:rPr>
                <w:sz w:val="18"/>
                <w:szCs w:val="18"/>
                <w:color w:val="auto"/>
              </w:rPr>
            </w:pPr>
          </w:p>
        </w:tc>
        <w:tc>
          <w:tcPr>
            <w:tcW w:w="1160" w:type="dxa"/>
            <w:vAlign w:val="bottom"/>
            <w:gridSpan w:val="3"/>
          </w:tcPr>
          <w:p>
            <w:pPr>
              <w:jc w:val="right"/>
              <w:ind w:right="320"/>
              <w:spacing w:after="0"/>
              <w:rPr>
                <w:sz w:val="20"/>
                <w:szCs w:val="20"/>
                <w:color w:val="auto"/>
              </w:rPr>
            </w:pPr>
            <w:r>
              <w:rPr>
                <w:rFonts w:ascii="Arial" w:cs="Arial" w:eastAsia="Arial" w:hAnsi="Arial"/>
                <w:sz w:val="17"/>
                <w:szCs w:val="17"/>
                <w:color w:val="auto"/>
              </w:rPr>
              <w:t>636,000</w:t>
            </w:r>
          </w:p>
        </w:tc>
        <w:tc>
          <w:tcPr>
            <w:tcW w:w="1080" w:type="dxa"/>
            <w:vAlign w:val="bottom"/>
            <w:gridSpan w:val="2"/>
          </w:tcPr>
          <w:p>
            <w:pPr>
              <w:jc w:val="right"/>
              <w:ind w:right="320"/>
              <w:spacing w:after="0"/>
              <w:rPr>
                <w:sz w:val="20"/>
                <w:szCs w:val="20"/>
                <w:color w:val="auto"/>
              </w:rPr>
            </w:pPr>
            <w:r>
              <w:rPr>
                <w:rFonts w:ascii="Arial" w:cs="Arial" w:eastAsia="Arial" w:hAnsi="Arial"/>
                <w:sz w:val="17"/>
                <w:szCs w:val="17"/>
                <w:color w:val="auto"/>
              </w:rPr>
              <w:t>9%</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320"/>
              <w:spacing w:after="0"/>
              <w:rPr>
                <w:sz w:val="20"/>
                <w:szCs w:val="20"/>
                <w:color w:val="auto"/>
              </w:rPr>
            </w:pPr>
            <w:r>
              <w:rPr>
                <w:rFonts w:ascii="Arial" w:cs="Arial" w:eastAsia="Arial" w:hAnsi="Arial"/>
                <w:sz w:val="17"/>
                <w:szCs w:val="17"/>
                <w:color w:val="auto"/>
              </w:rPr>
              <w:t>28.35</w:t>
            </w:r>
          </w:p>
        </w:tc>
        <w:tc>
          <w:tcPr>
            <w:tcW w:w="780" w:type="dxa"/>
            <w:vAlign w:val="bottom"/>
          </w:tcPr>
          <w:p>
            <w:pPr>
              <w:jc w:val="right"/>
              <w:spacing w:after="0"/>
              <w:rPr>
                <w:sz w:val="20"/>
                <w:szCs w:val="20"/>
                <w:color w:val="auto"/>
              </w:rPr>
            </w:pPr>
            <w:r>
              <w:rPr>
                <w:rFonts w:ascii="Arial" w:cs="Arial" w:eastAsia="Arial" w:hAnsi="Arial"/>
                <w:sz w:val="17"/>
                <w:szCs w:val="17"/>
                <w:color w:val="auto"/>
              </w:rPr>
              <w:t>679,000</w:t>
            </w:r>
          </w:p>
        </w:tc>
        <w:tc>
          <w:tcPr>
            <w:tcW w:w="1100" w:type="dxa"/>
            <w:vAlign w:val="bottom"/>
            <w:gridSpan w:val="3"/>
          </w:tcPr>
          <w:p>
            <w:pPr>
              <w:jc w:val="right"/>
              <w:ind w:right="160"/>
              <w:spacing w:after="0"/>
              <w:rPr>
                <w:sz w:val="20"/>
                <w:szCs w:val="20"/>
                <w:color w:val="auto"/>
              </w:rPr>
            </w:pPr>
            <w:r>
              <w:rPr>
                <w:rFonts w:ascii="Arial" w:cs="Arial" w:eastAsia="Arial" w:hAnsi="Arial"/>
                <w:sz w:val="17"/>
                <w:szCs w:val="17"/>
                <w:color w:val="auto"/>
              </w:rPr>
              <w:t>4%</w:t>
            </w:r>
          </w:p>
        </w:tc>
        <w:tc>
          <w:tcPr>
            <w:tcW w:w="320" w:type="dxa"/>
            <w:vAlign w:val="bottom"/>
            <w:gridSpan w:val="2"/>
          </w:tcPr>
          <w:p>
            <w:pPr>
              <w:ind w:left="16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27.01</w:t>
            </w:r>
          </w:p>
        </w:tc>
        <w:tc>
          <w:tcPr>
            <w:tcW w:w="0" w:type="dxa"/>
            <w:vAlign w:val="bottom"/>
          </w:tcPr>
          <w:p>
            <w:pPr>
              <w:spacing w:after="0"/>
              <w:rPr>
                <w:sz w:val="1"/>
                <w:szCs w:val="1"/>
                <w:color w:val="auto"/>
              </w:rPr>
            </w:pPr>
          </w:p>
        </w:tc>
      </w:tr>
      <w:tr>
        <w:trPr>
          <w:trHeight w:val="210"/>
        </w:trPr>
        <w:tc>
          <w:tcPr>
            <w:tcW w:w="1680" w:type="dxa"/>
            <w:vAlign w:val="bottom"/>
            <w:shd w:val="clear" w:color="auto" w:fill="CCEEFF"/>
          </w:tcPr>
          <w:p>
            <w:pPr>
              <w:ind w:left="420"/>
              <w:spacing w:after="0"/>
              <w:rPr>
                <w:sz w:val="20"/>
                <w:szCs w:val="20"/>
                <w:color w:val="auto"/>
              </w:rPr>
            </w:pPr>
            <w:r>
              <w:rPr>
                <w:rFonts w:ascii="Arial" w:cs="Arial" w:eastAsia="Arial" w:hAnsi="Arial"/>
                <w:sz w:val="17"/>
                <w:szCs w:val="17"/>
                <w:b w:val="1"/>
                <w:bCs w:val="1"/>
                <w:color w:val="auto"/>
              </w:rPr>
              <w:t>2012</w:t>
            </w:r>
          </w:p>
        </w:tc>
        <w:tc>
          <w:tcPr>
            <w:tcW w:w="102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235,000</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14.88</w:t>
            </w:r>
          </w:p>
        </w:tc>
        <w:tc>
          <w:tcPr>
            <w:tcW w:w="16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7"/>
                <w:szCs w:val="17"/>
                <w:color w:val="auto"/>
              </w:rPr>
              <w:t>592,000</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8%</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32.06</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827,000</w:t>
            </w: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5%</w:t>
            </w: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27.18</w:t>
            </w:r>
          </w:p>
        </w:tc>
        <w:tc>
          <w:tcPr>
            <w:tcW w:w="0" w:type="dxa"/>
            <w:vAlign w:val="bottom"/>
          </w:tcPr>
          <w:p>
            <w:pPr>
              <w:spacing w:after="0"/>
              <w:rPr>
                <w:sz w:val="1"/>
                <w:szCs w:val="1"/>
                <w:color w:val="auto"/>
              </w:rPr>
            </w:pPr>
          </w:p>
        </w:tc>
      </w:tr>
      <w:tr>
        <w:trPr>
          <w:trHeight w:val="210"/>
        </w:trPr>
        <w:tc>
          <w:tcPr>
            <w:tcW w:w="1680" w:type="dxa"/>
            <w:vAlign w:val="bottom"/>
          </w:tcPr>
          <w:p>
            <w:pPr>
              <w:ind w:left="420"/>
              <w:spacing w:after="0"/>
              <w:rPr>
                <w:sz w:val="20"/>
                <w:szCs w:val="20"/>
                <w:color w:val="auto"/>
              </w:rPr>
            </w:pPr>
            <w:r>
              <w:rPr>
                <w:rFonts w:ascii="Arial" w:cs="Arial" w:eastAsia="Arial" w:hAnsi="Arial"/>
                <w:sz w:val="17"/>
                <w:szCs w:val="17"/>
                <w:b w:val="1"/>
                <w:bCs w:val="1"/>
                <w:color w:val="auto"/>
              </w:rPr>
              <w:t>2013</w:t>
            </w:r>
          </w:p>
        </w:tc>
        <w:tc>
          <w:tcPr>
            <w:tcW w:w="1020" w:type="dxa"/>
            <w:vAlign w:val="bottom"/>
            <w:gridSpan w:val="4"/>
          </w:tcPr>
          <w:p>
            <w:pPr>
              <w:jc w:val="right"/>
              <w:ind w:right="20"/>
              <w:spacing w:after="0"/>
              <w:rPr>
                <w:sz w:val="20"/>
                <w:szCs w:val="20"/>
                <w:color w:val="auto"/>
              </w:rPr>
            </w:pPr>
            <w:r>
              <w:rPr>
                <w:rFonts w:ascii="Arial" w:cs="Arial" w:eastAsia="Arial" w:hAnsi="Arial"/>
                <w:sz w:val="17"/>
                <w:szCs w:val="17"/>
                <w:color w:val="auto"/>
              </w:rPr>
              <w:t>127,000</w:t>
            </w:r>
          </w:p>
        </w:tc>
        <w:tc>
          <w:tcPr>
            <w:tcW w:w="3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1%</w:t>
            </w:r>
          </w:p>
        </w:tc>
        <w:tc>
          <w:tcPr>
            <w:tcW w:w="300" w:type="dxa"/>
            <w:vAlign w:val="bottom"/>
            <w:gridSpan w:val="2"/>
          </w:tcPr>
          <w:p>
            <w:pPr>
              <w:ind w:left="160"/>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7"/>
                <w:szCs w:val="17"/>
                <w:color w:val="auto"/>
              </w:rPr>
              <w:t>15.11</w:t>
            </w:r>
          </w:p>
        </w:tc>
        <w:tc>
          <w:tcPr>
            <w:tcW w:w="1160" w:type="dxa"/>
            <w:vAlign w:val="bottom"/>
            <w:gridSpan w:val="3"/>
          </w:tcPr>
          <w:p>
            <w:pPr>
              <w:jc w:val="right"/>
              <w:ind w:right="320"/>
              <w:spacing w:after="0"/>
              <w:rPr>
                <w:sz w:val="20"/>
                <w:szCs w:val="20"/>
                <w:color w:val="auto"/>
              </w:rPr>
            </w:pPr>
            <w:r>
              <w:rPr>
                <w:rFonts w:ascii="Arial" w:cs="Arial" w:eastAsia="Arial" w:hAnsi="Arial"/>
                <w:sz w:val="17"/>
                <w:szCs w:val="17"/>
                <w:color w:val="auto"/>
              </w:rPr>
              <w:t>476,000</w:t>
            </w:r>
          </w:p>
        </w:tc>
        <w:tc>
          <w:tcPr>
            <w:tcW w:w="1080" w:type="dxa"/>
            <w:vAlign w:val="bottom"/>
            <w:gridSpan w:val="2"/>
          </w:tcPr>
          <w:p>
            <w:pPr>
              <w:jc w:val="right"/>
              <w:ind w:right="320"/>
              <w:spacing w:after="0"/>
              <w:rPr>
                <w:sz w:val="20"/>
                <w:szCs w:val="20"/>
                <w:color w:val="auto"/>
              </w:rPr>
            </w:pPr>
            <w:r>
              <w:rPr>
                <w:rFonts w:ascii="Arial" w:cs="Arial" w:eastAsia="Arial" w:hAnsi="Arial"/>
                <w:sz w:val="17"/>
                <w:szCs w:val="17"/>
                <w:color w:val="auto"/>
              </w:rPr>
              <w:t>7%</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320"/>
              <w:spacing w:after="0"/>
              <w:rPr>
                <w:sz w:val="20"/>
                <w:szCs w:val="20"/>
                <w:color w:val="auto"/>
              </w:rPr>
            </w:pPr>
            <w:r>
              <w:rPr>
                <w:rFonts w:ascii="Arial" w:cs="Arial" w:eastAsia="Arial" w:hAnsi="Arial"/>
                <w:sz w:val="17"/>
                <w:szCs w:val="17"/>
                <w:color w:val="auto"/>
              </w:rPr>
              <w:t>29.94</w:t>
            </w:r>
          </w:p>
        </w:tc>
        <w:tc>
          <w:tcPr>
            <w:tcW w:w="780" w:type="dxa"/>
            <w:vAlign w:val="bottom"/>
          </w:tcPr>
          <w:p>
            <w:pPr>
              <w:jc w:val="right"/>
              <w:spacing w:after="0"/>
              <w:rPr>
                <w:sz w:val="20"/>
                <w:szCs w:val="20"/>
                <w:color w:val="auto"/>
              </w:rPr>
            </w:pPr>
            <w:r>
              <w:rPr>
                <w:rFonts w:ascii="Arial" w:cs="Arial" w:eastAsia="Arial" w:hAnsi="Arial"/>
                <w:sz w:val="17"/>
                <w:szCs w:val="17"/>
                <w:color w:val="auto"/>
              </w:rPr>
              <w:t>604,000</w:t>
            </w:r>
          </w:p>
        </w:tc>
        <w:tc>
          <w:tcPr>
            <w:tcW w:w="1100" w:type="dxa"/>
            <w:vAlign w:val="bottom"/>
            <w:gridSpan w:val="3"/>
          </w:tcPr>
          <w:p>
            <w:pPr>
              <w:jc w:val="right"/>
              <w:ind w:right="160"/>
              <w:spacing w:after="0"/>
              <w:rPr>
                <w:sz w:val="20"/>
                <w:szCs w:val="20"/>
                <w:color w:val="auto"/>
              </w:rPr>
            </w:pPr>
            <w:r>
              <w:rPr>
                <w:rFonts w:ascii="Arial" w:cs="Arial" w:eastAsia="Arial" w:hAnsi="Arial"/>
                <w:sz w:val="17"/>
                <w:szCs w:val="17"/>
                <w:color w:val="auto"/>
              </w:rPr>
              <w:t>4%</w:t>
            </w:r>
          </w:p>
        </w:tc>
        <w:tc>
          <w:tcPr>
            <w:tcW w:w="320" w:type="dxa"/>
            <w:vAlign w:val="bottom"/>
            <w:gridSpan w:val="2"/>
          </w:tcPr>
          <w:p>
            <w:pPr>
              <w:ind w:left="16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26.77</w:t>
            </w:r>
          </w:p>
        </w:tc>
        <w:tc>
          <w:tcPr>
            <w:tcW w:w="0" w:type="dxa"/>
            <w:vAlign w:val="bottom"/>
          </w:tcPr>
          <w:p>
            <w:pPr>
              <w:spacing w:after="0"/>
              <w:rPr>
                <w:sz w:val="1"/>
                <w:szCs w:val="1"/>
                <w:color w:val="auto"/>
              </w:rPr>
            </w:pPr>
          </w:p>
        </w:tc>
      </w:tr>
      <w:tr>
        <w:trPr>
          <w:trHeight w:val="210"/>
        </w:trPr>
        <w:tc>
          <w:tcPr>
            <w:tcW w:w="1680" w:type="dxa"/>
            <w:vAlign w:val="bottom"/>
            <w:shd w:val="clear" w:color="auto" w:fill="CCEEFF"/>
          </w:tcPr>
          <w:p>
            <w:pPr>
              <w:ind w:left="420"/>
              <w:spacing w:after="0"/>
              <w:rPr>
                <w:sz w:val="20"/>
                <w:szCs w:val="20"/>
                <w:color w:val="auto"/>
              </w:rPr>
            </w:pPr>
            <w:r>
              <w:rPr>
                <w:rFonts w:ascii="Arial" w:cs="Arial" w:eastAsia="Arial" w:hAnsi="Arial"/>
                <w:sz w:val="17"/>
                <w:szCs w:val="17"/>
                <w:b w:val="1"/>
                <w:bCs w:val="1"/>
                <w:color w:val="auto"/>
              </w:rPr>
              <w:t>2014</w:t>
            </w:r>
          </w:p>
        </w:tc>
        <w:tc>
          <w:tcPr>
            <w:tcW w:w="102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332,000</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14.11</w:t>
            </w: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7"/>
                <w:szCs w:val="17"/>
                <w:color w:val="auto"/>
              </w:rPr>
              <w:t>424,000</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6%</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32.30</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756,000</w:t>
            </w: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4%</w:t>
            </w: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24.32</w:t>
            </w:r>
          </w:p>
        </w:tc>
        <w:tc>
          <w:tcPr>
            <w:tcW w:w="0" w:type="dxa"/>
            <w:vAlign w:val="bottom"/>
          </w:tcPr>
          <w:p>
            <w:pPr>
              <w:spacing w:after="0"/>
              <w:rPr>
                <w:sz w:val="1"/>
                <w:szCs w:val="1"/>
                <w:color w:val="auto"/>
              </w:rPr>
            </w:pPr>
          </w:p>
        </w:tc>
      </w:tr>
      <w:tr>
        <w:trPr>
          <w:trHeight w:val="210"/>
        </w:trPr>
        <w:tc>
          <w:tcPr>
            <w:tcW w:w="1680" w:type="dxa"/>
            <w:vAlign w:val="bottom"/>
          </w:tcPr>
          <w:p>
            <w:pPr>
              <w:ind w:left="420"/>
              <w:spacing w:after="0"/>
              <w:rPr>
                <w:sz w:val="20"/>
                <w:szCs w:val="20"/>
                <w:color w:val="auto"/>
              </w:rPr>
            </w:pPr>
            <w:r>
              <w:rPr>
                <w:rFonts w:ascii="Arial" w:cs="Arial" w:eastAsia="Arial" w:hAnsi="Arial"/>
                <w:sz w:val="17"/>
                <w:szCs w:val="17"/>
                <w:b w:val="1"/>
                <w:bCs w:val="1"/>
                <w:color w:val="auto"/>
              </w:rPr>
              <w:t>2015</w:t>
            </w:r>
          </w:p>
        </w:tc>
        <w:tc>
          <w:tcPr>
            <w:tcW w:w="1020" w:type="dxa"/>
            <w:vAlign w:val="bottom"/>
            <w:gridSpan w:val="4"/>
          </w:tcPr>
          <w:p>
            <w:pPr>
              <w:jc w:val="right"/>
              <w:ind w:right="20"/>
              <w:spacing w:after="0"/>
              <w:rPr>
                <w:sz w:val="20"/>
                <w:szCs w:val="20"/>
                <w:color w:val="auto"/>
              </w:rPr>
            </w:pPr>
            <w:r>
              <w:rPr>
                <w:rFonts w:ascii="Arial" w:cs="Arial" w:eastAsia="Arial" w:hAnsi="Arial"/>
                <w:sz w:val="17"/>
                <w:szCs w:val="17"/>
                <w:color w:val="auto"/>
              </w:rPr>
              <w:t>189,000</w:t>
            </w:r>
          </w:p>
        </w:tc>
        <w:tc>
          <w:tcPr>
            <w:tcW w:w="3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2%</w:t>
            </w:r>
          </w:p>
        </w:tc>
        <w:tc>
          <w:tcPr>
            <w:tcW w:w="300" w:type="dxa"/>
            <w:vAlign w:val="bottom"/>
            <w:gridSpan w:val="2"/>
          </w:tcPr>
          <w:p>
            <w:pPr>
              <w:ind w:left="16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16.78</w:t>
            </w:r>
          </w:p>
        </w:tc>
        <w:tc>
          <w:tcPr>
            <w:tcW w:w="160" w:type="dxa"/>
            <w:vAlign w:val="bottom"/>
          </w:tcPr>
          <w:p>
            <w:pPr>
              <w:spacing w:after="0"/>
              <w:rPr>
                <w:sz w:val="18"/>
                <w:szCs w:val="18"/>
                <w:color w:val="auto"/>
              </w:rPr>
            </w:pPr>
          </w:p>
        </w:tc>
        <w:tc>
          <w:tcPr>
            <w:tcW w:w="1160" w:type="dxa"/>
            <w:vAlign w:val="bottom"/>
            <w:gridSpan w:val="3"/>
          </w:tcPr>
          <w:p>
            <w:pPr>
              <w:jc w:val="right"/>
              <w:ind w:right="320"/>
              <w:spacing w:after="0"/>
              <w:rPr>
                <w:sz w:val="20"/>
                <w:szCs w:val="20"/>
                <w:color w:val="auto"/>
              </w:rPr>
            </w:pPr>
            <w:r>
              <w:rPr>
                <w:rFonts w:ascii="Arial" w:cs="Arial" w:eastAsia="Arial" w:hAnsi="Arial"/>
                <w:sz w:val="17"/>
                <w:szCs w:val="17"/>
                <w:color w:val="auto"/>
              </w:rPr>
              <w:t>407,000</w:t>
            </w:r>
          </w:p>
        </w:tc>
        <w:tc>
          <w:tcPr>
            <w:tcW w:w="1080" w:type="dxa"/>
            <w:vAlign w:val="bottom"/>
            <w:gridSpan w:val="2"/>
          </w:tcPr>
          <w:p>
            <w:pPr>
              <w:jc w:val="right"/>
              <w:ind w:right="320"/>
              <w:spacing w:after="0"/>
              <w:rPr>
                <w:sz w:val="20"/>
                <w:szCs w:val="20"/>
                <w:color w:val="auto"/>
              </w:rPr>
            </w:pPr>
            <w:r>
              <w:rPr>
                <w:rFonts w:ascii="Arial" w:cs="Arial" w:eastAsia="Arial" w:hAnsi="Arial"/>
                <w:sz w:val="17"/>
                <w:szCs w:val="17"/>
                <w:color w:val="auto"/>
              </w:rPr>
              <w:t>6%</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320"/>
              <w:spacing w:after="0"/>
              <w:rPr>
                <w:sz w:val="20"/>
                <w:szCs w:val="20"/>
                <w:color w:val="auto"/>
              </w:rPr>
            </w:pPr>
            <w:r>
              <w:rPr>
                <w:rFonts w:ascii="Arial" w:cs="Arial" w:eastAsia="Arial" w:hAnsi="Arial"/>
                <w:sz w:val="17"/>
                <w:szCs w:val="17"/>
                <w:color w:val="auto"/>
              </w:rPr>
              <w:t>25.37</w:t>
            </w:r>
          </w:p>
        </w:tc>
        <w:tc>
          <w:tcPr>
            <w:tcW w:w="780" w:type="dxa"/>
            <w:vAlign w:val="bottom"/>
          </w:tcPr>
          <w:p>
            <w:pPr>
              <w:jc w:val="right"/>
              <w:spacing w:after="0"/>
              <w:rPr>
                <w:sz w:val="20"/>
                <w:szCs w:val="20"/>
                <w:color w:val="auto"/>
              </w:rPr>
            </w:pPr>
            <w:r>
              <w:rPr>
                <w:rFonts w:ascii="Arial" w:cs="Arial" w:eastAsia="Arial" w:hAnsi="Arial"/>
                <w:sz w:val="17"/>
                <w:szCs w:val="17"/>
                <w:color w:val="auto"/>
              </w:rPr>
              <w:t>596,000</w:t>
            </w:r>
          </w:p>
        </w:tc>
        <w:tc>
          <w:tcPr>
            <w:tcW w:w="1100" w:type="dxa"/>
            <w:vAlign w:val="bottom"/>
            <w:gridSpan w:val="3"/>
          </w:tcPr>
          <w:p>
            <w:pPr>
              <w:jc w:val="right"/>
              <w:ind w:right="160"/>
              <w:spacing w:after="0"/>
              <w:rPr>
                <w:sz w:val="20"/>
                <w:szCs w:val="20"/>
                <w:color w:val="auto"/>
              </w:rPr>
            </w:pPr>
            <w:r>
              <w:rPr>
                <w:rFonts w:ascii="Arial" w:cs="Arial" w:eastAsia="Arial" w:hAnsi="Arial"/>
                <w:sz w:val="17"/>
                <w:szCs w:val="17"/>
                <w:color w:val="auto"/>
              </w:rPr>
              <w:t>3%</w:t>
            </w:r>
          </w:p>
        </w:tc>
        <w:tc>
          <w:tcPr>
            <w:tcW w:w="320" w:type="dxa"/>
            <w:vAlign w:val="bottom"/>
            <w:gridSpan w:val="2"/>
          </w:tcPr>
          <w:p>
            <w:pPr>
              <w:ind w:left="16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22.64</w:t>
            </w:r>
          </w:p>
        </w:tc>
        <w:tc>
          <w:tcPr>
            <w:tcW w:w="0" w:type="dxa"/>
            <w:vAlign w:val="bottom"/>
          </w:tcPr>
          <w:p>
            <w:pPr>
              <w:spacing w:after="0"/>
              <w:rPr>
                <w:sz w:val="1"/>
                <w:szCs w:val="1"/>
                <w:color w:val="auto"/>
              </w:rPr>
            </w:pPr>
          </w:p>
        </w:tc>
      </w:tr>
      <w:tr>
        <w:trPr>
          <w:trHeight w:val="210"/>
        </w:trPr>
        <w:tc>
          <w:tcPr>
            <w:tcW w:w="1680" w:type="dxa"/>
            <w:vAlign w:val="bottom"/>
            <w:shd w:val="clear" w:color="auto" w:fill="CCEEFF"/>
          </w:tcPr>
          <w:p>
            <w:pPr>
              <w:ind w:left="420"/>
              <w:spacing w:after="0"/>
              <w:rPr>
                <w:sz w:val="20"/>
                <w:szCs w:val="20"/>
                <w:color w:val="auto"/>
              </w:rPr>
            </w:pPr>
            <w:r>
              <w:rPr>
                <w:rFonts w:ascii="Arial" w:cs="Arial" w:eastAsia="Arial" w:hAnsi="Arial"/>
                <w:sz w:val="17"/>
                <w:szCs w:val="17"/>
                <w:b w:val="1"/>
                <w:bCs w:val="1"/>
                <w:color w:val="auto"/>
              </w:rPr>
              <w:t>2016</w:t>
            </w:r>
          </w:p>
        </w:tc>
        <w:tc>
          <w:tcPr>
            <w:tcW w:w="102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125,000</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20.84</w:t>
            </w:r>
          </w:p>
        </w:tc>
        <w:tc>
          <w:tcPr>
            <w:tcW w:w="16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7"/>
                <w:szCs w:val="17"/>
                <w:color w:val="auto"/>
              </w:rPr>
              <w:t>396,000</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5%</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31.80</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521,000</w:t>
            </w: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3%</w:t>
            </w: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29.17</w:t>
            </w:r>
          </w:p>
        </w:tc>
        <w:tc>
          <w:tcPr>
            <w:tcW w:w="0" w:type="dxa"/>
            <w:vAlign w:val="bottom"/>
          </w:tcPr>
          <w:p>
            <w:pPr>
              <w:spacing w:after="0"/>
              <w:rPr>
                <w:sz w:val="1"/>
                <w:szCs w:val="1"/>
                <w:color w:val="auto"/>
              </w:rPr>
            </w:pPr>
          </w:p>
        </w:tc>
      </w:tr>
      <w:tr>
        <w:trPr>
          <w:trHeight w:val="210"/>
        </w:trPr>
        <w:tc>
          <w:tcPr>
            <w:tcW w:w="1680" w:type="dxa"/>
            <w:vAlign w:val="bottom"/>
          </w:tcPr>
          <w:p>
            <w:pPr>
              <w:ind w:left="420"/>
              <w:spacing w:after="0"/>
              <w:rPr>
                <w:sz w:val="20"/>
                <w:szCs w:val="20"/>
                <w:color w:val="auto"/>
              </w:rPr>
            </w:pPr>
            <w:r>
              <w:rPr>
                <w:rFonts w:ascii="Arial" w:cs="Arial" w:eastAsia="Arial" w:hAnsi="Arial"/>
                <w:sz w:val="17"/>
                <w:szCs w:val="17"/>
                <w:b w:val="1"/>
                <w:bCs w:val="1"/>
                <w:color w:val="auto"/>
              </w:rPr>
              <w:t>2017</w:t>
            </w:r>
          </w:p>
        </w:tc>
        <w:tc>
          <w:tcPr>
            <w:tcW w:w="1020" w:type="dxa"/>
            <w:vAlign w:val="bottom"/>
            <w:gridSpan w:val="4"/>
          </w:tcPr>
          <w:p>
            <w:pPr>
              <w:jc w:val="right"/>
              <w:ind w:right="20"/>
              <w:spacing w:after="0"/>
              <w:rPr>
                <w:sz w:val="20"/>
                <w:szCs w:val="20"/>
                <w:color w:val="auto"/>
              </w:rPr>
            </w:pPr>
            <w:r>
              <w:rPr>
                <w:rFonts w:ascii="Arial" w:cs="Arial" w:eastAsia="Arial" w:hAnsi="Arial"/>
                <w:sz w:val="17"/>
                <w:szCs w:val="17"/>
                <w:color w:val="auto"/>
              </w:rPr>
              <w:t>127,000</w:t>
            </w:r>
          </w:p>
        </w:tc>
        <w:tc>
          <w:tcPr>
            <w:tcW w:w="3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1%</w:t>
            </w:r>
          </w:p>
        </w:tc>
        <w:tc>
          <w:tcPr>
            <w:tcW w:w="300" w:type="dxa"/>
            <w:vAlign w:val="bottom"/>
            <w:gridSpan w:val="2"/>
          </w:tcPr>
          <w:p>
            <w:pPr>
              <w:ind w:left="16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26.65</w:t>
            </w:r>
          </w:p>
        </w:tc>
        <w:tc>
          <w:tcPr>
            <w:tcW w:w="160" w:type="dxa"/>
            <w:vAlign w:val="bottom"/>
          </w:tcPr>
          <w:p>
            <w:pPr>
              <w:spacing w:after="0"/>
              <w:rPr>
                <w:sz w:val="18"/>
                <w:szCs w:val="18"/>
                <w:color w:val="auto"/>
              </w:rPr>
            </w:pPr>
          </w:p>
        </w:tc>
        <w:tc>
          <w:tcPr>
            <w:tcW w:w="1160" w:type="dxa"/>
            <w:vAlign w:val="bottom"/>
            <w:gridSpan w:val="3"/>
          </w:tcPr>
          <w:p>
            <w:pPr>
              <w:jc w:val="right"/>
              <w:ind w:right="320"/>
              <w:spacing w:after="0"/>
              <w:rPr>
                <w:sz w:val="20"/>
                <w:szCs w:val="20"/>
                <w:color w:val="auto"/>
              </w:rPr>
            </w:pPr>
            <w:r>
              <w:rPr>
                <w:rFonts w:ascii="Arial" w:cs="Arial" w:eastAsia="Arial" w:hAnsi="Arial"/>
                <w:sz w:val="17"/>
                <w:szCs w:val="17"/>
                <w:color w:val="auto"/>
              </w:rPr>
              <w:t>529,000</w:t>
            </w:r>
          </w:p>
        </w:tc>
        <w:tc>
          <w:tcPr>
            <w:tcW w:w="1080" w:type="dxa"/>
            <w:vAlign w:val="bottom"/>
            <w:gridSpan w:val="2"/>
          </w:tcPr>
          <w:p>
            <w:pPr>
              <w:jc w:val="right"/>
              <w:ind w:right="320"/>
              <w:spacing w:after="0"/>
              <w:rPr>
                <w:sz w:val="20"/>
                <w:szCs w:val="20"/>
                <w:color w:val="auto"/>
              </w:rPr>
            </w:pPr>
            <w:r>
              <w:rPr>
                <w:rFonts w:ascii="Arial" w:cs="Arial" w:eastAsia="Arial" w:hAnsi="Arial"/>
                <w:sz w:val="17"/>
                <w:szCs w:val="17"/>
                <w:color w:val="auto"/>
              </w:rPr>
              <w:t>7%</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320"/>
              <w:spacing w:after="0"/>
              <w:rPr>
                <w:sz w:val="20"/>
                <w:szCs w:val="20"/>
                <w:color w:val="auto"/>
              </w:rPr>
            </w:pPr>
            <w:r>
              <w:rPr>
                <w:rFonts w:ascii="Arial" w:cs="Arial" w:eastAsia="Arial" w:hAnsi="Arial"/>
                <w:sz w:val="17"/>
                <w:szCs w:val="17"/>
                <w:color w:val="auto"/>
              </w:rPr>
              <w:t>29.73</w:t>
            </w:r>
          </w:p>
        </w:tc>
        <w:tc>
          <w:tcPr>
            <w:tcW w:w="780" w:type="dxa"/>
            <w:vAlign w:val="bottom"/>
          </w:tcPr>
          <w:p>
            <w:pPr>
              <w:jc w:val="right"/>
              <w:spacing w:after="0"/>
              <w:rPr>
                <w:sz w:val="20"/>
                <w:szCs w:val="20"/>
                <w:color w:val="auto"/>
              </w:rPr>
            </w:pPr>
            <w:r>
              <w:rPr>
                <w:rFonts w:ascii="Arial" w:cs="Arial" w:eastAsia="Arial" w:hAnsi="Arial"/>
                <w:sz w:val="17"/>
                <w:szCs w:val="17"/>
                <w:color w:val="auto"/>
              </w:rPr>
              <w:t>657,000</w:t>
            </w:r>
          </w:p>
        </w:tc>
        <w:tc>
          <w:tcPr>
            <w:tcW w:w="1100" w:type="dxa"/>
            <w:vAlign w:val="bottom"/>
            <w:gridSpan w:val="3"/>
          </w:tcPr>
          <w:p>
            <w:pPr>
              <w:jc w:val="right"/>
              <w:ind w:right="160"/>
              <w:spacing w:after="0"/>
              <w:rPr>
                <w:sz w:val="20"/>
                <w:szCs w:val="20"/>
                <w:color w:val="auto"/>
              </w:rPr>
            </w:pPr>
            <w:r>
              <w:rPr>
                <w:rFonts w:ascii="Arial" w:cs="Arial" w:eastAsia="Arial" w:hAnsi="Arial"/>
                <w:sz w:val="17"/>
                <w:szCs w:val="17"/>
                <w:color w:val="auto"/>
              </w:rPr>
              <w:t>4%</w:t>
            </w:r>
          </w:p>
        </w:tc>
        <w:tc>
          <w:tcPr>
            <w:tcW w:w="320" w:type="dxa"/>
            <w:vAlign w:val="bottom"/>
            <w:gridSpan w:val="2"/>
          </w:tcPr>
          <w:p>
            <w:pPr>
              <w:ind w:left="16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29.09</w:t>
            </w:r>
          </w:p>
        </w:tc>
        <w:tc>
          <w:tcPr>
            <w:tcW w:w="0" w:type="dxa"/>
            <w:vAlign w:val="bottom"/>
          </w:tcPr>
          <w:p>
            <w:pPr>
              <w:spacing w:after="0"/>
              <w:rPr>
                <w:sz w:val="1"/>
                <w:szCs w:val="1"/>
                <w:color w:val="auto"/>
              </w:rPr>
            </w:pPr>
          </w:p>
        </w:tc>
      </w:tr>
      <w:tr>
        <w:trPr>
          <w:trHeight w:val="210"/>
        </w:trPr>
        <w:tc>
          <w:tcPr>
            <w:tcW w:w="16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Thereafter</w:t>
            </w:r>
          </w:p>
        </w:tc>
        <w:tc>
          <w:tcPr>
            <w:tcW w:w="102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8,136,000</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84%</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14.60</w:t>
            </w:r>
          </w:p>
        </w:tc>
        <w:tc>
          <w:tcPr>
            <w:tcW w:w="16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7"/>
                <w:szCs w:val="17"/>
                <w:color w:val="auto"/>
              </w:rPr>
              <w:t>2,299,000</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32%</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30.70</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10,434,000</w:t>
            </w: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61%</w:t>
            </w: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18.15</w:t>
            </w:r>
          </w:p>
        </w:tc>
        <w:tc>
          <w:tcPr>
            <w:tcW w:w="0" w:type="dxa"/>
            <w:vAlign w:val="bottom"/>
          </w:tcPr>
          <w:p>
            <w:pPr>
              <w:spacing w:after="0"/>
              <w:rPr>
                <w:sz w:val="1"/>
                <w:szCs w:val="1"/>
                <w:color w:val="auto"/>
              </w:rPr>
            </w:pPr>
          </w:p>
        </w:tc>
      </w:tr>
      <w:tr>
        <w:trPr>
          <w:trHeight w:val="20"/>
        </w:trPr>
        <w:tc>
          <w:tcPr>
            <w:tcW w:w="1680" w:type="dxa"/>
            <w:vAlign w:val="bottom"/>
            <w:vMerge w:val="restart"/>
          </w:tcPr>
          <w:p>
            <w:pPr>
              <w:ind w:left="420"/>
              <w:spacing w:after="0"/>
              <w:rPr>
                <w:sz w:val="20"/>
                <w:szCs w:val="20"/>
                <w:color w:val="auto"/>
              </w:rPr>
            </w:pPr>
            <w:r>
              <w:rPr>
                <w:rFonts w:ascii="Arial" w:cs="Arial" w:eastAsia="Arial" w:hAnsi="Arial"/>
                <w:sz w:val="17"/>
                <w:szCs w:val="17"/>
                <w:b w:val="1"/>
                <w:bCs w:val="1"/>
                <w:color w:val="auto"/>
              </w:rPr>
              <w:t>Total (3)</w:t>
            </w:r>
          </w:p>
        </w:tc>
        <w:tc>
          <w:tcPr>
            <w:tcW w:w="340" w:type="dxa"/>
            <w:vAlign w:val="bottom"/>
            <w:gridSpan w:val="2"/>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680" w:type="dxa"/>
            <w:vAlign w:val="bottom"/>
            <w:vMerge w:val="continue"/>
          </w:tcPr>
          <w:p>
            <w:pPr>
              <w:spacing w:after="0"/>
              <w:rPr>
                <w:sz w:val="18"/>
                <w:szCs w:val="18"/>
                <w:color w:val="auto"/>
              </w:rPr>
            </w:pPr>
          </w:p>
        </w:tc>
        <w:tc>
          <w:tcPr>
            <w:tcW w:w="1020" w:type="dxa"/>
            <w:vAlign w:val="bottom"/>
            <w:gridSpan w:val="4"/>
          </w:tcPr>
          <w:p>
            <w:pPr>
              <w:jc w:val="right"/>
              <w:ind w:right="20"/>
              <w:spacing w:after="0"/>
              <w:rPr>
                <w:sz w:val="20"/>
                <w:szCs w:val="20"/>
                <w:color w:val="auto"/>
              </w:rPr>
            </w:pPr>
            <w:r>
              <w:rPr>
                <w:rFonts w:ascii="Arial" w:cs="Arial" w:eastAsia="Arial" w:hAnsi="Arial"/>
                <w:sz w:val="17"/>
                <w:szCs w:val="17"/>
                <w:color w:val="auto"/>
              </w:rPr>
              <w:t>9,956,000</w:t>
            </w:r>
          </w:p>
        </w:tc>
        <w:tc>
          <w:tcPr>
            <w:tcW w:w="3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100%</w:t>
            </w:r>
          </w:p>
        </w:tc>
        <w:tc>
          <w:tcPr>
            <w:tcW w:w="300" w:type="dxa"/>
            <w:vAlign w:val="bottom"/>
            <w:gridSpan w:val="2"/>
          </w:tcPr>
          <w:p>
            <w:pPr>
              <w:ind w:left="16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14.48</w:t>
            </w:r>
          </w:p>
        </w:tc>
        <w:tc>
          <w:tcPr>
            <w:tcW w:w="160" w:type="dxa"/>
            <w:vAlign w:val="bottom"/>
          </w:tcPr>
          <w:p>
            <w:pPr>
              <w:spacing w:after="0"/>
              <w:rPr>
                <w:sz w:val="18"/>
                <w:szCs w:val="18"/>
                <w:color w:val="auto"/>
              </w:rPr>
            </w:pPr>
          </w:p>
        </w:tc>
        <w:tc>
          <w:tcPr>
            <w:tcW w:w="1160" w:type="dxa"/>
            <w:vAlign w:val="bottom"/>
            <w:gridSpan w:val="3"/>
          </w:tcPr>
          <w:p>
            <w:pPr>
              <w:jc w:val="right"/>
              <w:ind w:right="320"/>
              <w:spacing w:after="0"/>
              <w:rPr>
                <w:sz w:val="20"/>
                <w:szCs w:val="20"/>
                <w:color w:val="auto"/>
              </w:rPr>
            </w:pPr>
            <w:r>
              <w:rPr>
                <w:rFonts w:ascii="Arial" w:cs="Arial" w:eastAsia="Arial" w:hAnsi="Arial"/>
                <w:sz w:val="17"/>
                <w:szCs w:val="17"/>
                <w:color w:val="auto"/>
              </w:rPr>
              <w:t>7,221,000</w:t>
            </w:r>
          </w:p>
        </w:tc>
        <w:tc>
          <w:tcPr>
            <w:tcW w:w="1080" w:type="dxa"/>
            <w:vAlign w:val="bottom"/>
            <w:gridSpan w:val="2"/>
          </w:tcPr>
          <w:p>
            <w:pPr>
              <w:jc w:val="right"/>
              <w:ind w:right="320"/>
              <w:spacing w:after="0"/>
              <w:rPr>
                <w:sz w:val="20"/>
                <w:szCs w:val="20"/>
                <w:color w:val="auto"/>
              </w:rPr>
            </w:pPr>
            <w:r>
              <w:rPr>
                <w:rFonts w:ascii="Arial" w:cs="Arial" w:eastAsia="Arial" w:hAnsi="Arial"/>
                <w:sz w:val="17"/>
                <w:szCs w:val="17"/>
                <w:color w:val="auto"/>
              </w:rPr>
              <w:t>100%</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320"/>
              <w:spacing w:after="0"/>
              <w:rPr>
                <w:sz w:val="20"/>
                <w:szCs w:val="20"/>
                <w:color w:val="auto"/>
              </w:rPr>
            </w:pPr>
            <w:r>
              <w:rPr>
                <w:rFonts w:ascii="Arial" w:cs="Arial" w:eastAsia="Arial" w:hAnsi="Arial"/>
                <w:sz w:val="17"/>
                <w:szCs w:val="17"/>
                <w:color w:val="auto"/>
              </w:rPr>
              <w:t>29.55</w:t>
            </w:r>
          </w:p>
        </w:tc>
        <w:tc>
          <w:tcPr>
            <w:tcW w:w="780" w:type="dxa"/>
            <w:vAlign w:val="bottom"/>
          </w:tcPr>
          <w:p>
            <w:pPr>
              <w:jc w:val="right"/>
              <w:spacing w:after="0"/>
              <w:rPr>
                <w:sz w:val="20"/>
                <w:szCs w:val="20"/>
                <w:color w:val="auto"/>
              </w:rPr>
            </w:pPr>
            <w:r>
              <w:rPr>
                <w:rFonts w:ascii="Arial" w:cs="Arial" w:eastAsia="Arial" w:hAnsi="Arial"/>
                <w:sz w:val="17"/>
                <w:szCs w:val="17"/>
                <w:color w:val="auto"/>
                <w:w w:val="89"/>
              </w:rPr>
              <w:t>17,178,000</w:t>
            </w:r>
          </w:p>
        </w:tc>
        <w:tc>
          <w:tcPr>
            <w:tcW w:w="1100" w:type="dxa"/>
            <w:vAlign w:val="bottom"/>
            <w:gridSpan w:val="3"/>
          </w:tcPr>
          <w:p>
            <w:pPr>
              <w:jc w:val="right"/>
              <w:ind w:right="160"/>
              <w:spacing w:after="0"/>
              <w:rPr>
                <w:sz w:val="20"/>
                <w:szCs w:val="20"/>
                <w:color w:val="auto"/>
              </w:rPr>
            </w:pPr>
            <w:r>
              <w:rPr>
                <w:rFonts w:ascii="Arial" w:cs="Arial" w:eastAsia="Arial" w:hAnsi="Arial"/>
                <w:sz w:val="17"/>
                <w:szCs w:val="17"/>
                <w:color w:val="auto"/>
              </w:rPr>
              <w:t>100%</w:t>
            </w:r>
          </w:p>
        </w:tc>
        <w:tc>
          <w:tcPr>
            <w:tcW w:w="320" w:type="dxa"/>
            <w:vAlign w:val="bottom"/>
            <w:gridSpan w:val="2"/>
          </w:tcPr>
          <w:p>
            <w:pPr>
              <w:ind w:left="16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20.81</w:t>
            </w: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Notes:</w:t>
      </w:r>
    </w:p>
    <w:p>
      <w:pPr>
        <w:spacing w:after="0" w:line="93" w:lineRule="exact"/>
        <w:rPr>
          <w:sz w:val="20"/>
          <w:szCs w:val="20"/>
          <w:color w:val="auto"/>
        </w:rPr>
      </w:pPr>
    </w:p>
    <w:p>
      <w:pPr>
        <w:ind w:left="460" w:hanging="455"/>
        <w:spacing w:after="0"/>
        <w:tabs>
          <w:tab w:leader="none" w:pos="4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Anchor is defined as a tenant leasing 15,000 square feet or more.</w:t>
      </w:r>
    </w:p>
    <w:p>
      <w:pPr>
        <w:spacing w:after="0" w:line="20" w:lineRule="exact"/>
        <w:rPr>
          <w:rFonts w:ascii="Arial" w:cs="Arial" w:eastAsia="Arial" w:hAnsi="Arial"/>
          <w:sz w:val="17"/>
          <w:szCs w:val="17"/>
          <w:color w:val="auto"/>
        </w:rPr>
      </w:pPr>
    </w:p>
    <w:p>
      <w:pPr>
        <w:ind w:left="460" w:hanging="455"/>
        <w:spacing w:after="0"/>
        <w:tabs>
          <w:tab w:leader="none" w:pos="4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Minimum Rent reflects in-place contractual (cash-basis) rent as of March 31, 2008.</w:t>
      </w:r>
    </w:p>
    <w:p>
      <w:pPr>
        <w:spacing w:after="0" w:line="14" w:lineRule="exact"/>
        <w:rPr>
          <w:rFonts w:ascii="Arial" w:cs="Arial" w:eastAsia="Arial" w:hAnsi="Arial"/>
          <w:sz w:val="17"/>
          <w:szCs w:val="17"/>
          <w:color w:val="auto"/>
        </w:rPr>
      </w:pPr>
    </w:p>
    <w:p>
      <w:pPr>
        <w:ind w:left="460" w:hanging="455"/>
        <w:spacing w:after="0"/>
        <w:tabs>
          <w:tab w:leader="none" w:pos="4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Represents occupied square footage as of March 31, 2008.</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420"/>
          </w:cols>
          <w:pgMar w:left="240" w:top="271" w:right="239" w:bottom="1440" w:gutter="0" w:footer="0" w:header="0"/>
        </w:sectPr>
      </w:pPr>
    </w:p>
    <w:bookmarkStart w:id="23" w:name="page24"/>
    <w:bookmarkEnd w:id="23"/>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153670</wp:posOffset>
            </wp:positionH>
            <wp:positionV relativeFrom="page">
              <wp:posOffset>88900</wp:posOffset>
            </wp:positionV>
            <wp:extent cx="7271385" cy="273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1385" cy="27305"/>
                    </a:xfrm>
                    <a:prstGeom prst="rect">
                      <a:avLst/>
                    </a:prstGeom>
                    <a:noFill/>
                  </pic:spPr>
                </pic:pic>
              </a:graphicData>
            </a:graphic>
          </wp:anchor>
        </w:drawing>
        <w:t>Federal Realty Investment Trust</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Portfolio Leased Statistics</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March 31,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25043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378"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Overall Portfolio Statistics (1)</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55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Type</w:t>
            </w:r>
          </w:p>
        </w:tc>
        <w:tc>
          <w:tcPr>
            <w:tcW w:w="240" w:type="dxa"/>
            <w:vAlign w:val="bottom"/>
            <w:vMerge w:val="restart"/>
          </w:tcPr>
          <w:p>
            <w:pPr>
              <w:spacing w:after="0"/>
              <w:rPr>
                <w:sz w:val="13"/>
                <w:szCs w:val="13"/>
                <w:color w:val="auto"/>
              </w:rPr>
            </w:pPr>
          </w:p>
        </w:tc>
        <w:tc>
          <w:tcPr>
            <w:tcW w:w="198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3"/>
                <w:szCs w:val="13"/>
                <w:b w:val="1"/>
                <w:bCs w:val="1"/>
                <w:color w:val="auto"/>
              </w:rPr>
              <w:t>At March 31, 2008</w:t>
            </w:r>
          </w:p>
        </w:tc>
        <w:tc>
          <w:tcPr>
            <w:tcW w:w="580" w:type="dxa"/>
            <w:vAlign w:val="bottom"/>
            <w:tcBorders>
              <w:bottom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2000" w:type="dxa"/>
            <w:vAlign w:val="bottom"/>
            <w:tcBorders>
              <w:bottom w:val="single" w:sz="8" w:color="auto"/>
            </w:tcBorders>
            <w:gridSpan w:val="4"/>
          </w:tcPr>
          <w:p>
            <w:pPr>
              <w:ind w:left="760"/>
              <w:spacing w:after="0"/>
              <w:rPr>
                <w:sz w:val="20"/>
                <w:szCs w:val="20"/>
                <w:color w:val="auto"/>
              </w:rPr>
            </w:pPr>
            <w:r>
              <w:rPr>
                <w:rFonts w:ascii="Arial" w:cs="Arial" w:eastAsia="Arial" w:hAnsi="Arial"/>
                <w:sz w:val="13"/>
                <w:szCs w:val="13"/>
                <w:b w:val="1"/>
                <w:bCs w:val="1"/>
                <w:color w:val="auto"/>
              </w:rPr>
              <w:t>At March 31, 2007</w:t>
            </w:r>
          </w:p>
        </w:tc>
        <w:tc>
          <w:tcPr>
            <w:tcW w:w="5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5560" w:type="dxa"/>
            <w:vAlign w:val="bottom"/>
            <w:tcBorders>
              <w:bottom w:val="single" w:sz="8" w:color="auto"/>
            </w:tcBorders>
            <w:gridSpan w:val="2"/>
            <w:vMerge w:val="continue"/>
          </w:tcPr>
          <w:p>
            <w:pPr>
              <w:spacing w:after="0"/>
              <w:rPr>
                <w:sz w:val="13"/>
                <w:szCs w:val="13"/>
                <w:color w:val="auto"/>
              </w:rPr>
            </w:pPr>
          </w:p>
        </w:tc>
        <w:tc>
          <w:tcPr>
            <w:tcW w:w="240" w:type="dxa"/>
            <w:vAlign w:val="bottom"/>
            <w:vMerge w:val="continue"/>
          </w:tcPr>
          <w:p>
            <w:pPr>
              <w:spacing w:after="0"/>
              <w:rPr>
                <w:sz w:val="13"/>
                <w:szCs w:val="13"/>
                <w:color w:val="auto"/>
              </w:rPr>
            </w:pPr>
          </w:p>
        </w:tc>
        <w:tc>
          <w:tcPr>
            <w:tcW w:w="760" w:type="dxa"/>
            <w:vAlign w:val="bottom"/>
            <w:tcBorders>
              <w:bottom w:val="single" w:sz="8" w:color="auto"/>
            </w:tcBorders>
          </w:tcPr>
          <w:p>
            <w:pPr>
              <w:jc w:val="right"/>
              <w:ind w:right="185"/>
              <w:spacing w:after="0"/>
              <w:rPr>
                <w:sz w:val="20"/>
                <w:szCs w:val="20"/>
                <w:color w:val="auto"/>
              </w:rPr>
            </w:pPr>
            <w:r>
              <w:rPr>
                <w:rFonts w:ascii="Arial" w:cs="Arial" w:eastAsia="Arial" w:hAnsi="Arial"/>
                <w:sz w:val="13"/>
                <w:szCs w:val="13"/>
                <w:b w:val="1"/>
                <w:bCs w:val="1"/>
                <w:color w:val="auto"/>
              </w:rPr>
              <w:t>Size</w:t>
            </w:r>
          </w:p>
        </w:tc>
        <w:tc>
          <w:tcPr>
            <w:tcW w:w="240" w:type="dxa"/>
            <w:vAlign w:val="bottom"/>
          </w:tcPr>
          <w:p>
            <w:pPr>
              <w:spacing w:after="0"/>
              <w:rPr>
                <w:sz w:val="13"/>
                <w:szCs w:val="13"/>
                <w:color w:val="auto"/>
              </w:rPr>
            </w:pPr>
          </w:p>
        </w:tc>
        <w:tc>
          <w:tcPr>
            <w:tcW w:w="760" w:type="dxa"/>
            <w:vAlign w:val="bottom"/>
            <w:tcBorders>
              <w:bottom w:val="single" w:sz="8" w:color="auto"/>
            </w:tcBorders>
          </w:tcPr>
          <w:p>
            <w:pPr>
              <w:ind w:left="180"/>
              <w:spacing w:after="0"/>
              <w:rPr>
                <w:sz w:val="20"/>
                <w:szCs w:val="20"/>
                <w:color w:val="auto"/>
              </w:rPr>
            </w:pPr>
            <w:r>
              <w:rPr>
                <w:rFonts w:ascii="Arial" w:cs="Arial" w:eastAsia="Arial" w:hAnsi="Arial"/>
                <w:sz w:val="13"/>
                <w:szCs w:val="13"/>
                <w:b w:val="1"/>
                <w:bCs w:val="1"/>
                <w:color w:val="auto"/>
              </w:rPr>
              <w:t>Leased</w:t>
            </w:r>
          </w:p>
        </w:tc>
        <w:tc>
          <w:tcPr>
            <w:tcW w:w="220" w:type="dxa"/>
            <w:vAlign w:val="bottom"/>
          </w:tcPr>
          <w:p>
            <w:pPr>
              <w:spacing w:after="0"/>
              <w:rPr>
                <w:sz w:val="13"/>
                <w:szCs w:val="13"/>
                <w:color w:val="auto"/>
              </w:rPr>
            </w:pPr>
          </w:p>
        </w:tc>
        <w:tc>
          <w:tcPr>
            <w:tcW w:w="5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89"/>
              </w:rPr>
              <w:t>Leased %</w:t>
            </w:r>
          </w:p>
        </w:tc>
        <w:tc>
          <w:tcPr>
            <w:tcW w:w="360" w:type="dxa"/>
            <w:vAlign w:val="bottom"/>
          </w:tcPr>
          <w:p>
            <w:pPr>
              <w:spacing w:after="0"/>
              <w:rPr>
                <w:sz w:val="13"/>
                <w:szCs w:val="13"/>
                <w:color w:val="auto"/>
              </w:rPr>
            </w:pPr>
          </w:p>
        </w:tc>
        <w:tc>
          <w:tcPr>
            <w:tcW w:w="780" w:type="dxa"/>
            <w:vAlign w:val="bottom"/>
            <w:tcBorders>
              <w:bottom w:val="single" w:sz="8" w:color="auto"/>
            </w:tcBorders>
          </w:tcPr>
          <w:p>
            <w:pPr>
              <w:jc w:val="right"/>
              <w:ind w:right="205"/>
              <w:spacing w:after="0"/>
              <w:rPr>
                <w:sz w:val="20"/>
                <w:szCs w:val="20"/>
                <w:color w:val="auto"/>
              </w:rPr>
            </w:pPr>
            <w:r>
              <w:rPr>
                <w:rFonts w:ascii="Arial" w:cs="Arial" w:eastAsia="Arial" w:hAnsi="Arial"/>
                <w:sz w:val="13"/>
                <w:szCs w:val="13"/>
                <w:b w:val="1"/>
                <w:bCs w:val="1"/>
                <w:color w:val="auto"/>
              </w:rPr>
              <w:t>Size</w:t>
            </w:r>
          </w:p>
        </w:tc>
        <w:tc>
          <w:tcPr>
            <w:tcW w:w="220" w:type="dxa"/>
            <w:vAlign w:val="bottom"/>
          </w:tcPr>
          <w:p>
            <w:pPr>
              <w:spacing w:after="0"/>
              <w:rPr>
                <w:sz w:val="13"/>
                <w:szCs w:val="13"/>
                <w:color w:val="auto"/>
              </w:rPr>
            </w:pPr>
          </w:p>
        </w:tc>
        <w:tc>
          <w:tcPr>
            <w:tcW w:w="780" w:type="dxa"/>
            <w:vAlign w:val="bottom"/>
            <w:tcBorders>
              <w:bottom w:val="single" w:sz="8" w:color="auto"/>
            </w:tcBorders>
          </w:tcPr>
          <w:p>
            <w:pPr>
              <w:jc w:val="right"/>
              <w:ind w:right="121"/>
              <w:spacing w:after="0"/>
              <w:rPr>
                <w:sz w:val="20"/>
                <w:szCs w:val="20"/>
                <w:color w:val="auto"/>
              </w:rPr>
            </w:pPr>
            <w:r>
              <w:rPr>
                <w:rFonts w:ascii="Arial" w:cs="Arial" w:eastAsia="Arial" w:hAnsi="Arial"/>
                <w:sz w:val="13"/>
                <w:szCs w:val="13"/>
                <w:b w:val="1"/>
                <w:bCs w:val="1"/>
                <w:color w:val="auto"/>
              </w:rPr>
              <w:t>Leased</w:t>
            </w:r>
          </w:p>
        </w:tc>
        <w:tc>
          <w:tcPr>
            <w:tcW w:w="220" w:type="dxa"/>
            <w:vAlign w:val="bottom"/>
          </w:tcPr>
          <w:p>
            <w:pPr>
              <w:spacing w:after="0"/>
              <w:rPr>
                <w:sz w:val="13"/>
                <w:szCs w:val="13"/>
                <w:color w:val="auto"/>
              </w:rPr>
            </w:pPr>
          </w:p>
        </w:tc>
        <w:tc>
          <w:tcPr>
            <w:tcW w:w="5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89"/>
              </w:rPr>
              <w:t>Leased %</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58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Retail Properties (2) (sf)</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6"/>
              </w:rPr>
              <w:t>18,197,000</w:t>
            </w:r>
          </w:p>
        </w:tc>
        <w:tc>
          <w:tcPr>
            <w:tcW w:w="122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17,480,000</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96.1%</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89"/>
              </w:rPr>
              <w:t>19,607,000</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89"/>
              </w:rPr>
              <w:t>18,931,000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96.6%</w:t>
            </w:r>
          </w:p>
        </w:tc>
        <w:tc>
          <w:tcPr>
            <w:tcW w:w="0" w:type="dxa"/>
            <w:vAlign w:val="bottom"/>
          </w:tcPr>
          <w:p>
            <w:pPr>
              <w:spacing w:after="0"/>
              <w:rPr>
                <w:sz w:val="1"/>
                <w:szCs w:val="1"/>
                <w:color w:val="auto"/>
              </w:rPr>
            </w:pPr>
          </w:p>
        </w:tc>
      </w:tr>
      <w:tr>
        <w:trPr>
          <w:trHeight w:val="216"/>
        </w:trPr>
        <w:tc>
          <w:tcPr>
            <w:tcW w:w="5800" w:type="dxa"/>
            <w:vAlign w:val="bottom"/>
            <w:gridSpan w:val="3"/>
          </w:tcPr>
          <w:p>
            <w:pPr>
              <w:spacing w:after="0"/>
              <w:rPr>
                <w:sz w:val="20"/>
                <w:szCs w:val="20"/>
                <w:color w:val="auto"/>
              </w:rPr>
            </w:pPr>
            <w:r>
              <w:rPr>
                <w:rFonts w:ascii="Arial" w:cs="Arial" w:eastAsia="Arial" w:hAnsi="Arial"/>
                <w:sz w:val="17"/>
                <w:szCs w:val="17"/>
                <w:color w:val="auto"/>
              </w:rPr>
              <w:t>Residential Properties (3) (units)</w:t>
            </w:r>
          </w:p>
        </w:tc>
        <w:tc>
          <w:tcPr>
            <w:tcW w:w="760" w:type="dxa"/>
            <w:vAlign w:val="bottom"/>
          </w:tcPr>
          <w:p>
            <w:pPr>
              <w:jc w:val="right"/>
              <w:spacing w:after="0"/>
              <w:rPr>
                <w:sz w:val="20"/>
                <w:szCs w:val="20"/>
                <w:color w:val="auto"/>
              </w:rPr>
            </w:pPr>
            <w:r>
              <w:rPr>
                <w:rFonts w:ascii="Arial" w:cs="Arial" w:eastAsia="Arial" w:hAnsi="Arial"/>
                <w:sz w:val="17"/>
                <w:szCs w:val="17"/>
                <w:color w:val="auto"/>
              </w:rPr>
              <w:t>723</w:t>
            </w:r>
          </w:p>
        </w:tc>
        <w:tc>
          <w:tcPr>
            <w:tcW w:w="1220" w:type="dxa"/>
            <w:vAlign w:val="bottom"/>
            <w:gridSpan w:val="3"/>
          </w:tcPr>
          <w:p>
            <w:pPr>
              <w:jc w:val="right"/>
              <w:ind w:right="220"/>
              <w:spacing w:after="0"/>
              <w:rPr>
                <w:sz w:val="20"/>
                <w:szCs w:val="20"/>
                <w:color w:val="auto"/>
              </w:rPr>
            </w:pPr>
            <w:r>
              <w:rPr>
                <w:rFonts w:ascii="Arial" w:cs="Arial" w:eastAsia="Arial" w:hAnsi="Arial"/>
                <w:sz w:val="17"/>
                <w:szCs w:val="17"/>
                <w:color w:val="auto"/>
              </w:rPr>
              <w:t>693</w:t>
            </w:r>
          </w:p>
        </w:tc>
        <w:tc>
          <w:tcPr>
            <w:tcW w:w="940" w:type="dxa"/>
            <w:vAlign w:val="bottom"/>
            <w:gridSpan w:val="2"/>
          </w:tcPr>
          <w:p>
            <w:pPr>
              <w:jc w:val="right"/>
              <w:ind w:right="220"/>
              <w:spacing w:after="0"/>
              <w:rPr>
                <w:sz w:val="20"/>
                <w:szCs w:val="20"/>
                <w:color w:val="auto"/>
              </w:rPr>
            </w:pPr>
            <w:r>
              <w:rPr>
                <w:rFonts w:ascii="Arial" w:cs="Arial" w:eastAsia="Arial" w:hAnsi="Arial"/>
                <w:sz w:val="17"/>
                <w:szCs w:val="17"/>
                <w:color w:val="auto"/>
              </w:rPr>
              <w:t>95.9%</w:t>
            </w:r>
          </w:p>
        </w:tc>
        <w:tc>
          <w:tcPr>
            <w:tcW w:w="1000" w:type="dxa"/>
            <w:vAlign w:val="bottom"/>
            <w:gridSpan w:val="2"/>
          </w:tcPr>
          <w:p>
            <w:pPr>
              <w:jc w:val="right"/>
              <w:ind w:right="220"/>
              <w:spacing w:after="0"/>
              <w:rPr>
                <w:sz w:val="20"/>
                <w:szCs w:val="20"/>
                <w:color w:val="auto"/>
              </w:rPr>
            </w:pPr>
            <w:r>
              <w:rPr>
                <w:rFonts w:ascii="Arial" w:cs="Arial" w:eastAsia="Arial" w:hAnsi="Arial"/>
                <w:sz w:val="17"/>
                <w:szCs w:val="17"/>
                <w:color w:val="auto"/>
              </w:rPr>
              <w:t>723</w:t>
            </w:r>
          </w:p>
        </w:tc>
        <w:tc>
          <w:tcPr>
            <w:tcW w:w="1000" w:type="dxa"/>
            <w:vAlign w:val="bottom"/>
            <w:gridSpan w:val="2"/>
          </w:tcPr>
          <w:p>
            <w:pPr>
              <w:jc w:val="right"/>
              <w:ind w:right="220"/>
              <w:spacing w:after="0"/>
              <w:rPr>
                <w:sz w:val="20"/>
                <w:szCs w:val="20"/>
                <w:color w:val="auto"/>
              </w:rPr>
            </w:pPr>
            <w:r>
              <w:rPr>
                <w:rFonts w:ascii="Arial" w:cs="Arial" w:eastAsia="Arial" w:hAnsi="Arial"/>
                <w:sz w:val="17"/>
                <w:szCs w:val="17"/>
                <w:color w:val="auto"/>
              </w:rPr>
              <w:t>670</w:t>
            </w: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92.7%</w:t>
            </w:r>
          </w:p>
        </w:tc>
        <w:tc>
          <w:tcPr>
            <w:tcW w:w="0" w:type="dxa"/>
            <w:vAlign w:val="bottom"/>
          </w:tcPr>
          <w:p>
            <w:pPr>
              <w:spacing w:after="0"/>
              <w:rPr>
                <w:sz w:val="1"/>
                <w:szCs w:val="1"/>
                <w:color w:val="auto"/>
              </w:rPr>
            </w:pPr>
          </w:p>
        </w:tc>
      </w:tr>
      <w:tr>
        <w:trPr>
          <w:trHeight w:val="322"/>
        </w:trPr>
        <w:tc>
          <w:tcPr>
            <w:tcW w:w="5800" w:type="dxa"/>
            <w:vAlign w:val="bottom"/>
            <w:gridSpan w:val="3"/>
          </w:tcPr>
          <w:p>
            <w:pPr>
              <w:spacing w:after="0"/>
              <w:rPr>
                <w:sz w:val="20"/>
                <w:szCs w:val="20"/>
                <w:color w:val="auto"/>
              </w:rPr>
            </w:pPr>
            <w:r>
              <w:rPr>
                <w:rFonts w:ascii="Arial" w:cs="Arial" w:eastAsia="Arial" w:hAnsi="Arial"/>
                <w:sz w:val="17"/>
                <w:szCs w:val="17"/>
                <w:b w:val="1"/>
                <w:bCs w:val="1"/>
                <w:color w:val="auto"/>
              </w:rPr>
              <w:t>Same Center Statistics (1)</w:t>
            </w: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188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3"/>
                <w:szCs w:val="13"/>
                <w:b w:val="1"/>
                <w:bCs w:val="1"/>
                <w:color w:val="auto"/>
              </w:rPr>
              <w:t>Type</w:t>
            </w:r>
          </w:p>
        </w:tc>
        <w:tc>
          <w:tcPr>
            <w:tcW w:w="3680" w:type="dxa"/>
            <w:vAlign w:val="bottom"/>
            <w:vMerge w:val="restart"/>
          </w:tcPr>
          <w:p>
            <w:pPr>
              <w:spacing w:after="0"/>
              <w:rPr>
                <w:sz w:val="24"/>
                <w:szCs w:val="24"/>
                <w:color w:val="auto"/>
              </w:rPr>
            </w:pPr>
          </w:p>
        </w:tc>
        <w:tc>
          <w:tcPr>
            <w:tcW w:w="240" w:type="dxa"/>
            <w:vAlign w:val="bottom"/>
            <w:vMerge w:val="restart"/>
          </w:tcPr>
          <w:p>
            <w:pPr>
              <w:spacing w:after="0"/>
              <w:rPr>
                <w:sz w:val="24"/>
                <w:szCs w:val="24"/>
                <w:color w:val="auto"/>
              </w:rPr>
            </w:pPr>
          </w:p>
        </w:tc>
        <w:tc>
          <w:tcPr>
            <w:tcW w:w="198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3"/>
                <w:szCs w:val="13"/>
                <w:b w:val="1"/>
                <w:bCs w:val="1"/>
                <w:color w:val="auto"/>
              </w:rPr>
              <w:t>At March 31, 2008</w:t>
            </w:r>
          </w:p>
        </w:tc>
        <w:tc>
          <w:tcPr>
            <w:tcW w:w="580" w:type="dxa"/>
            <w:vAlign w:val="bottom"/>
            <w:tcBorders>
              <w:bottom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2000" w:type="dxa"/>
            <w:vAlign w:val="bottom"/>
            <w:tcBorders>
              <w:bottom w:val="single" w:sz="8" w:color="auto"/>
            </w:tcBorders>
            <w:gridSpan w:val="4"/>
          </w:tcPr>
          <w:p>
            <w:pPr>
              <w:ind w:left="760"/>
              <w:spacing w:after="0"/>
              <w:rPr>
                <w:sz w:val="20"/>
                <w:szCs w:val="20"/>
                <w:color w:val="auto"/>
              </w:rPr>
            </w:pPr>
            <w:r>
              <w:rPr>
                <w:rFonts w:ascii="Arial" w:cs="Arial" w:eastAsia="Arial" w:hAnsi="Arial"/>
                <w:sz w:val="13"/>
                <w:szCs w:val="13"/>
                <w:b w:val="1"/>
                <w:bCs w:val="1"/>
                <w:color w:val="auto"/>
              </w:rPr>
              <w:t>At March 31, 2007</w:t>
            </w:r>
          </w:p>
        </w:tc>
        <w:tc>
          <w:tcPr>
            <w:tcW w:w="56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1880" w:type="dxa"/>
            <w:vAlign w:val="bottom"/>
            <w:tcBorders>
              <w:bottom w:val="single" w:sz="8" w:color="auto"/>
            </w:tcBorders>
            <w:vMerge w:val="continue"/>
          </w:tcPr>
          <w:p>
            <w:pPr>
              <w:spacing w:after="0"/>
              <w:rPr>
                <w:sz w:val="13"/>
                <w:szCs w:val="13"/>
                <w:color w:val="auto"/>
              </w:rPr>
            </w:pPr>
          </w:p>
        </w:tc>
        <w:tc>
          <w:tcPr>
            <w:tcW w:w="3680" w:type="dxa"/>
            <w:vAlign w:val="bottom"/>
            <w:tcBorders>
              <w:bottom w:val="single" w:sz="8" w:color="auto"/>
            </w:tcBorders>
            <w:vMerge w:val="continue"/>
          </w:tcPr>
          <w:p>
            <w:pPr>
              <w:spacing w:after="0"/>
              <w:rPr>
                <w:sz w:val="13"/>
                <w:szCs w:val="13"/>
                <w:color w:val="auto"/>
              </w:rPr>
            </w:pPr>
          </w:p>
        </w:tc>
        <w:tc>
          <w:tcPr>
            <w:tcW w:w="240" w:type="dxa"/>
            <w:vAlign w:val="bottom"/>
            <w:vMerge w:val="continue"/>
          </w:tcPr>
          <w:p>
            <w:pPr>
              <w:spacing w:after="0"/>
              <w:rPr>
                <w:sz w:val="13"/>
                <w:szCs w:val="13"/>
                <w:color w:val="auto"/>
              </w:rPr>
            </w:pPr>
          </w:p>
        </w:tc>
        <w:tc>
          <w:tcPr>
            <w:tcW w:w="760" w:type="dxa"/>
            <w:vAlign w:val="bottom"/>
            <w:tcBorders>
              <w:bottom w:val="single" w:sz="8" w:color="auto"/>
            </w:tcBorders>
          </w:tcPr>
          <w:p>
            <w:pPr>
              <w:jc w:val="right"/>
              <w:ind w:right="185"/>
              <w:spacing w:after="0"/>
              <w:rPr>
                <w:sz w:val="20"/>
                <w:szCs w:val="20"/>
                <w:color w:val="auto"/>
              </w:rPr>
            </w:pPr>
            <w:r>
              <w:rPr>
                <w:rFonts w:ascii="Arial" w:cs="Arial" w:eastAsia="Arial" w:hAnsi="Arial"/>
                <w:sz w:val="13"/>
                <w:szCs w:val="13"/>
                <w:b w:val="1"/>
                <w:bCs w:val="1"/>
                <w:color w:val="auto"/>
              </w:rPr>
              <w:t>Size</w:t>
            </w:r>
          </w:p>
        </w:tc>
        <w:tc>
          <w:tcPr>
            <w:tcW w:w="240" w:type="dxa"/>
            <w:vAlign w:val="bottom"/>
          </w:tcPr>
          <w:p>
            <w:pPr>
              <w:spacing w:after="0"/>
              <w:rPr>
                <w:sz w:val="13"/>
                <w:szCs w:val="13"/>
                <w:color w:val="auto"/>
              </w:rPr>
            </w:pPr>
          </w:p>
        </w:tc>
        <w:tc>
          <w:tcPr>
            <w:tcW w:w="760" w:type="dxa"/>
            <w:vAlign w:val="bottom"/>
            <w:tcBorders>
              <w:bottom w:val="single" w:sz="8" w:color="auto"/>
            </w:tcBorders>
          </w:tcPr>
          <w:p>
            <w:pPr>
              <w:ind w:left="180"/>
              <w:spacing w:after="0"/>
              <w:rPr>
                <w:sz w:val="20"/>
                <w:szCs w:val="20"/>
                <w:color w:val="auto"/>
              </w:rPr>
            </w:pPr>
            <w:r>
              <w:rPr>
                <w:rFonts w:ascii="Arial" w:cs="Arial" w:eastAsia="Arial" w:hAnsi="Arial"/>
                <w:sz w:val="13"/>
                <w:szCs w:val="13"/>
                <w:b w:val="1"/>
                <w:bCs w:val="1"/>
                <w:color w:val="auto"/>
              </w:rPr>
              <w:t>Leased</w:t>
            </w:r>
          </w:p>
        </w:tc>
        <w:tc>
          <w:tcPr>
            <w:tcW w:w="220" w:type="dxa"/>
            <w:vAlign w:val="bottom"/>
          </w:tcPr>
          <w:p>
            <w:pPr>
              <w:spacing w:after="0"/>
              <w:rPr>
                <w:sz w:val="13"/>
                <w:szCs w:val="13"/>
                <w:color w:val="auto"/>
              </w:rPr>
            </w:pPr>
          </w:p>
        </w:tc>
        <w:tc>
          <w:tcPr>
            <w:tcW w:w="5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89"/>
              </w:rPr>
              <w:t>Leased %</w:t>
            </w:r>
          </w:p>
        </w:tc>
        <w:tc>
          <w:tcPr>
            <w:tcW w:w="360" w:type="dxa"/>
            <w:vAlign w:val="bottom"/>
          </w:tcPr>
          <w:p>
            <w:pPr>
              <w:spacing w:after="0"/>
              <w:rPr>
                <w:sz w:val="13"/>
                <w:szCs w:val="13"/>
                <w:color w:val="auto"/>
              </w:rPr>
            </w:pPr>
          </w:p>
        </w:tc>
        <w:tc>
          <w:tcPr>
            <w:tcW w:w="780" w:type="dxa"/>
            <w:vAlign w:val="bottom"/>
            <w:tcBorders>
              <w:bottom w:val="single" w:sz="8" w:color="auto"/>
            </w:tcBorders>
          </w:tcPr>
          <w:p>
            <w:pPr>
              <w:jc w:val="right"/>
              <w:ind w:right="205"/>
              <w:spacing w:after="0"/>
              <w:rPr>
                <w:sz w:val="20"/>
                <w:szCs w:val="20"/>
                <w:color w:val="auto"/>
              </w:rPr>
            </w:pPr>
            <w:r>
              <w:rPr>
                <w:rFonts w:ascii="Arial" w:cs="Arial" w:eastAsia="Arial" w:hAnsi="Arial"/>
                <w:sz w:val="13"/>
                <w:szCs w:val="13"/>
                <w:b w:val="1"/>
                <w:bCs w:val="1"/>
                <w:color w:val="auto"/>
              </w:rPr>
              <w:t>Size</w:t>
            </w:r>
          </w:p>
        </w:tc>
        <w:tc>
          <w:tcPr>
            <w:tcW w:w="220" w:type="dxa"/>
            <w:vAlign w:val="bottom"/>
          </w:tcPr>
          <w:p>
            <w:pPr>
              <w:spacing w:after="0"/>
              <w:rPr>
                <w:sz w:val="13"/>
                <w:szCs w:val="13"/>
                <w:color w:val="auto"/>
              </w:rPr>
            </w:pPr>
          </w:p>
        </w:tc>
        <w:tc>
          <w:tcPr>
            <w:tcW w:w="780" w:type="dxa"/>
            <w:vAlign w:val="bottom"/>
            <w:tcBorders>
              <w:bottom w:val="single" w:sz="8" w:color="auto"/>
            </w:tcBorders>
          </w:tcPr>
          <w:p>
            <w:pPr>
              <w:jc w:val="right"/>
              <w:ind w:right="121"/>
              <w:spacing w:after="0"/>
              <w:rPr>
                <w:sz w:val="20"/>
                <w:szCs w:val="20"/>
                <w:color w:val="auto"/>
              </w:rPr>
            </w:pPr>
            <w:r>
              <w:rPr>
                <w:rFonts w:ascii="Arial" w:cs="Arial" w:eastAsia="Arial" w:hAnsi="Arial"/>
                <w:sz w:val="13"/>
                <w:szCs w:val="13"/>
                <w:b w:val="1"/>
                <w:bCs w:val="1"/>
                <w:color w:val="auto"/>
              </w:rPr>
              <w:t>Leased</w:t>
            </w:r>
          </w:p>
        </w:tc>
        <w:tc>
          <w:tcPr>
            <w:tcW w:w="220" w:type="dxa"/>
            <w:vAlign w:val="bottom"/>
          </w:tcPr>
          <w:p>
            <w:pPr>
              <w:spacing w:after="0"/>
              <w:rPr>
                <w:sz w:val="13"/>
                <w:szCs w:val="13"/>
                <w:color w:val="auto"/>
              </w:rPr>
            </w:pPr>
          </w:p>
        </w:tc>
        <w:tc>
          <w:tcPr>
            <w:tcW w:w="5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89"/>
              </w:rPr>
              <w:t>Leased %</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58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Retail Properties (2) (4) (sf)</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6"/>
              </w:rPr>
              <w:t>14,730,000</w:t>
            </w:r>
          </w:p>
        </w:tc>
        <w:tc>
          <w:tcPr>
            <w:tcW w:w="122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14,176,000</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96.2%</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89"/>
              </w:rPr>
              <w:t>14,794,000</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89"/>
              </w:rPr>
              <w:t>14,330,000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96.9%</w:t>
            </w:r>
          </w:p>
        </w:tc>
        <w:tc>
          <w:tcPr>
            <w:tcW w:w="0" w:type="dxa"/>
            <w:vAlign w:val="bottom"/>
          </w:tcPr>
          <w:p>
            <w:pPr>
              <w:spacing w:after="0"/>
              <w:rPr>
                <w:sz w:val="1"/>
                <w:szCs w:val="1"/>
                <w:color w:val="auto"/>
              </w:rPr>
            </w:pPr>
          </w:p>
        </w:tc>
      </w:tr>
      <w:tr>
        <w:trPr>
          <w:trHeight w:val="216"/>
        </w:trPr>
        <w:tc>
          <w:tcPr>
            <w:tcW w:w="5800" w:type="dxa"/>
            <w:vAlign w:val="bottom"/>
            <w:gridSpan w:val="3"/>
          </w:tcPr>
          <w:p>
            <w:pPr>
              <w:spacing w:after="0"/>
              <w:rPr>
                <w:sz w:val="20"/>
                <w:szCs w:val="20"/>
                <w:color w:val="auto"/>
              </w:rPr>
            </w:pPr>
            <w:r>
              <w:rPr>
                <w:rFonts w:ascii="Arial" w:cs="Arial" w:eastAsia="Arial" w:hAnsi="Arial"/>
                <w:sz w:val="17"/>
                <w:szCs w:val="17"/>
                <w:color w:val="auto"/>
              </w:rPr>
              <w:t>Residential Properties (3) (units)</w:t>
            </w:r>
          </w:p>
        </w:tc>
        <w:tc>
          <w:tcPr>
            <w:tcW w:w="760" w:type="dxa"/>
            <w:vAlign w:val="bottom"/>
          </w:tcPr>
          <w:p>
            <w:pPr>
              <w:jc w:val="right"/>
              <w:spacing w:after="0"/>
              <w:rPr>
                <w:sz w:val="20"/>
                <w:szCs w:val="20"/>
                <w:color w:val="auto"/>
              </w:rPr>
            </w:pPr>
            <w:r>
              <w:rPr>
                <w:rFonts w:ascii="Arial" w:cs="Arial" w:eastAsia="Arial" w:hAnsi="Arial"/>
                <w:sz w:val="17"/>
                <w:szCs w:val="17"/>
                <w:color w:val="auto"/>
              </w:rPr>
              <w:t>723</w:t>
            </w:r>
          </w:p>
        </w:tc>
        <w:tc>
          <w:tcPr>
            <w:tcW w:w="1220" w:type="dxa"/>
            <w:vAlign w:val="bottom"/>
            <w:gridSpan w:val="3"/>
          </w:tcPr>
          <w:p>
            <w:pPr>
              <w:jc w:val="right"/>
              <w:ind w:right="220"/>
              <w:spacing w:after="0"/>
              <w:rPr>
                <w:sz w:val="20"/>
                <w:szCs w:val="20"/>
                <w:color w:val="auto"/>
              </w:rPr>
            </w:pPr>
            <w:r>
              <w:rPr>
                <w:rFonts w:ascii="Arial" w:cs="Arial" w:eastAsia="Arial" w:hAnsi="Arial"/>
                <w:sz w:val="17"/>
                <w:szCs w:val="17"/>
                <w:color w:val="auto"/>
              </w:rPr>
              <w:t>693</w:t>
            </w:r>
          </w:p>
        </w:tc>
        <w:tc>
          <w:tcPr>
            <w:tcW w:w="940" w:type="dxa"/>
            <w:vAlign w:val="bottom"/>
            <w:gridSpan w:val="2"/>
          </w:tcPr>
          <w:p>
            <w:pPr>
              <w:jc w:val="right"/>
              <w:ind w:right="220"/>
              <w:spacing w:after="0"/>
              <w:rPr>
                <w:sz w:val="20"/>
                <w:szCs w:val="20"/>
                <w:color w:val="auto"/>
              </w:rPr>
            </w:pPr>
            <w:r>
              <w:rPr>
                <w:rFonts w:ascii="Arial" w:cs="Arial" w:eastAsia="Arial" w:hAnsi="Arial"/>
                <w:sz w:val="17"/>
                <w:szCs w:val="17"/>
                <w:color w:val="auto"/>
              </w:rPr>
              <w:t>95.9%</w:t>
            </w:r>
          </w:p>
        </w:tc>
        <w:tc>
          <w:tcPr>
            <w:tcW w:w="1000" w:type="dxa"/>
            <w:vAlign w:val="bottom"/>
            <w:gridSpan w:val="2"/>
          </w:tcPr>
          <w:p>
            <w:pPr>
              <w:jc w:val="right"/>
              <w:ind w:right="220"/>
              <w:spacing w:after="0"/>
              <w:rPr>
                <w:sz w:val="20"/>
                <w:szCs w:val="20"/>
                <w:color w:val="auto"/>
              </w:rPr>
            </w:pPr>
            <w:r>
              <w:rPr>
                <w:rFonts w:ascii="Arial" w:cs="Arial" w:eastAsia="Arial" w:hAnsi="Arial"/>
                <w:sz w:val="17"/>
                <w:szCs w:val="17"/>
                <w:color w:val="auto"/>
              </w:rPr>
              <w:t>428</w:t>
            </w:r>
          </w:p>
        </w:tc>
        <w:tc>
          <w:tcPr>
            <w:tcW w:w="1000" w:type="dxa"/>
            <w:vAlign w:val="bottom"/>
            <w:gridSpan w:val="2"/>
          </w:tcPr>
          <w:p>
            <w:pPr>
              <w:jc w:val="right"/>
              <w:ind w:right="220"/>
              <w:spacing w:after="0"/>
              <w:rPr>
                <w:sz w:val="20"/>
                <w:szCs w:val="20"/>
                <w:color w:val="auto"/>
              </w:rPr>
            </w:pPr>
            <w:r>
              <w:rPr>
                <w:rFonts w:ascii="Arial" w:cs="Arial" w:eastAsia="Arial" w:hAnsi="Arial"/>
                <w:sz w:val="17"/>
                <w:szCs w:val="17"/>
                <w:color w:val="auto"/>
              </w:rPr>
              <w:t>405</w:t>
            </w: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94.6%</w:t>
            </w:r>
          </w:p>
        </w:tc>
        <w:tc>
          <w:tcPr>
            <w:tcW w:w="0" w:type="dxa"/>
            <w:vAlign w:val="bottom"/>
          </w:tcPr>
          <w:p>
            <w:pPr>
              <w:spacing w:after="0"/>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Notes:</w:t>
      </w:r>
    </w:p>
    <w:p>
      <w:pPr>
        <w:spacing w:after="0" w:line="93" w:lineRule="exact"/>
        <w:rPr>
          <w:sz w:val="20"/>
          <w:szCs w:val="20"/>
          <w:color w:val="auto"/>
        </w:rPr>
      </w:pPr>
    </w:p>
    <w:p>
      <w:pPr>
        <w:ind w:left="460" w:hanging="455"/>
        <w:spacing w:after="0"/>
        <w:tabs>
          <w:tab w:leader="none" w:pos="4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See Glossary of Terms.</w:t>
      </w:r>
    </w:p>
    <w:p>
      <w:pPr>
        <w:spacing w:after="0" w:line="20" w:lineRule="exact"/>
        <w:rPr>
          <w:rFonts w:ascii="Arial" w:cs="Arial" w:eastAsia="Arial" w:hAnsi="Arial"/>
          <w:sz w:val="17"/>
          <w:szCs w:val="17"/>
          <w:color w:val="auto"/>
        </w:rPr>
      </w:pPr>
    </w:p>
    <w:p>
      <w:pPr>
        <w:ind w:left="460" w:hanging="455"/>
        <w:spacing w:after="0"/>
        <w:tabs>
          <w:tab w:leader="none" w:pos="4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Leasable square feet; excludes redevelopment square footage not yet placed in service.</w:t>
      </w:r>
    </w:p>
    <w:p>
      <w:pPr>
        <w:spacing w:after="0" w:line="14" w:lineRule="exact"/>
        <w:rPr>
          <w:rFonts w:ascii="Arial" w:cs="Arial" w:eastAsia="Arial" w:hAnsi="Arial"/>
          <w:sz w:val="17"/>
          <w:szCs w:val="17"/>
          <w:color w:val="auto"/>
        </w:rPr>
      </w:pPr>
    </w:p>
    <w:p>
      <w:pPr>
        <w:ind w:left="460" w:right="140" w:hanging="455"/>
        <w:spacing w:after="0" w:line="257" w:lineRule="auto"/>
        <w:tabs>
          <w:tab w:leader="none" w:pos="4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Overall portfolio statistics at March 31, 2008 and 2007 include Rollingwood, The Crest at Congressional and the residential rental units at Santana Row. Same center statistics at March 31, 2007 included only Rollingwood and The Crest at Congressional.</w:t>
      </w:r>
    </w:p>
    <w:p>
      <w:pPr>
        <w:spacing w:after="0" w:line="1" w:lineRule="exact"/>
        <w:rPr>
          <w:rFonts w:ascii="Arial" w:cs="Arial" w:eastAsia="Arial" w:hAnsi="Arial"/>
          <w:sz w:val="17"/>
          <w:szCs w:val="17"/>
          <w:color w:val="auto"/>
        </w:rPr>
      </w:pPr>
    </w:p>
    <w:p>
      <w:pPr>
        <w:ind w:left="460" w:hanging="455"/>
        <w:spacing w:after="0"/>
        <w:tabs>
          <w:tab w:leader="none" w:pos="4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Excludes properties purchased, sold or under redevelopment.</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1420"/>
          </w:cols>
          <w:pgMar w:left="240" w:top="271" w:right="239" w:bottom="1440" w:gutter="0" w:footer="0" w:header="0"/>
        </w:sectPr>
      </w:pPr>
    </w:p>
    <w:bookmarkStart w:id="24" w:name="page25"/>
    <w:bookmarkEnd w:id="24"/>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153670</wp:posOffset>
            </wp:positionH>
            <wp:positionV relativeFrom="page">
              <wp:posOffset>88900</wp:posOffset>
            </wp:positionV>
            <wp:extent cx="7271385" cy="273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1385" cy="27305"/>
                    </a:xfrm>
                    <a:prstGeom prst="rect">
                      <a:avLst/>
                    </a:prstGeom>
                    <a:noFill/>
                  </pic:spPr>
                </pic:pic>
              </a:graphicData>
            </a:graphic>
          </wp:anchor>
        </w:drawing>
        <w:t>Federal Realty Investment Trust</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of Top 25 Tenants</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March 31,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25043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88"/>
              </w:rPr>
              <w:t>Percentage of</w:t>
            </w: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92"/>
              </w:rPr>
              <w:t>Number of</w:t>
            </w:r>
          </w:p>
        </w:tc>
        <w:tc>
          <w:tcPr>
            <w:tcW w:w="0" w:type="dxa"/>
            <w:vAlign w:val="bottom"/>
          </w:tcPr>
          <w:p>
            <w:pPr>
              <w:spacing w:after="0"/>
              <w:rPr>
                <w:sz w:val="1"/>
                <w:szCs w:val="1"/>
                <w:color w:val="auto"/>
              </w:rPr>
            </w:pPr>
          </w:p>
        </w:tc>
      </w:tr>
      <w:tr>
        <w:trPr>
          <w:trHeight w:val="144"/>
        </w:trPr>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60" w:type="dxa"/>
            <w:vAlign w:val="bottom"/>
            <w:vMerge w:val="restart"/>
          </w:tcPr>
          <w:p>
            <w:pPr>
              <w:spacing w:after="0"/>
              <w:rPr>
                <w:sz w:val="20"/>
                <w:szCs w:val="20"/>
                <w:color w:val="auto"/>
              </w:rPr>
            </w:pPr>
            <w:r>
              <w:rPr>
                <w:rFonts w:ascii="Arial" w:cs="Arial" w:eastAsia="Arial" w:hAnsi="Arial"/>
                <w:sz w:val="13"/>
                <w:szCs w:val="13"/>
                <w:b w:val="1"/>
                <w:bCs w:val="1"/>
                <w:color w:val="auto"/>
              </w:rPr>
              <w:t>Tenant Name</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tcPr>
          <w:p>
            <w:pPr>
              <w:jc w:val="right"/>
              <w:ind w:right="640"/>
              <w:spacing w:after="0" w:line="144" w:lineRule="exact"/>
              <w:rPr>
                <w:sz w:val="20"/>
                <w:szCs w:val="20"/>
                <w:color w:val="auto"/>
              </w:rPr>
            </w:pPr>
            <w:r>
              <w:rPr>
                <w:rFonts w:ascii="Arial" w:cs="Arial" w:eastAsia="Arial" w:hAnsi="Arial"/>
                <w:sz w:val="13"/>
                <w:szCs w:val="13"/>
                <w:b w:val="1"/>
                <w:bCs w:val="1"/>
                <w:color w:val="auto"/>
                <w:w w:val="97"/>
              </w:rPr>
              <w:t>Annualized</w:t>
            </w:r>
          </w:p>
        </w:tc>
        <w:tc>
          <w:tcPr>
            <w:tcW w:w="1380" w:type="dxa"/>
            <w:vAlign w:val="bottom"/>
            <w:gridSpan w:val="2"/>
          </w:tcPr>
          <w:p>
            <w:pPr>
              <w:jc w:val="center"/>
              <w:ind w:right="420"/>
              <w:spacing w:after="0" w:line="144" w:lineRule="exact"/>
              <w:rPr>
                <w:sz w:val="20"/>
                <w:szCs w:val="20"/>
                <w:color w:val="auto"/>
              </w:rPr>
            </w:pPr>
            <w:r>
              <w:rPr>
                <w:rFonts w:ascii="Arial" w:cs="Arial" w:eastAsia="Arial" w:hAnsi="Arial"/>
                <w:sz w:val="13"/>
                <w:szCs w:val="13"/>
                <w:b w:val="1"/>
                <w:bCs w:val="1"/>
                <w:color w:val="auto"/>
                <w:w w:val="92"/>
              </w:rPr>
              <w:t>Total Annualized</w:t>
            </w:r>
          </w:p>
        </w:tc>
        <w:tc>
          <w:tcPr>
            <w:tcW w:w="7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80" w:type="dxa"/>
            <w:vAlign w:val="bottom"/>
            <w:gridSpan w:val="2"/>
          </w:tcPr>
          <w:p>
            <w:pPr>
              <w:jc w:val="center"/>
              <w:ind w:right="420"/>
              <w:spacing w:after="0" w:line="144" w:lineRule="exact"/>
              <w:rPr>
                <w:sz w:val="20"/>
                <w:szCs w:val="20"/>
                <w:color w:val="auto"/>
              </w:rPr>
            </w:pPr>
            <w:r>
              <w:rPr>
                <w:rFonts w:ascii="Arial" w:cs="Arial" w:eastAsia="Arial" w:hAnsi="Arial"/>
                <w:sz w:val="13"/>
                <w:szCs w:val="13"/>
                <w:b w:val="1"/>
                <w:bCs w:val="1"/>
                <w:color w:val="auto"/>
                <w:w w:val="88"/>
              </w:rPr>
              <w:t>Percentage of</w:t>
            </w:r>
          </w:p>
        </w:tc>
        <w:tc>
          <w:tcPr>
            <w:tcW w:w="6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3"/>
              </w:rPr>
              <w:t>Stores</w:t>
            </w:r>
          </w:p>
        </w:tc>
        <w:tc>
          <w:tcPr>
            <w:tcW w:w="0" w:type="dxa"/>
            <w:vAlign w:val="bottom"/>
          </w:tcPr>
          <w:p>
            <w:pPr>
              <w:spacing w:after="0"/>
              <w:rPr>
                <w:sz w:val="1"/>
                <w:szCs w:val="1"/>
                <w:color w:val="auto"/>
              </w:rPr>
            </w:pPr>
          </w:p>
        </w:tc>
      </w:tr>
      <w:tr>
        <w:trPr>
          <w:trHeight w:val="157"/>
        </w:trPr>
        <w:tc>
          <w:tcPr>
            <w:tcW w:w="3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4"/>
              </w:rPr>
              <w:t>Rank</w:t>
            </w:r>
          </w:p>
        </w:tc>
        <w:tc>
          <w:tcPr>
            <w:tcW w:w="280" w:type="dxa"/>
            <w:vAlign w:val="bottom"/>
          </w:tcPr>
          <w:p>
            <w:pPr>
              <w:spacing w:after="0"/>
              <w:rPr>
                <w:sz w:val="13"/>
                <w:szCs w:val="13"/>
                <w:color w:val="auto"/>
              </w:rPr>
            </w:pPr>
          </w:p>
        </w:tc>
        <w:tc>
          <w:tcPr>
            <w:tcW w:w="4660" w:type="dxa"/>
            <w:vAlign w:val="bottom"/>
            <w:tcBorders>
              <w:bottom w:val="single" w:sz="8" w:color="auto"/>
            </w:tcBorders>
            <w:vMerge w:val="continue"/>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rPr>
              <w:t>Base Rent</w:t>
            </w:r>
          </w:p>
        </w:tc>
        <w:tc>
          <w:tcPr>
            <w:tcW w:w="480" w:type="dxa"/>
            <w:vAlign w:val="bottom"/>
          </w:tcPr>
          <w:p>
            <w:pPr>
              <w:spacing w:after="0"/>
              <w:rPr>
                <w:sz w:val="13"/>
                <w:szCs w:val="13"/>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Base Rent</w:t>
            </w:r>
          </w:p>
        </w:tc>
        <w:tc>
          <w:tcPr>
            <w:tcW w:w="420" w:type="dxa"/>
            <w:vAlign w:val="bottom"/>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7"/>
              </w:rPr>
              <w:t>Tenant GLA</w:t>
            </w:r>
          </w:p>
        </w:tc>
        <w:tc>
          <w:tcPr>
            <w:tcW w:w="480" w:type="dxa"/>
            <w:vAlign w:val="bottom"/>
          </w:tcPr>
          <w:p>
            <w:pPr>
              <w:spacing w:after="0"/>
              <w:rPr>
                <w:sz w:val="13"/>
                <w:szCs w:val="13"/>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Total GLA</w:t>
            </w:r>
          </w:p>
        </w:tc>
        <w:tc>
          <w:tcPr>
            <w:tcW w:w="420" w:type="dxa"/>
            <w:vAlign w:val="bottom"/>
          </w:tcPr>
          <w:p>
            <w:pPr>
              <w:spacing w:after="0"/>
              <w:rPr>
                <w:sz w:val="13"/>
                <w:szCs w:val="13"/>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Leased</w:t>
            </w:r>
          </w:p>
        </w:tc>
        <w:tc>
          <w:tcPr>
            <w:tcW w:w="0" w:type="dxa"/>
            <w:vAlign w:val="bottom"/>
          </w:tcPr>
          <w:p>
            <w:pPr>
              <w:spacing w:after="0"/>
              <w:rPr>
                <w:sz w:val="1"/>
                <w:szCs w:val="1"/>
                <w:color w:val="auto"/>
              </w:rPr>
            </w:pPr>
          </w:p>
        </w:tc>
      </w:tr>
      <w:tr>
        <w:trPr>
          <w:trHeight w:val="203"/>
        </w:trPr>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w:t>
            </w:r>
          </w:p>
        </w:tc>
        <w:tc>
          <w:tcPr>
            <w:tcW w:w="4660" w:type="dxa"/>
            <w:vAlign w:val="bottom"/>
            <w:shd w:val="clear" w:color="auto" w:fill="CCEEFF"/>
          </w:tcPr>
          <w:p>
            <w:pPr>
              <w:spacing w:after="0"/>
              <w:rPr>
                <w:sz w:val="20"/>
                <w:szCs w:val="20"/>
                <w:color w:val="auto"/>
              </w:rPr>
            </w:pPr>
            <w:r>
              <w:rPr>
                <w:rFonts w:ascii="Arial" w:cs="Arial" w:eastAsia="Arial" w:hAnsi="Arial"/>
                <w:sz w:val="17"/>
                <w:szCs w:val="17"/>
                <w:color w:val="auto"/>
              </w:rPr>
              <w:t>Bed, Bath &amp; Beyond, Inc.</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9,637,000</w:t>
            </w:r>
          </w:p>
        </w:tc>
        <w:tc>
          <w:tcPr>
            <w:tcW w:w="4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2.70%</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647,000</w:t>
            </w:r>
          </w:p>
        </w:tc>
        <w:tc>
          <w:tcPr>
            <w:tcW w:w="4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3.56%</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10"/>
        </w:trPr>
        <w:tc>
          <w:tcPr>
            <w:tcW w:w="600" w:type="dxa"/>
            <w:vAlign w:val="bottom"/>
            <w:gridSpan w:val="2"/>
          </w:tcPr>
          <w:p>
            <w:pPr>
              <w:jc w:val="right"/>
              <w:ind w:right="260"/>
              <w:spacing w:after="0"/>
              <w:rPr>
                <w:sz w:val="20"/>
                <w:szCs w:val="20"/>
                <w:color w:val="auto"/>
              </w:rPr>
            </w:pPr>
            <w:r>
              <w:rPr>
                <w:rFonts w:ascii="Arial" w:cs="Arial" w:eastAsia="Arial" w:hAnsi="Arial"/>
                <w:sz w:val="17"/>
                <w:szCs w:val="17"/>
                <w:color w:val="auto"/>
              </w:rPr>
              <w:t>2</w:t>
            </w:r>
          </w:p>
        </w:tc>
        <w:tc>
          <w:tcPr>
            <w:tcW w:w="4660" w:type="dxa"/>
            <w:vAlign w:val="bottom"/>
          </w:tcPr>
          <w:p>
            <w:pPr>
              <w:spacing w:after="0"/>
              <w:rPr>
                <w:sz w:val="20"/>
                <w:szCs w:val="20"/>
                <w:color w:val="auto"/>
              </w:rPr>
            </w:pPr>
            <w:r>
              <w:rPr>
                <w:rFonts w:ascii="Arial" w:cs="Arial" w:eastAsia="Arial" w:hAnsi="Arial"/>
                <w:sz w:val="17"/>
                <w:szCs w:val="17"/>
                <w:color w:val="auto"/>
              </w:rPr>
              <w:t>Ahold USA, Inc.</w:t>
            </w:r>
          </w:p>
        </w:tc>
        <w:tc>
          <w:tcPr>
            <w:tcW w:w="3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8,147,000</w:t>
            </w:r>
          </w:p>
        </w:tc>
        <w:tc>
          <w:tcPr>
            <w:tcW w:w="4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7"/>
                <w:szCs w:val="17"/>
                <w:color w:val="auto"/>
              </w:rPr>
              <w:t>2.28%</w:t>
            </w:r>
          </w:p>
        </w:tc>
        <w:tc>
          <w:tcPr>
            <w:tcW w:w="780" w:type="dxa"/>
            <w:vAlign w:val="bottom"/>
          </w:tcPr>
          <w:p>
            <w:pPr>
              <w:jc w:val="right"/>
              <w:spacing w:after="0"/>
              <w:rPr>
                <w:sz w:val="20"/>
                <w:szCs w:val="20"/>
                <w:color w:val="auto"/>
              </w:rPr>
            </w:pPr>
            <w:r>
              <w:rPr>
                <w:rFonts w:ascii="Arial" w:cs="Arial" w:eastAsia="Arial" w:hAnsi="Arial"/>
                <w:sz w:val="17"/>
                <w:szCs w:val="17"/>
                <w:color w:val="auto"/>
              </w:rPr>
              <w:t>571,000</w:t>
            </w:r>
          </w:p>
        </w:tc>
        <w:tc>
          <w:tcPr>
            <w:tcW w:w="4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7"/>
                <w:szCs w:val="17"/>
                <w:color w:val="auto"/>
              </w:rPr>
              <w:t>3.14%</w:t>
            </w:r>
          </w:p>
        </w:tc>
        <w:tc>
          <w:tcPr>
            <w:tcW w:w="620" w:type="dxa"/>
            <w:vAlign w:val="bottom"/>
          </w:tcPr>
          <w:p>
            <w:pPr>
              <w:jc w:val="right"/>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10"/>
        </w:trPr>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w:t>
            </w:r>
          </w:p>
        </w:tc>
        <w:tc>
          <w:tcPr>
            <w:tcW w:w="4660" w:type="dxa"/>
            <w:vAlign w:val="bottom"/>
            <w:shd w:val="clear" w:color="auto" w:fill="CCEEFF"/>
          </w:tcPr>
          <w:p>
            <w:pPr>
              <w:spacing w:after="0"/>
              <w:rPr>
                <w:sz w:val="20"/>
                <w:szCs w:val="20"/>
                <w:color w:val="auto"/>
              </w:rPr>
            </w:pPr>
            <w:r>
              <w:rPr>
                <w:rFonts w:ascii="Arial" w:cs="Arial" w:eastAsia="Arial" w:hAnsi="Arial"/>
                <w:sz w:val="17"/>
                <w:szCs w:val="17"/>
                <w:color w:val="auto"/>
              </w:rPr>
              <w:t>Safeway, Inc.</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6,684,000</w:t>
            </w:r>
          </w:p>
        </w:tc>
        <w:tc>
          <w:tcPr>
            <w:tcW w:w="4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1.87%</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481,000</w:t>
            </w: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2.64%</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10"/>
        </w:trPr>
        <w:tc>
          <w:tcPr>
            <w:tcW w:w="600" w:type="dxa"/>
            <w:vAlign w:val="bottom"/>
            <w:gridSpan w:val="2"/>
          </w:tcPr>
          <w:p>
            <w:pPr>
              <w:jc w:val="right"/>
              <w:ind w:right="260"/>
              <w:spacing w:after="0"/>
              <w:rPr>
                <w:sz w:val="20"/>
                <w:szCs w:val="20"/>
                <w:color w:val="auto"/>
              </w:rPr>
            </w:pPr>
            <w:r>
              <w:rPr>
                <w:rFonts w:ascii="Arial" w:cs="Arial" w:eastAsia="Arial" w:hAnsi="Arial"/>
                <w:sz w:val="17"/>
                <w:szCs w:val="17"/>
                <w:color w:val="auto"/>
              </w:rPr>
              <w:t>4</w:t>
            </w:r>
          </w:p>
        </w:tc>
        <w:tc>
          <w:tcPr>
            <w:tcW w:w="4660" w:type="dxa"/>
            <w:vAlign w:val="bottom"/>
          </w:tcPr>
          <w:p>
            <w:pPr>
              <w:spacing w:after="0"/>
              <w:rPr>
                <w:sz w:val="20"/>
                <w:szCs w:val="20"/>
                <w:color w:val="auto"/>
              </w:rPr>
            </w:pPr>
            <w:r>
              <w:rPr>
                <w:rFonts w:ascii="Arial" w:cs="Arial" w:eastAsia="Arial" w:hAnsi="Arial"/>
                <w:sz w:val="17"/>
                <w:szCs w:val="17"/>
                <w:color w:val="auto"/>
              </w:rPr>
              <w:t>TJX Companies</w:t>
            </w:r>
          </w:p>
        </w:tc>
        <w:tc>
          <w:tcPr>
            <w:tcW w:w="3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6,531,000</w:t>
            </w:r>
          </w:p>
        </w:tc>
        <w:tc>
          <w:tcPr>
            <w:tcW w:w="4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7"/>
                <w:szCs w:val="17"/>
                <w:color w:val="auto"/>
              </w:rPr>
              <w:t>1.83%</w:t>
            </w:r>
          </w:p>
        </w:tc>
        <w:tc>
          <w:tcPr>
            <w:tcW w:w="780" w:type="dxa"/>
            <w:vAlign w:val="bottom"/>
          </w:tcPr>
          <w:p>
            <w:pPr>
              <w:jc w:val="right"/>
              <w:spacing w:after="0"/>
              <w:rPr>
                <w:sz w:val="20"/>
                <w:szCs w:val="20"/>
                <w:color w:val="auto"/>
              </w:rPr>
            </w:pPr>
            <w:r>
              <w:rPr>
                <w:rFonts w:ascii="Arial" w:cs="Arial" w:eastAsia="Arial" w:hAnsi="Arial"/>
                <w:sz w:val="17"/>
                <w:szCs w:val="17"/>
                <w:color w:val="auto"/>
              </w:rPr>
              <w:t>541,000</w:t>
            </w:r>
          </w:p>
        </w:tc>
        <w:tc>
          <w:tcPr>
            <w:tcW w:w="4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7"/>
                <w:szCs w:val="17"/>
                <w:color w:val="auto"/>
              </w:rPr>
              <w:t>2.97%</w:t>
            </w:r>
          </w:p>
        </w:tc>
        <w:tc>
          <w:tcPr>
            <w:tcW w:w="620" w:type="dxa"/>
            <w:vAlign w:val="bottom"/>
          </w:tcPr>
          <w:p>
            <w:pPr>
              <w:jc w:val="right"/>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10"/>
        </w:trPr>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5</w:t>
            </w:r>
          </w:p>
        </w:tc>
        <w:tc>
          <w:tcPr>
            <w:tcW w:w="4660" w:type="dxa"/>
            <w:vAlign w:val="bottom"/>
            <w:shd w:val="clear" w:color="auto" w:fill="CCEEFF"/>
          </w:tcPr>
          <w:p>
            <w:pPr>
              <w:spacing w:after="0"/>
              <w:rPr>
                <w:sz w:val="20"/>
                <w:szCs w:val="20"/>
                <w:color w:val="auto"/>
              </w:rPr>
            </w:pPr>
            <w:r>
              <w:rPr>
                <w:rFonts w:ascii="Arial" w:cs="Arial" w:eastAsia="Arial" w:hAnsi="Arial"/>
                <w:sz w:val="17"/>
                <w:szCs w:val="17"/>
                <w:color w:val="auto"/>
              </w:rPr>
              <w:t>Gap, Inc.</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6,364,000</w:t>
            </w:r>
          </w:p>
        </w:tc>
        <w:tc>
          <w:tcPr>
            <w:tcW w:w="4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1.78%</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220,000</w:t>
            </w: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1.21%</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10"/>
        </w:trPr>
        <w:tc>
          <w:tcPr>
            <w:tcW w:w="600" w:type="dxa"/>
            <w:vAlign w:val="bottom"/>
            <w:gridSpan w:val="2"/>
          </w:tcPr>
          <w:p>
            <w:pPr>
              <w:jc w:val="right"/>
              <w:ind w:right="260"/>
              <w:spacing w:after="0"/>
              <w:rPr>
                <w:sz w:val="20"/>
                <w:szCs w:val="20"/>
                <w:color w:val="auto"/>
              </w:rPr>
            </w:pPr>
            <w:r>
              <w:rPr>
                <w:rFonts w:ascii="Arial" w:cs="Arial" w:eastAsia="Arial" w:hAnsi="Arial"/>
                <w:sz w:val="17"/>
                <w:szCs w:val="17"/>
                <w:color w:val="auto"/>
              </w:rPr>
              <w:t>6</w:t>
            </w:r>
          </w:p>
        </w:tc>
        <w:tc>
          <w:tcPr>
            <w:tcW w:w="4660" w:type="dxa"/>
            <w:vAlign w:val="bottom"/>
          </w:tcPr>
          <w:p>
            <w:pPr>
              <w:spacing w:after="0"/>
              <w:rPr>
                <w:sz w:val="20"/>
                <w:szCs w:val="20"/>
                <w:color w:val="auto"/>
              </w:rPr>
            </w:pPr>
            <w:r>
              <w:rPr>
                <w:rFonts w:ascii="Arial" w:cs="Arial" w:eastAsia="Arial" w:hAnsi="Arial"/>
                <w:sz w:val="17"/>
                <w:szCs w:val="17"/>
                <w:color w:val="auto"/>
              </w:rPr>
              <w:t>CVS Corporation</w:t>
            </w:r>
          </w:p>
        </w:tc>
        <w:tc>
          <w:tcPr>
            <w:tcW w:w="3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5,692,000</w:t>
            </w:r>
          </w:p>
        </w:tc>
        <w:tc>
          <w:tcPr>
            <w:tcW w:w="4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7"/>
                <w:szCs w:val="17"/>
                <w:color w:val="auto"/>
              </w:rPr>
              <w:t>1.59%</w:t>
            </w:r>
          </w:p>
        </w:tc>
        <w:tc>
          <w:tcPr>
            <w:tcW w:w="780" w:type="dxa"/>
            <w:vAlign w:val="bottom"/>
          </w:tcPr>
          <w:p>
            <w:pPr>
              <w:jc w:val="right"/>
              <w:spacing w:after="0"/>
              <w:rPr>
                <w:sz w:val="20"/>
                <w:szCs w:val="20"/>
                <w:color w:val="auto"/>
              </w:rPr>
            </w:pPr>
            <w:r>
              <w:rPr>
                <w:rFonts w:ascii="Arial" w:cs="Arial" w:eastAsia="Arial" w:hAnsi="Arial"/>
                <w:sz w:val="17"/>
                <w:szCs w:val="17"/>
                <w:color w:val="auto"/>
              </w:rPr>
              <w:t>168,000</w:t>
            </w:r>
          </w:p>
        </w:tc>
        <w:tc>
          <w:tcPr>
            <w:tcW w:w="4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7"/>
                <w:szCs w:val="17"/>
                <w:color w:val="auto"/>
              </w:rPr>
              <w:t>0.92%</w:t>
            </w:r>
          </w:p>
        </w:tc>
        <w:tc>
          <w:tcPr>
            <w:tcW w:w="620" w:type="dxa"/>
            <w:vAlign w:val="bottom"/>
          </w:tcPr>
          <w:p>
            <w:pPr>
              <w:jc w:val="right"/>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10"/>
        </w:trPr>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7</w:t>
            </w:r>
          </w:p>
        </w:tc>
        <w:tc>
          <w:tcPr>
            <w:tcW w:w="4660" w:type="dxa"/>
            <w:vAlign w:val="bottom"/>
            <w:shd w:val="clear" w:color="auto" w:fill="CCEEFF"/>
          </w:tcPr>
          <w:p>
            <w:pPr>
              <w:spacing w:after="0"/>
              <w:rPr>
                <w:sz w:val="20"/>
                <w:szCs w:val="20"/>
                <w:color w:val="auto"/>
              </w:rPr>
            </w:pPr>
            <w:r>
              <w:rPr>
                <w:rFonts w:ascii="Arial" w:cs="Arial" w:eastAsia="Arial" w:hAnsi="Arial"/>
                <w:sz w:val="17"/>
                <w:szCs w:val="17"/>
                <w:color w:val="auto"/>
              </w:rPr>
              <w:t>Barnes &amp; Noble, Inc.</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4,705,000</w:t>
            </w:r>
          </w:p>
        </w:tc>
        <w:tc>
          <w:tcPr>
            <w:tcW w:w="4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1.32%</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201,000</w:t>
            </w: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1.10%</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10"/>
        </w:trPr>
        <w:tc>
          <w:tcPr>
            <w:tcW w:w="600" w:type="dxa"/>
            <w:vAlign w:val="bottom"/>
            <w:gridSpan w:val="2"/>
          </w:tcPr>
          <w:p>
            <w:pPr>
              <w:jc w:val="right"/>
              <w:ind w:right="260"/>
              <w:spacing w:after="0"/>
              <w:rPr>
                <w:sz w:val="20"/>
                <w:szCs w:val="20"/>
                <w:color w:val="auto"/>
              </w:rPr>
            </w:pPr>
            <w:r>
              <w:rPr>
                <w:rFonts w:ascii="Arial" w:cs="Arial" w:eastAsia="Arial" w:hAnsi="Arial"/>
                <w:sz w:val="17"/>
                <w:szCs w:val="17"/>
                <w:color w:val="auto"/>
              </w:rPr>
              <w:t>8</w:t>
            </w:r>
          </w:p>
        </w:tc>
        <w:tc>
          <w:tcPr>
            <w:tcW w:w="4660" w:type="dxa"/>
            <w:vAlign w:val="bottom"/>
          </w:tcPr>
          <w:p>
            <w:pPr>
              <w:spacing w:after="0"/>
              <w:rPr>
                <w:sz w:val="20"/>
                <w:szCs w:val="20"/>
                <w:color w:val="auto"/>
              </w:rPr>
            </w:pPr>
            <w:r>
              <w:rPr>
                <w:rFonts w:ascii="Arial" w:cs="Arial" w:eastAsia="Arial" w:hAnsi="Arial"/>
                <w:sz w:val="17"/>
                <w:szCs w:val="17"/>
                <w:color w:val="auto"/>
              </w:rPr>
              <w:t>OPNET Technologies, Inc.</w:t>
            </w:r>
          </w:p>
        </w:tc>
        <w:tc>
          <w:tcPr>
            <w:tcW w:w="3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3,620,000</w:t>
            </w:r>
          </w:p>
        </w:tc>
        <w:tc>
          <w:tcPr>
            <w:tcW w:w="4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7"/>
                <w:szCs w:val="17"/>
                <w:color w:val="auto"/>
              </w:rPr>
              <w:t>1.01%</w:t>
            </w:r>
          </w:p>
        </w:tc>
        <w:tc>
          <w:tcPr>
            <w:tcW w:w="780" w:type="dxa"/>
            <w:vAlign w:val="bottom"/>
          </w:tcPr>
          <w:p>
            <w:pPr>
              <w:jc w:val="right"/>
              <w:spacing w:after="0"/>
              <w:rPr>
                <w:sz w:val="20"/>
                <w:szCs w:val="20"/>
                <w:color w:val="auto"/>
              </w:rPr>
            </w:pPr>
            <w:r>
              <w:rPr>
                <w:rFonts w:ascii="Arial" w:cs="Arial" w:eastAsia="Arial" w:hAnsi="Arial"/>
                <w:sz w:val="17"/>
                <w:szCs w:val="17"/>
                <w:color w:val="auto"/>
              </w:rPr>
              <w:t>83,000</w:t>
            </w:r>
          </w:p>
        </w:tc>
        <w:tc>
          <w:tcPr>
            <w:tcW w:w="4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7"/>
                <w:szCs w:val="17"/>
                <w:color w:val="auto"/>
              </w:rPr>
              <w:t>0.46%</w:t>
            </w:r>
          </w:p>
        </w:tc>
        <w:tc>
          <w:tcPr>
            <w:tcW w:w="620" w:type="dxa"/>
            <w:vAlign w:val="bottom"/>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10"/>
        </w:trPr>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9</w:t>
            </w:r>
          </w:p>
        </w:tc>
        <w:tc>
          <w:tcPr>
            <w:tcW w:w="4660" w:type="dxa"/>
            <w:vAlign w:val="bottom"/>
            <w:shd w:val="clear" w:color="auto" w:fill="CCEEFF"/>
          </w:tcPr>
          <w:p>
            <w:pPr>
              <w:spacing w:after="0"/>
              <w:rPr>
                <w:sz w:val="20"/>
                <w:szCs w:val="20"/>
                <w:color w:val="auto"/>
              </w:rPr>
            </w:pPr>
            <w:r>
              <w:rPr>
                <w:rFonts w:ascii="Arial" w:cs="Arial" w:eastAsia="Arial" w:hAnsi="Arial"/>
                <w:sz w:val="17"/>
                <w:szCs w:val="17"/>
                <w:color w:val="auto"/>
              </w:rPr>
              <w:t>DSW, Inc</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3,486,000</w:t>
            </w:r>
          </w:p>
        </w:tc>
        <w:tc>
          <w:tcPr>
            <w:tcW w:w="4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0.98%</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125,000</w:t>
            </w: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0.69%</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10"/>
        </w:trPr>
        <w:tc>
          <w:tcPr>
            <w:tcW w:w="600" w:type="dxa"/>
            <w:vAlign w:val="bottom"/>
            <w:gridSpan w:val="2"/>
          </w:tcPr>
          <w:p>
            <w:pPr>
              <w:jc w:val="right"/>
              <w:ind w:right="260"/>
              <w:spacing w:after="0"/>
              <w:rPr>
                <w:sz w:val="20"/>
                <w:szCs w:val="20"/>
                <w:color w:val="auto"/>
              </w:rPr>
            </w:pPr>
            <w:r>
              <w:rPr>
                <w:rFonts w:ascii="Arial" w:cs="Arial" w:eastAsia="Arial" w:hAnsi="Arial"/>
                <w:sz w:val="17"/>
                <w:szCs w:val="17"/>
                <w:color w:val="auto"/>
              </w:rPr>
              <w:t>10</w:t>
            </w:r>
          </w:p>
        </w:tc>
        <w:tc>
          <w:tcPr>
            <w:tcW w:w="4660" w:type="dxa"/>
            <w:vAlign w:val="bottom"/>
          </w:tcPr>
          <w:p>
            <w:pPr>
              <w:spacing w:after="0"/>
              <w:rPr>
                <w:sz w:val="20"/>
                <w:szCs w:val="20"/>
                <w:color w:val="auto"/>
              </w:rPr>
            </w:pPr>
            <w:r>
              <w:rPr>
                <w:rFonts w:ascii="Arial" w:cs="Arial" w:eastAsia="Arial" w:hAnsi="Arial"/>
                <w:sz w:val="17"/>
                <w:szCs w:val="17"/>
                <w:color w:val="auto"/>
              </w:rPr>
              <w:t>Best Buy Stores, L.P.</w:t>
            </w:r>
          </w:p>
        </w:tc>
        <w:tc>
          <w:tcPr>
            <w:tcW w:w="3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3,454,000</w:t>
            </w:r>
          </w:p>
        </w:tc>
        <w:tc>
          <w:tcPr>
            <w:tcW w:w="4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7"/>
                <w:szCs w:val="17"/>
                <w:color w:val="auto"/>
              </w:rPr>
              <w:t>0.97%</w:t>
            </w:r>
          </w:p>
        </w:tc>
        <w:tc>
          <w:tcPr>
            <w:tcW w:w="780" w:type="dxa"/>
            <w:vAlign w:val="bottom"/>
          </w:tcPr>
          <w:p>
            <w:pPr>
              <w:jc w:val="right"/>
              <w:spacing w:after="0"/>
              <w:rPr>
                <w:sz w:val="20"/>
                <w:szCs w:val="20"/>
                <w:color w:val="auto"/>
              </w:rPr>
            </w:pPr>
            <w:r>
              <w:rPr>
                <w:rFonts w:ascii="Arial" w:cs="Arial" w:eastAsia="Arial" w:hAnsi="Arial"/>
                <w:sz w:val="17"/>
                <w:szCs w:val="17"/>
                <w:color w:val="auto"/>
              </w:rPr>
              <w:t>99,000</w:t>
            </w:r>
          </w:p>
        </w:tc>
        <w:tc>
          <w:tcPr>
            <w:tcW w:w="4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7"/>
                <w:szCs w:val="17"/>
                <w:color w:val="auto"/>
              </w:rPr>
              <w:t>0.54%</w:t>
            </w:r>
          </w:p>
        </w:tc>
        <w:tc>
          <w:tcPr>
            <w:tcW w:w="620" w:type="dxa"/>
            <w:vAlign w:val="bottom"/>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10"/>
        </w:trPr>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11</w:t>
            </w:r>
          </w:p>
        </w:tc>
        <w:tc>
          <w:tcPr>
            <w:tcW w:w="4660" w:type="dxa"/>
            <w:vAlign w:val="bottom"/>
            <w:shd w:val="clear" w:color="auto" w:fill="CCEEFF"/>
          </w:tcPr>
          <w:p>
            <w:pPr>
              <w:spacing w:after="0"/>
              <w:rPr>
                <w:sz w:val="20"/>
                <w:szCs w:val="20"/>
                <w:color w:val="auto"/>
              </w:rPr>
            </w:pPr>
            <w:r>
              <w:rPr>
                <w:rFonts w:ascii="Arial" w:cs="Arial" w:eastAsia="Arial" w:hAnsi="Arial"/>
                <w:sz w:val="17"/>
                <w:szCs w:val="17"/>
                <w:color w:val="auto"/>
              </w:rPr>
              <w:t>Staples, Inc.</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3,376,000</w:t>
            </w:r>
          </w:p>
        </w:tc>
        <w:tc>
          <w:tcPr>
            <w:tcW w:w="4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0.94%</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187,000</w:t>
            </w: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1.03%</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10"/>
        </w:trPr>
        <w:tc>
          <w:tcPr>
            <w:tcW w:w="600" w:type="dxa"/>
            <w:vAlign w:val="bottom"/>
            <w:gridSpan w:val="2"/>
          </w:tcPr>
          <w:p>
            <w:pPr>
              <w:jc w:val="right"/>
              <w:ind w:right="260"/>
              <w:spacing w:after="0"/>
              <w:rPr>
                <w:sz w:val="20"/>
                <w:szCs w:val="20"/>
                <w:color w:val="auto"/>
              </w:rPr>
            </w:pPr>
            <w:r>
              <w:rPr>
                <w:rFonts w:ascii="Arial" w:cs="Arial" w:eastAsia="Arial" w:hAnsi="Arial"/>
                <w:sz w:val="17"/>
                <w:szCs w:val="17"/>
                <w:color w:val="auto"/>
              </w:rPr>
              <w:t>12</w:t>
            </w:r>
          </w:p>
        </w:tc>
        <w:tc>
          <w:tcPr>
            <w:tcW w:w="4660" w:type="dxa"/>
            <w:vAlign w:val="bottom"/>
          </w:tcPr>
          <w:p>
            <w:pPr>
              <w:spacing w:after="0"/>
              <w:rPr>
                <w:sz w:val="20"/>
                <w:szCs w:val="20"/>
                <w:color w:val="auto"/>
              </w:rPr>
            </w:pPr>
            <w:r>
              <w:rPr>
                <w:rFonts w:ascii="Arial" w:cs="Arial" w:eastAsia="Arial" w:hAnsi="Arial"/>
                <w:sz w:val="17"/>
                <w:szCs w:val="17"/>
                <w:color w:val="auto"/>
              </w:rPr>
              <w:t>Supervalu Inc.(Acme/Sav-A-Lot/Star Mkt/Shoppers Food)</w:t>
            </w:r>
          </w:p>
        </w:tc>
        <w:tc>
          <w:tcPr>
            <w:tcW w:w="3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3,204,000</w:t>
            </w:r>
          </w:p>
        </w:tc>
        <w:tc>
          <w:tcPr>
            <w:tcW w:w="4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7"/>
                <w:szCs w:val="17"/>
                <w:color w:val="auto"/>
              </w:rPr>
              <w:t>0.90%</w:t>
            </w:r>
          </w:p>
        </w:tc>
        <w:tc>
          <w:tcPr>
            <w:tcW w:w="780" w:type="dxa"/>
            <w:vAlign w:val="bottom"/>
          </w:tcPr>
          <w:p>
            <w:pPr>
              <w:jc w:val="right"/>
              <w:spacing w:after="0"/>
              <w:rPr>
                <w:sz w:val="20"/>
                <w:szCs w:val="20"/>
                <w:color w:val="auto"/>
              </w:rPr>
            </w:pPr>
            <w:r>
              <w:rPr>
                <w:rFonts w:ascii="Arial" w:cs="Arial" w:eastAsia="Arial" w:hAnsi="Arial"/>
                <w:sz w:val="17"/>
                <w:szCs w:val="17"/>
                <w:color w:val="auto"/>
              </w:rPr>
              <w:t>338,000</w:t>
            </w:r>
          </w:p>
        </w:tc>
        <w:tc>
          <w:tcPr>
            <w:tcW w:w="4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7"/>
                <w:szCs w:val="17"/>
                <w:color w:val="auto"/>
              </w:rPr>
              <w:t>1.86%</w:t>
            </w:r>
          </w:p>
        </w:tc>
        <w:tc>
          <w:tcPr>
            <w:tcW w:w="620" w:type="dxa"/>
            <w:vAlign w:val="bottom"/>
          </w:tcPr>
          <w:p>
            <w:pPr>
              <w:jc w:val="right"/>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10"/>
        </w:trPr>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13</w:t>
            </w:r>
          </w:p>
        </w:tc>
        <w:tc>
          <w:tcPr>
            <w:tcW w:w="4660" w:type="dxa"/>
            <w:vAlign w:val="bottom"/>
            <w:shd w:val="clear" w:color="auto" w:fill="CCEEFF"/>
          </w:tcPr>
          <w:p>
            <w:pPr>
              <w:spacing w:after="0"/>
              <w:rPr>
                <w:sz w:val="20"/>
                <w:szCs w:val="20"/>
                <w:color w:val="auto"/>
              </w:rPr>
            </w:pPr>
            <w:r>
              <w:rPr>
                <w:rFonts w:ascii="Arial" w:cs="Arial" w:eastAsia="Arial" w:hAnsi="Arial"/>
                <w:sz w:val="17"/>
                <w:szCs w:val="17"/>
                <w:color w:val="auto"/>
              </w:rPr>
              <w:t>Borders Group, Inc.</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2,834,000</w:t>
            </w:r>
          </w:p>
        </w:tc>
        <w:tc>
          <w:tcPr>
            <w:tcW w:w="4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0.79%</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129,000</w:t>
            </w: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0.71%</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10"/>
        </w:trPr>
        <w:tc>
          <w:tcPr>
            <w:tcW w:w="600" w:type="dxa"/>
            <w:vAlign w:val="bottom"/>
            <w:gridSpan w:val="2"/>
          </w:tcPr>
          <w:p>
            <w:pPr>
              <w:jc w:val="right"/>
              <w:ind w:right="260"/>
              <w:spacing w:after="0"/>
              <w:rPr>
                <w:sz w:val="20"/>
                <w:szCs w:val="20"/>
                <w:color w:val="auto"/>
              </w:rPr>
            </w:pPr>
            <w:r>
              <w:rPr>
                <w:rFonts w:ascii="Arial" w:cs="Arial" w:eastAsia="Arial" w:hAnsi="Arial"/>
                <w:sz w:val="17"/>
                <w:szCs w:val="17"/>
                <w:color w:val="auto"/>
              </w:rPr>
              <w:t>14</w:t>
            </w:r>
          </w:p>
        </w:tc>
        <w:tc>
          <w:tcPr>
            <w:tcW w:w="4660" w:type="dxa"/>
            <w:vAlign w:val="bottom"/>
          </w:tcPr>
          <w:p>
            <w:pPr>
              <w:spacing w:after="0"/>
              <w:rPr>
                <w:sz w:val="20"/>
                <w:szCs w:val="20"/>
                <w:color w:val="auto"/>
              </w:rPr>
            </w:pPr>
            <w:r>
              <w:rPr>
                <w:rFonts w:ascii="Arial" w:cs="Arial" w:eastAsia="Arial" w:hAnsi="Arial"/>
                <w:sz w:val="17"/>
                <w:szCs w:val="17"/>
                <w:color w:val="auto"/>
              </w:rPr>
              <w:t>Home Depot, Inc.</w:t>
            </w:r>
          </w:p>
        </w:tc>
        <w:tc>
          <w:tcPr>
            <w:tcW w:w="3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2,832,000</w:t>
            </w:r>
          </w:p>
        </w:tc>
        <w:tc>
          <w:tcPr>
            <w:tcW w:w="4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7"/>
                <w:szCs w:val="17"/>
                <w:color w:val="auto"/>
              </w:rPr>
              <w:t>0.79%</w:t>
            </w:r>
          </w:p>
        </w:tc>
        <w:tc>
          <w:tcPr>
            <w:tcW w:w="780" w:type="dxa"/>
            <w:vAlign w:val="bottom"/>
          </w:tcPr>
          <w:p>
            <w:pPr>
              <w:jc w:val="right"/>
              <w:spacing w:after="0"/>
              <w:rPr>
                <w:sz w:val="20"/>
                <w:szCs w:val="20"/>
                <w:color w:val="auto"/>
              </w:rPr>
            </w:pPr>
            <w:r>
              <w:rPr>
                <w:rFonts w:ascii="Arial" w:cs="Arial" w:eastAsia="Arial" w:hAnsi="Arial"/>
                <w:sz w:val="17"/>
                <w:szCs w:val="17"/>
                <w:color w:val="auto"/>
              </w:rPr>
              <w:t>335,000</w:t>
            </w:r>
          </w:p>
        </w:tc>
        <w:tc>
          <w:tcPr>
            <w:tcW w:w="4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7"/>
                <w:szCs w:val="17"/>
                <w:color w:val="auto"/>
              </w:rPr>
              <w:t>1.84%</w:t>
            </w:r>
          </w:p>
        </w:tc>
        <w:tc>
          <w:tcPr>
            <w:tcW w:w="620" w:type="dxa"/>
            <w:vAlign w:val="bottom"/>
          </w:tcPr>
          <w:p>
            <w:pPr>
              <w:jc w:val="right"/>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10"/>
        </w:trPr>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15</w:t>
            </w:r>
          </w:p>
        </w:tc>
        <w:tc>
          <w:tcPr>
            <w:tcW w:w="4660" w:type="dxa"/>
            <w:vAlign w:val="bottom"/>
            <w:shd w:val="clear" w:color="auto" w:fill="CCEEFF"/>
          </w:tcPr>
          <w:p>
            <w:pPr>
              <w:spacing w:after="0"/>
              <w:rPr>
                <w:sz w:val="20"/>
                <w:szCs w:val="20"/>
                <w:color w:val="auto"/>
              </w:rPr>
            </w:pPr>
            <w:r>
              <w:rPr>
                <w:rFonts w:ascii="Arial" w:cs="Arial" w:eastAsia="Arial" w:hAnsi="Arial"/>
                <w:sz w:val="17"/>
                <w:szCs w:val="17"/>
                <w:color w:val="auto"/>
              </w:rPr>
              <w:t>Kohl’s Corporation</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2,793,000</w:t>
            </w:r>
          </w:p>
        </w:tc>
        <w:tc>
          <w:tcPr>
            <w:tcW w:w="4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0.78%</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322,000</w:t>
            </w: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1.77%</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10"/>
        </w:trPr>
        <w:tc>
          <w:tcPr>
            <w:tcW w:w="600" w:type="dxa"/>
            <w:vAlign w:val="bottom"/>
            <w:gridSpan w:val="2"/>
          </w:tcPr>
          <w:p>
            <w:pPr>
              <w:jc w:val="right"/>
              <w:ind w:right="260"/>
              <w:spacing w:after="0"/>
              <w:rPr>
                <w:sz w:val="20"/>
                <w:szCs w:val="20"/>
                <w:color w:val="auto"/>
              </w:rPr>
            </w:pPr>
            <w:r>
              <w:rPr>
                <w:rFonts w:ascii="Arial" w:cs="Arial" w:eastAsia="Arial" w:hAnsi="Arial"/>
                <w:sz w:val="17"/>
                <w:szCs w:val="17"/>
                <w:color w:val="auto"/>
              </w:rPr>
              <w:t>16</w:t>
            </w:r>
          </w:p>
        </w:tc>
        <w:tc>
          <w:tcPr>
            <w:tcW w:w="4660" w:type="dxa"/>
            <w:vAlign w:val="bottom"/>
          </w:tcPr>
          <w:p>
            <w:pPr>
              <w:spacing w:after="0"/>
              <w:rPr>
                <w:sz w:val="20"/>
                <w:szCs w:val="20"/>
                <w:color w:val="auto"/>
              </w:rPr>
            </w:pPr>
            <w:r>
              <w:rPr>
                <w:rFonts w:ascii="Arial" w:cs="Arial" w:eastAsia="Arial" w:hAnsi="Arial"/>
                <w:sz w:val="17"/>
                <w:szCs w:val="17"/>
                <w:color w:val="auto"/>
              </w:rPr>
              <w:t>Ross Stores, Inc.</w:t>
            </w:r>
          </w:p>
        </w:tc>
        <w:tc>
          <w:tcPr>
            <w:tcW w:w="3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2,672,000</w:t>
            </w:r>
          </w:p>
        </w:tc>
        <w:tc>
          <w:tcPr>
            <w:tcW w:w="4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7"/>
                <w:szCs w:val="17"/>
                <w:color w:val="auto"/>
              </w:rPr>
              <w:t>0.75%</w:t>
            </w:r>
          </w:p>
        </w:tc>
        <w:tc>
          <w:tcPr>
            <w:tcW w:w="780" w:type="dxa"/>
            <w:vAlign w:val="bottom"/>
          </w:tcPr>
          <w:p>
            <w:pPr>
              <w:jc w:val="right"/>
              <w:spacing w:after="0"/>
              <w:rPr>
                <w:sz w:val="20"/>
                <w:szCs w:val="20"/>
                <w:color w:val="auto"/>
              </w:rPr>
            </w:pPr>
            <w:r>
              <w:rPr>
                <w:rFonts w:ascii="Arial" w:cs="Arial" w:eastAsia="Arial" w:hAnsi="Arial"/>
                <w:sz w:val="17"/>
                <w:szCs w:val="17"/>
                <w:color w:val="auto"/>
              </w:rPr>
              <w:t>149,000</w:t>
            </w:r>
          </w:p>
        </w:tc>
        <w:tc>
          <w:tcPr>
            <w:tcW w:w="4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7"/>
                <w:szCs w:val="17"/>
                <w:color w:val="auto"/>
              </w:rPr>
              <w:t>0.82%</w:t>
            </w:r>
          </w:p>
        </w:tc>
        <w:tc>
          <w:tcPr>
            <w:tcW w:w="620" w:type="dxa"/>
            <w:vAlign w:val="bottom"/>
          </w:tcPr>
          <w:p>
            <w:pPr>
              <w:jc w:val="right"/>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10"/>
        </w:trPr>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17</w:t>
            </w:r>
          </w:p>
        </w:tc>
        <w:tc>
          <w:tcPr>
            <w:tcW w:w="4660" w:type="dxa"/>
            <w:vAlign w:val="bottom"/>
            <w:shd w:val="clear" w:color="auto" w:fill="CCEEFF"/>
          </w:tcPr>
          <w:p>
            <w:pPr>
              <w:spacing w:after="0"/>
              <w:rPr>
                <w:sz w:val="20"/>
                <w:szCs w:val="20"/>
                <w:color w:val="auto"/>
              </w:rPr>
            </w:pPr>
            <w:r>
              <w:rPr>
                <w:rFonts w:ascii="Arial" w:cs="Arial" w:eastAsia="Arial" w:hAnsi="Arial"/>
                <w:sz w:val="17"/>
                <w:szCs w:val="17"/>
                <w:color w:val="auto"/>
              </w:rPr>
              <w:t>Wakefern Food Corporation</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2,546,000</w:t>
            </w:r>
          </w:p>
        </w:tc>
        <w:tc>
          <w:tcPr>
            <w:tcW w:w="4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0.71%</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136,000</w:t>
            </w: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0.75%</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10"/>
        </w:trPr>
        <w:tc>
          <w:tcPr>
            <w:tcW w:w="600" w:type="dxa"/>
            <w:vAlign w:val="bottom"/>
            <w:gridSpan w:val="2"/>
          </w:tcPr>
          <w:p>
            <w:pPr>
              <w:jc w:val="right"/>
              <w:ind w:right="260"/>
              <w:spacing w:after="0"/>
              <w:rPr>
                <w:sz w:val="20"/>
                <w:szCs w:val="20"/>
                <w:color w:val="auto"/>
              </w:rPr>
            </w:pPr>
            <w:r>
              <w:rPr>
                <w:rFonts w:ascii="Arial" w:cs="Arial" w:eastAsia="Arial" w:hAnsi="Arial"/>
                <w:sz w:val="17"/>
                <w:szCs w:val="17"/>
                <w:color w:val="auto"/>
              </w:rPr>
              <w:t>18</w:t>
            </w:r>
          </w:p>
        </w:tc>
        <w:tc>
          <w:tcPr>
            <w:tcW w:w="4660" w:type="dxa"/>
            <w:vAlign w:val="bottom"/>
          </w:tcPr>
          <w:p>
            <w:pPr>
              <w:spacing w:after="0"/>
              <w:rPr>
                <w:sz w:val="20"/>
                <w:szCs w:val="20"/>
                <w:color w:val="auto"/>
              </w:rPr>
            </w:pPr>
            <w:r>
              <w:rPr>
                <w:rFonts w:ascii="Arial" w:cs="Arial" w:eastAsia="Arial" w:hAnsi="Arial"/>
                <w:sz w:val="17"/>
                <w:szCs w:val="17"/>
                <w:color w:val="auto"/>
              </w:rPr>
              <w:t>Wachovia Corporation</w:t>
            </w:r>
          </w:p>
        </w:tc>
        <w:tc>
          <w:tcPr>
            <w:tcW w:w="3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2,522,000</w:t>
            </w:r>
          </w:p>
        </w:tc>
        <w:tc>
          <w:tcPr>
            <w:tcW w:w="4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7"/>
                <w:szCs w:val="17"/>
                <w:color w:val="auto"/>
              </w:rPr>
              <w:t>0.71%</w:t>
            </w:r>
          </w:p>
        </w:tc>
        <w:tc>
          <w:tcPr>
            <w:tcW w:w="780" w:type="dxa"/>
            <w:vAlign w:val="bottom"/>
          </w:tcPr>
          <w:p>
            <w:pPr>
              <w:jc w:val="right"/>
              <w:spacing w:after="0"/>
              <w:rPr>
                <w:sz w:val="20"/>
                <w:szCs w:val="20"/>
                <w:color w:val="auto"/>
              </w:rPr>
            </w:pPr>
            <w:r>
              <w:rPr>
                <w:rFonts w:ascii="Arial" w:cs="Arial" w:eastAsia="Arial" w:hAnsi="Arial"/>
                <w:sz w:val="17"/>
                <w:szCs w:val="17"/>
                <w:color w:val="auto"/>
              </w:rPr>
              <w:t>58,000</w:t>
            </w:r>
          </w:p>
        </w:tc>
        <w:tc>
          <w:tcPr>
            <w:tcW w:w="4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7"/>
                <w:szCs w:val="17"/>
                <w:color w:val="auto"/>
              </w:rPr>
              <w:t>0.32%</w:t>
            </w:r>
          </w:p>
        </w:tc>
        <w:tc>
          <w:tcPr>
            <w:tcW w:w="620" w:type="dxa"/>
            <w:vAlign w:val="bottom"/>
          </w:tcPr>
          <w:p>
            <w:pPr>
              <w:jc w:val="right"/>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10"/>
        </w:trPr>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19</w:t>
            </w:r>
          </w:p>
        </w:tc>
        <w:tc>
          <w:tcPr>
            <w:tcW w:w="4660" w:type="dxa"/>
            <w:vAlign w:val="bottom"/>
            <w:shd w:val="clear" w:color="auto" w:fill="CCEEFF"/>
          </w:tcPr>
          <w:p>
            <w:pPr>
              <w:spacing w:after="0"/>
              <w:rPr>
                <w:sz w:val="20"/>
                <w:szCs w:val="20"/>
                <w:color w:val="auto"/>
              </w:rPr>
            </w:pPr>
            <w:r>
              <w:rPr>
                <w:rFonts w:ascii="Arial" w:cs="Arial" w:eastAsia="Arial" w:hAnsi="Arial"/>
                <w:sz w:val="17"/>
                <w:szCs w:val="17"/>
                <w:color w:val="auto"/>
              </w:rPr>
              <w:t>A.C. Moore, Inc.</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2,483,000</w:t>
            </w:r>
          </w:p>
        </w:tc>
        <w:tc>
          <w:tcPr>
            <w:tcW w:w="4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0.69%</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141,000</w:t>
            </w: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0.77%</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10"/>
        </w:trPr>
        <w:tc>
          <w:tcPr>
            <w:tcW w:w="600" w:type="dxa"/>
            <w:vAlign w:val="bottom"/>
            <w:gridSpan w:val="2"/>
          </w:tcPr>
          <w:p>
            <w:pPr>
              <w:jc w:val="right"/>
              <w:ind w:right="260"/>
              <w:spacing w:after="0"/>
              <w:rPr>
                <w:sz w:val="20"/>
                <w:szCs w:val="20"/>
                <w:color w:val="auto"/>
              </w:rPr>
            </w:pPr>
            <w:r>
              <w:rPr>
                <w:rFonts w:ascii="Arial" w:cs="Arial" w:eastAsia="Arial" w:hAnsi="Arial"/>
                <w:sz w:val="17"/>
                <w:szCs w:val="17"/>
                <w:color w:val="auto"/>
              </w:rPr>
              <w:t>20</w:t>
            </w:r>
          </w:p>
        </w:tc>
        <w:tc>
          <w:tcPr>
            <w:tcW w:w="4660" w:type="dxa"/>
            <w:vAlign w:val="bottom"/>
          </w:tcPr>
          <w:p>
            <w:pPr>
              <w:spacing w:after="0"/>
              <w:rPr>
                <w:sz w:val="20"/>
                <w:szCs w:val="20"/>
                <w:color w:val="auto"/>
              </w:rPr>
            </w:pPr>
            <w:r>
              <w:rPr>
                <w:rFonts w:ascii="Arial" w:cs="Arial" w:eastAsia="Arial" w:hAnsi="Arial"/>
                <w:sz w:val="17"/>
                <w:szCs w:val="17"/>
                <w:color w:val="auto"/>
              </w:rPr>
              <w:t>L.A. Fitness International LLC</w:t>
            </w:r>
          </w:p>
        </w:tc>
        <w:tc>
          <w:tcPr>
            <w:tcW w:w="3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2,388,000</w:t>
            </w:r>
          </w:p>
        </w:tc>
        <w:tc>
          <w:tcPr>
            <w:tcW w:w="4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7"/>
                <w:szCs w:val="17"/>
                <w:color w:val="auto"/>
              </w:rPr>
              <w:t>0.67%</w:t>
            </w:r>
          </w:p>
        </w:tc>
        <w:tc>
          <w:tcPr>
            <w:tcW w:w="780" w:type="dxa"/>
            <w:vAlign w:val="bottom"/>
          </w:tcPr>
          <w:p>
            <w:pPr>
              <w:jc w:val="right"/>
              <w:spacing w:after="0"/>
              <w:rPr>
                <w:sz w:val="20"/>
                <w:szCs w:val="20"/>
                <w:color w:val="auto"/>
              </w:rPr>
            </w:pPr>
            <w:r>
              <w:rPr>
                <w:rFonts w:ascii="Arial" w:cs="Arial" w:eastAsia="Arial" w:hAnsi="Arial"/>
                <w:sz w:val="17"/>
                <w:szCs w:val="17"/>
                <w:color w:val="auto"/>
              </w:rPr>
              <w:t>117,000</w:t>
            </w:r>
          </w:p>
        </w:tc>
        <w:tc>
          <w:tcPr>
            <w:tcW w:w="4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7"/>
                <w:szCs w:val="17"/>
                <w:color w:val="auto"/>
              </w:rPr>
              <w:t>0.64%</w:t>
            </w:r>
          </w:p>
        </w:tc>
        <w:tc>
          <w:tcPr>
            <w:tcW w:w="620" w:type="dxa"/>
            <w:vAlign w:val="bottom"/>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10"/>
        </w:trPr>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21</w:t>
            </w:r>
          </w:p>
        </w:tc>
        <w:tc>
          <w:tcPr>
            <w:tcW w:w="4660" w:type="dxa"/>
            <w:vAlign w:val="bottom"/>
            <w:shd w:val="clear" w:color="auto" w:fill="CCEEFF"/>
          </w:tcPr>
          <w:p>
            <w:pPr>
              <w:spacing w:after="0"/>
              <w:rPr>
                <w:sz w:val="20"/>
                <w:szCs w:val="20"/>
                <w:color w:val="auto"/>
              </w:rPr>
            </w:pPr>
            <w:r>
              <w:rPr>
                <w:rFonts w:ascii="Arial" w:cs="Arial" w:eastAsia="Arial" w:hAnsi="Arial"/>
                <w:sz w:val="17"/>
                <w:szCs w:val="17"/>
                <w:color w:val="auto"/>
              </w:rPr>
              <w:t>AMC Entertainment Inc.</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2,378,000</w:t>
            </w:r>
          </w:p>
        </w:tc>
        <w:tc>
          <w:tcPr>
            <w:tcW w:w="4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0.67%</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166,000</w:t>
            </w: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0.91%</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10"/>
        </w:trPr>
        <w:tc>
          <w:tcPr>
            <w:tcW w:w="600" w:type="dxa"/>
            <w:vAlign w:val="bottom"/>
            <w:gridSpan w:val="2"/>
          </w:tcPr>
          <w:p>
            <w:pPr>
              <w:jc w:val="right"/>
              <w:ind w:right="260"/>
              <w:spacing w:after="0"/>
              <w:rPr>
                <w:sz w:val="20"/>
                <w:szCs w:val="20"/>
                <w:color w:val="auto"/>
              </w:rPr>
            </w:pPr>
            <w:r>
              <w:rPr>
                <w:rFonts w:ascii="Arial" w:cs="Arial" w:eastAsia="Arial" w:hAnsi="Arial"/>
                <w:sz w:val="17"/>
                <w:szCs w:val="17"/>
                <w:color w:val="auto"/>
              </w:rPr>
              <w:t>22</w:t>
            </w:r>
          </w:p>
        </w:tc>
        <w:tc>
          <w:tcPr>
            <w:tcW w:w="4660" w:type="dxa"/>
            <w:vAlign w:val="bottom"/>
          </w:tcPr>
          <w:p>
            <w:pPr>
              <w:spacing w:after="0"/>
              <w:rPr>
                <w:sz w:val="20"/>
                <w:szCs w:val="20"/>
                <w:color w:val="auto"/>
              </w:rPr>
            </w:pPr>
            <w:r>
              <w:rPr>
                <w:rFonts w:ascii="Arial" w:cs="Arial" w:eastAsia="Arial" w:hAnsi="Arial"/>
                <w:sz w:val="17"/>
                <w:szCs w:val="17"/>
                <w:color w:val="auto"/>
              </w:rPr>
              <w:t>Container Store, Inc.</w:t>
            </w:r>
          </w:p>
        </w:tc>
        <w:tc>
          <w:tcPr>
            <w:tcW w:w="3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2,354,000</w:t>
            </w:r>
          </w:p>
        </w:tc>
        <w:tc>
          <w:tcPr>
            <w:tcW w:w="4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7"/>
                <w:szCs w:val="17"/>
                <w:color w:val="auto"/>
              </w:rPr>
              <w:t>0.66%</w:t>
            </w:r>
          </w:p>
        </w:tc>
        <w:tc>
          <w:tcPr>
            <w:tcW w:w="780" w:type="dxa"/>
            <w:vAlign w:val="bottom"/>
          </w:tcPr>
          <w:p>
            <w:pPr>
              <w:jc w:val="right"/>
              <w:spacing w:after="0"/>
              <w:rPr>
                <w:sz w:val="20"/>
                <w:szCs w:val="20"/>
                <w:color w:val="auto"/>
              </w:rPr>
            </w:pPr>
            <w:r>
              <w:rPr>
                <w:rFonts w:ascii="Arial" w:cs="Arial" w:eastAsia="Arial" w:hAnsi="Arial"/>
                <w:sz w:val="17"/>
                <w:szCs w:val="17"/>
                <w:color w:val="auto"/>
              </w:rPr>
              <w:t>52,000</w:t>
            </w:r>
          </w:p>
        </w:tc>
        <w:tc>
          <w:tcPr>
            <w:tcW w:w="4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7"/>
                <w:szCs w:val="17"/>
                <w:color w:val="auto"/>
              </w:rPr>
              <w:t>0.29%</w:t>
            </w:r>
          </w:p>
        </w:tc>
        <w:tc>
          <w:tcPr>
            <w:tcW w:w="620" w:type="dxa"/>
            <w:vAlign w:val="bottom"/>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10"/>
        </w:trPr>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23</w:t>
            </w:r>
          </w:p>
        </w:tc>
        <w:tc>
          <w:tcPr>
            <w:tcW w:w="4660" w:type="dxa"/>
            <w:vAlign w:val="bottom"/>
            <w:shd w:val="clear" w:color="auto" w:fill="CCEEFF"/>
          </w:tcPr>
          <w:p>
            <w:pPr>
              <w:spacing w:after="0"/>
              <w:rPr>
                <w:sz w:val="20"/>
                <w:szCs w:val="20"/>
                <w:color w:val="auto"/>
              </w:rPr>
            </w:pPr>
            <w:r>
              <w:rPr>
                <w:rFonts w:ascii="Arial" w:cs="Arial" w:eastAsia="Arial" w:hAnsi="Arial"/>
                <w:sz w:val="17"/>
                <w:szCs w:val="17"/>
                <w:color w:val="auto"/>
              </w:rPr>
              <w:t>PETsMART, Inc.</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2,224,000</w:t>
            </w:r>
          </w:p>
        </w:tc>
        <w:tc>
          <w:tcPr>
            <w:tcW w:w="4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0.62%</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130,000</w:t>
            </w: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0.71%</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10"/>
        </w:trPr>
        <w:tc>
          <w:tcPr>
            <w:tcW w:w="600" w:type="dxa"/>
            <w:vAlign w:val="bottom"/>
            <w:gridSpan w:val="2"/>
          </w:tcPr>
          <w:p>
            <w:pPr>
              <w:jc w:val="right"/>
              <w:ind w:right="260"/>
              <w:spacing w:after="0"/>
              <w:rPr>
                <w:sz w:val="20"/>
                <w:szCs w:val="20"/>
                <w:color w:val="auto"/>
              </w:rPr>
            </w:pPr>
            <w:r>
              <w:rPr>
                <w:rFonts w:ascii="Arial" w:cs="Arial" w:eastAsia="Arial" w:hAnsi="Arial"/>
                <w:sz w:val="17"/>
                <w:szCs w:val="17"/>
                <w:color w:val="auto"/>
              </w:rPr>
              <w:t>24</w:t>
            </w:r>
          </w:p>
        </w:tc>
        <w:tc>
          <w:tcPr>
            <w:tcW w:w="4660" w:type="dxa"/>
            <w:vAlign w:val="bottom"/>
          </w:tcPr>
          <w:p>
            <w:pPr>
              <w:spacing w:after="0"/>
              <w:rPr>
                <w:sz w:val="20"/>
                <w:szCs w:val="20"/>
                <w:color w:val="auto"/>
              </w:rPr>
            </w:pPr>
            <w:r>
              <w:rPr>
                <w:rFonts w:ascii="Arial" w:cs="Arial" w:eastAsia="Arial" w:hAnsi="Arial"/>
                <w:sz w:val="17"/>
                <w:szCs w:val="17"/>
                <w:color w:val="auto"/>
              </w:rPr>
              <w:t>Dollar Tree Stores, Inc.</w:t>
            </w:r>
          </w:p>
        </w:tc>
        <w:tc>
          <w:tcPr>
            <w:tcW w:w="3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2,174,000</w:t>
            </w:r>
          </w:p>
        </w:tc>
        <w:tc>
          <w:tcPr>
            <w:tcW w:w="4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7"/>
                <w:szCs w:val="17"/>
                <w:color w:val="auto"/>
              </w:rPr>
              <w:t>0.61%</w:t>
            </w:r>
          </w:p>
        </w:tc>
        <w:tc>
          <w:tcPr>
            <w:tcW w:w="780" w:type="dxa"/>
            <w:vAlign w:val="bottom"/>
          </w:tcPr>
          <w:p>
            <w:pPr>
              <w:jc w:val="right"/>
              <w:spacing w:after="0"/>
              <w:rPr>
                <w:sz w:val="20"/>
                <w:szCs w:val="20"/>
                <w:color w:val="auto"/>
              </w:rPr>
            </w:pPr>
            <w:r>
              <w:rPr>
                <w:rFonts w:ascii="Arial" w:cs="Arial" w:eastAsia="Arial" w:hAnsi="Arial"/>
                <w:sz w:val="17"/>
                <w:szCs w:val="17"/>
                <w:color w:val="auto"/>
              </w:rPr>
              <w:t>147,000</w:t>
            </w:r>
          </w:p>
        </w:tc>
        <w:tc>
          <w:tcPr>
            <w:tcW w:w="4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7"/>
                <w:szCs w:val="17"/>
                <w:color w:val="auto"/>
              </w:rPr>
              <w:t>0.81%</w:t>
            </w:r>
          </w:p>
        </w:tc>
        <w:tc>
          <w:tcPr>
            <w:tcW w:w="620" w:type="dxa"/>
            <w:vAlign w:val="bottom"/>
          </w:tcPr>
          <w:p>
            <w:pPr>
              <w:jc w:val="right"/>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10"/>
        </w:trPr>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25</w:t>
            </w:r>
          </w:p>
        </w:tc>
        <w:tc>
          <w:tcPr>
            <w:tcW w:w="4660" w:type="dxa"/>
            <w:vAlign w:val="bottom"/>
            <w:shd w:val="clear" w:color="auto" w:fill="CCEEFF"/>
          </w:tcPr>
          <w:p>
            <w:pPr>
              <w:spacing w:after="0"/>
              <w:rPr>
                <w:sz w:val="20"/>
                <w:szCs w:val="20"/>
                <w:color w:val="auto"/>
              </w:rPr>
            </w:pPr>
            <w:r>
              <w:rPr>
                <w:rFonts w:ascii="Arial" w:cs="Arial" w:eastAsia="Arial" w:hAnsi="Arial"/>
                <w:sz w:val="17"/>
                <w:szCs w:val="17"/>
                <w:color w:val="auto"/>
              </w:rPr>
              <w:t>Bally Total Fitness Corporation</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2,151,000</w:t>
            </w:r>
          </w:p>
        </w:tc>
        <w:tc>
          <w:tcPr>
            <w:tcW w:w="4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0.60%</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156,000</w:t>
            </w: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0.86%</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60" w:type="dxa"/>
            <w:vAlign w:val="bottom"/>
            <w:vMerge w:val="restart"/>
          </w:tcPr>
          <w:p>
            <w:pPr>
              <w:spacing w:after="0"/>
              <w:rPr>
                <w:sz w:val="20"/>
                <w:szCs w:val="20"/>
                <w:color w:val="auto"/>
              </w:rPr>
            </w:pPr>
            <w:r>
              <w:rPr>
                <w:rFonts w:ascii="Arial" w:cs="Arial" w:eastAsia="Arial" w:hAnsi="Arial"/>
                <w:sz w:val="17"/>
                <w:szCs w:val="17"/>
                <w:color w:val="auto"/>
              </w:rPr>
              <w:t>Totals - Top 25 Tenants</w:t>
            </w: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60" w:type="dxa"/>
            <w:vAlign w:val="bottom"/>
            <w:vMerge w:val="continue"/>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w w:val="98"/>
              </w:rPr>
              <w:t>97,251,000</w:t>
            </w:r>
          </w:p>
        </w:tc>
        <w:tc>
          <w:tcPr>
            <w:tcW w:w="4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7"/>
                <w:szCs w:val="17"/>
                <w:color w:val="auto"/>
              </w:rPr>
              <w:t>27.22%</w:t>
            </w:r>
          </w:p>
        </w:tc>
        <w:tc>
          <w:tcPr>
            <w:tcW w:w="780" w:type="dxa"/>
            <w:vAlign w:val="bottom"/>
          </w:tcPr>
          <w:p>
            <w:pPr>
              <w:jc w:val="right"/>
              <w:spacing w:after="0"/>
              <w:rPr>
                <w:sz w:val="20"/>
                <w:szCs w:val="20"/>
                <w:color w:val="auto"/>
              </w:rPr>
            </w:pPr>
            <w:r>
              <w:rPr>
                <w:rFonts w:ascii="Arial" w:cs="Arial" w:eastAsia="Arial" w:hAnsi="Arial"/>
                <w:sz w:val="17"/>
                <w:szCs w:val="17"/>
                <w:color w:val="auto"/>
              </w:rPr>
              <w:t>5,699,000</w:t>
            </w:r>
          </w:p>
        </w:tc>
        <w:tc>
          <w:tcPr>
            <w:tcW w:w="4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7"/>
                <w:szCs w:val="17"/>
                <w:color w:val="auto"/>
              </w:rPr>
              <w:t>31.32%</w:t>
            </w:r>
          </w:p>
        </w:tc>
        <w:tc>
          <w:tcPr>
            <w:tcW w:w="620" w:type="dxa"/>
            <w:vAlign w:val="bottom"/>
          </w:tcPr>
          <w:p>
            <w:pPr>
              <w:jc w:val="right"/>
              <w:spacing w:after="0"/>
              <w:rPr>
                <w:sz w:val="20"/>
                <w:szCs w:val="20"/>
                <w:color w:val="auto"/>
              </w:rPr>
            </w:pPr>
            <w:r>
              <w:rPr>
                <w:rFonts w:ascii="Arial" w:cs="Arial" w:eastAsia="Arial" w:hAnsi="Arial"/>
                <w:sz w:val="17"/>
                <w:szCs w:val="17"/>
                <w:color w:val="auto"/>
              </w:rPr>
              <w:t>179</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7"/>
                <w:szCs w:val="17"/>
                <w:color w:val="auto"/>
              </w:rPr>
              <w:t>Total: (1)</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w w:val="90"/>
              </w:rPr>
              <w:t>357,494,000(2)</w:t>
            </w:r>
          </w:p>
        </w:tc>
        <w:tc>
          <w:tcPr>
            <w:tcW w:w="9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w w:val="90"/>
              </w:rPr>
              <w:t>18,197,000(3)</w:t>
            </w:r>
          </w:p>
        </w:tc>
        <w:tc>
          <w:tcPr>
            <w:tcW w:w="7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2,363</w:t>
            </w:r>
          </w:p>
        </w:tc>
        <w:tc>
          <w:tcPr>
            <w:tcW w:w="0" w:type="dxa"/>
            <w:vAlign w:val="bottom"/>
          </w:tcPr>
          <w:p>
            <w:pPr>
              <w:spacing w:after="0"/>
              <w:rPr>
                <w:sz w:val="1"/>
                <w:szCs w:val="1"/>
                <w:color w:val="auto"/>
              </w:rPr>
            </w:pPr>
          </w:p>
        </w:tc>
      </w:tr>
    </w:tbl>
    <w:p>
      <w:pPr>
        <w:spacing w:after="0" w:line="14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Notes:</w:t>
      </w:r>
    </w:p>
    <w:p>
      <w:pPr>
        <w:spacing w:after="0" w:line="93" w:lineRule="exact"/>
        <w:rPr>
          <w:sz w:val="20"/>
          <w:szCs w:val="20"/>
          <w:color w:val="auto"/>
        </w:rPr>
      </w:pPr>
    </w:p>
    <w:p>
      <w:pPr>
        <w:ind w:left="460" w:hanging="455"/>
        <w:spacing w:after="0"/>
        <w:tabs>
          <w:tab w:leader="none" w:pos="4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Does not include amounts related to leases these tenants have with our partnership with Clarion Lion Properties Fund.</w:t>
      </w:r>
    </w:p>
    <w:p>
      <w:pPr>
        <w:spacing w:after="0" w:line="20" w:lineRule="exact"/>
        <w:rPr>
          <w:rFonts w:ascii="Arial" w:cs="Arial" w:eastAsia="Arial" w:hAnsi="Arial"/>
          <w:sz w:val="17"/>
          <w:szCs w:val="17"/>
          <w:color w:val="auto"/>
        </w:rPr>
      </w:pPr>
    </w:p>
    <w:p>
      <w:pPr>
        <w:ind w:left="460" w:hanging="455"/>
        <w:spacing w:after="0"/>
        <w:tabs>
          <w:tab w:leader="none" w:pos="4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Reflects annual in-place contractual (cash-basis) rent as of March 31, 2008.</w:t>
      </w:r>
    </w:p>
    <w:p>
      <w:pPr>
        <w:spacing w:after="0" w:line="14" w:lineRule="exact"/>
        <w:rPr>
          <w:rFonts w:ascii="Arial" w:cs="Arial" w:eastAsia="Arial" w:hAnsi="Arial"/>
          <w:sz w:val="17"/>
          <w:szCs w:val="17"/>
          <w:color w:val="auto"/>
        </w:rPr>
      </w:pPr>
    </w:p>
    <w:p>
      <w:pPr>
        <w:ind w:left="460" w:hanging="455"/>
        <w:spacing w:after="0"/>
        <w:tabs>
          <w:tab w:leader="none" w:pos="4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Excludes redevelopment square footage not yet placed in service.</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1420"/>
          </w:cols>
          <w:pgMar w:left="240" w:top="271" w:right="239" w:bottom="1440" w:gutter="0" w:footer="0" w:header="0"/>
        </w:sectPr>
      </w:pPr>
    </w:p>
    <w:bookmarkStart w:id="25" w:name="page26"/>
    <w:bookmarkEnd w:id="25"/>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153670</wp:posOffset>
            </wp:positionH>
            <wp:positionV relativeFrom="page">
              <wp:posOffset>88900</wp:posOffset>
            </wp:positionV>
            <wp:extent cx="7271385" cy="273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1385" cy="27305"/>
                    </a:xfrm>
                    <a:prstGeom prst="rect">
                      <a:avLst/>
                    </a:prstGeom>
                    <a:noFill/>
                  </pic:spPr>
                </pic:pic>
              </a:graphicData>
            </a:graphic>
          </wp:anchor>
        </w:drawing>
        <w:t>Federal Realty Investment Trust</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Reconciliation of Net Income to FFO Guidance</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March 31,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25043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860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w w:val="98"/>
              </w:rPr>
              <w:t>2008 Guidance</w:t>
            </w:r>
          </w:p>
        </w:tc>
        <w:tc>
          <w:tcPr>
            <w:tcW w:w="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137"/>
        </w:trPr>
        <w:tc>
          <w:tcPr>
            <w:tcW w:w="8600" w:type="dxa"/>
            <w:vAlign w:val="bottom"/>
          </w:tcPr>
          <w:p>
            <w:pPr>
              <w:spacing w:after="0"/>
              <w:rPr>
                <w:sz w:val="11"/>
                <w:szCs w:val="11"/>
                <w:color w:val="auto"/>
              </w:rPr>
            </w:pPr>
          </w:p>
        </w:tc>
        <w:tc>
          <w:tcPr>
            <w:tcW w:w="360" w:type="dxa"/>
            <w:vAlign w:val="bottom"/>
          </w:tcPr>
          <w:p>
            <w:pPr>
              <w:jc w:val="right"/>
              <w:spacing w:after="0" w:line="138" w:lineRule="exact"/>
              <w:rPr>
                <w:sz w:val="20"/>
                <w:szCs w:val="20"/>
                <w:color w:val="auto"/>
              </w:rPr>
            </w:pPr>
            <w:r>
              <w:rPr>
                <w:rFonts w:ascii="Arial" w:cs="Arial" w:eastAsia="Arial" w:hAnsi="Arial"/>
                <w:sz w:val="13"/>
                <w:szCs w:val="13"/>
                <w:b w:val="1"/>
                <w:bCs w:val="1"/>
                <w:color w:val="auto"/>
              </w:rPr>
              <w:t>($</w:t>
            </w:r>
          </w:p>
        </w:tc>
        <w:tc>
          <w:tcPr>
            <w:tcW w:w="2400" w:type="dxa"/>
            <w:vAlign w:val="bottom"/>
            <w:gridSpan w:val="6"/>
          </w:tcPr>
          <w:p>
            <w:pPr>
              <w:jc w:val="center"/>
              <w:ind w:right="175"/>
              <w:spacing w:after="0" w:line="138" w:lineRule="exact"/>
              <w:rPr>
                <w:sz w:val="20"/>
                <w:szCs w:val="20"/>
                <w:color w:val="auto"/>
              </w:rPr>
            </w:pPr>
            <w:r>
              <w:rPr>
                <w:rFonts w:ascii="Arial" w:cs="Arial" w:eastAsia="Arial" w:hAnsi="Arial"/>
                <w:sz w:val="13"/>
                <w:szCs w:val="13"/>
                <w:b w:val="1"/>
                <w:bCs w:val="1"/>
                <w:color w:val="auto"/>
                <w:w w:val="90"/>
              </w:rPr>
              <w:t>millions except per share amounts) (1)</w:t>
            </w:r>
          </w:p>
        </w:tc>
        <w:tc>
          <w:tcPr>
            <w:tcW w:w="60" w:type="dxa"/>
            <w:vAlign w:val="bottom"/>
          </w:tcPr>
          <w:p>
            <w:pPr>
              <w:spacing w:after="0"/>
              <w:rPr>
                <w:sz w:val="11"/>
                <w:szCs w:val="11"/>
                <w:color w:val="auto"/>
              </w:rPr>
            </w:pPr>
          </w:p>
        </w:tc>
      </w:tr>
      <w:tr>
        <w:trPr>
          <w:trHeight w:val="210"/>
        </w:trPr>
        <w:tc>
          <w:tcPr>
            <w:tcW w:w="8600" w:type="dxa"/>
            <w:vAlign w:val="bottom"/>
            <w:tcBorders>
              <w:right w:val="single" w:sz="8" w:color="CCEEFF"/>
            </w:tcBorders>
            <w:shd w:val="clear" w:color="auto" w:fill="CCEEFF"/>
          </w:tcPr>
          <w:p>
            <w:pPr>
              <w:ind w:left="420"/>
              <w:spacing w:after="0"/>
              <w:rPr>
                <w:sz w:val="20"/>
                <w:szCs w:val="20"/>
                <w:color w:val="auto"/>
              </w:rPr>
            </w:pPr>
            <w:r>
              <w:rPr>
                <w:rFonts w:ascii="Arial" w:cs="Arial" w:eastAsia="Arial" w:hAnsi="Arial"/>
                <w:sz w:val="17"/>
                <w:szCs w:val="17"/>
                <w:color w:val="auto"/>
              </w:rPr>
              <w:t>Net income</w:t>
            </w:r>
          </w:p>
        </w:tc>
        <w:tc>
          <w:tcPr>
            <w:tcW w:w="360" w:type="dxa"/>
            <w:vAlign w:val="bottom"/>
            <w:shd w:val="clear" w:color="auto" w:fill="CCEEFF"/>
          </w:tcPr>
          <w:p>
            <w:pPr>
              <w:jc w:val="right"/>
              <w:ind w:right="246"/>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center"/>
              <w:ind w:left="61"/>
              <w:spacing w:after="0"/>
              <w:rPr>
                <w:sz w:val="20"/>
                <w:szCs w:val="20"/>
                <w:color w:val="auto"/>
              </w:rPr>
            </w:pPr>
            <w:r>
              <w:rPr>
                <w:rFonts w:ascii="Arial" w:cs="Arial" w:eastAsia="Arial" w:hAnsi="Arial"/>
                <w:sz w:val="17"/>
                <w:szCs w:val="17"/>
                <w:color w:val="auto"/>
                <w:w w:val="98"/>
              </w:rPr>
              <w:t>to</w:t>
            </w:r>
          </w:p>
        </w:tc>
        <w:tc>
          <w:tcPr>
            <w:tcW w:w="3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127</w:t>
            </w:r>
          </w:p>
        </w:tc>
      </w:tr>
      <w:tr>
        <w:trPr>
          <w:trHeight w:val="210"/>
        </w:trPr>
        <w:tc>
          <w:tcPr>
            <w:tcW w:w="8600" w:type="dxa"/>
            <w:vAlign w:val="bottom"/>
          </w:tcPr>
          <w:p>
            <w:pPr>
              <w:ind w:left="420"/>
              <w:spacing w:after="0"/>
              <w:rPr>
                <w:sz w:val="20"/>
                <w:szCs w:val="20"/>
                <w:color w:val="auto"/>
              </w:rPr>
            </w:pPr>
            <w:r>
              <w:rPr>
                <w:rFonts w:ascii="Arial" w:cs="Arial" w:eastAsia="Arial" w:hAnsi="Arial"/>
                <w:sz w:val="17"/>
                <w:szCs w:val="17"/>
                <w:color w:val="auto"/>
              </w:rPr>
              <w:t>Gain on sale of real estate</w:t>
            </w:r>
          </w:p>
        </w:tc>
        <w:tc>
          <w:tcPr>
            <w:tcW w:w="3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0</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7"/>
                <w:szCs w:val="17"/>
                <w:color w:val="auto"/>
              </w:rPr>
              <w:t>0</w:t>
            </w:r>
          </w:p>
        </w:tc>
      </w:tr>
      <w:tr>
        <w:trPr>
          <w:trHeight w:val="210"/>
        </w:trPr>
        <w:tc>
          <w:tcPr>
            <w:tcW w:w="8600" w:type="dxa"/>
            <w:vAlign w:val="bottom"/>
            <w:tcBorders>
              <w:right w:val="single" w:sz="8" w:color="CCEEFF"/>
            </w:tcBorders>
            <w:shd w:val="clear" w:color="auto" w:fill="CCEEFF"/>
          </w:tcPr>
          <w:p>
            <w:pPr>
              <w:ind w:left="420"/>
              <w:spacing w:after="0"/>
              <w:rPr>
                <w:sz w:val="20"/>
                <w:szCs w:val="20"/>
                <w:color w:val="auto"/>
              </w:rPr>
            </w:pPr>
            <w:r>
              <w:rPr>
                <w:rFonts w:ascii="Arial" w:cs="Arial" w:eastAsia="Arial" w:hAnsi="Arial"/>
                <w:sz w:val="17"/>
                <w:szCs w:val="17"/>
                <w:color w:val="auto"/>
              </w:rPr>
              <w:t>Depreciation and amortization of real estate &amp; real estate partnership assets</w:t>
            </w: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97</w:t>
            </w:r>
          </w:p>
        </w:tc>
      </w:tr>
      <w:tr>
        <w:trPr>
          <w:trHeight w:val="216"/>
        </w:trPr>
        <w:tc>
          <w:tcPr>
            <w:tcW w:w="8600" w:type="dxa"/>
            <w:vAlign w:val="bottom"/>
          </w:tcPr>
          <w:p>
            <w:pPr>
              <w:ind w:left="420"/>
              <w:spacing w:after="0"/>
              <w:rPr>
                <w:sz w:val="20"/>
                <w:szCs w:val="20"/>
                <w:color w:val="auto"/>
              </w:rPr>
            </w:pPr>
            <w:r>
              <w:rPr>
                <w:rFonts w:ascii="Arial" w:cs="Arial" w:eastAsia="Arial" w:hAnsi="Arial"/>
                <w:sz w:val="17"/>
                <w:szCs w:val="17"/>
                <w:color w:val="auto"/>
              </w:rPr>
              <w:t>Amortization of initial direct costs of leases</w:t>
            </w:r>
          </w:p>
        </w:tc>
        <w:tc>
          <w:tcPr>
            <w:tcW w:w="3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w:t>
            </w:r>
          </w:p>
        </w:tc>
        <w:tc>
          <w:tcPr>
            <w:tcW w:w="60" w:type="dxa"/>
            <w:vAlign w:val="bottom"/>
          </w:tcPr>
          <w:p>
            <w:pPr>
              <w:spacing w:after="0"/>
              <w:rPr>
                <w:sz w:val="18"/>
                <w:szCs w:val="18"/>
                <w:color w:val="auto"/>
              </w:rPr>
            </w:pPr>
          </w:p>
        </w:tc>
      </w:tr>
      <w:tr>
        <w:trPr>
          <w:trHeight w:val="210"/>
        </w:trPr>
        <w:tc>
          <w:tcPr>
            <w:tcW w:w="8600" w:type="dxa"/>
            <w:vAlign w:val="bottom"/>
            <w:tcBorders>
              <w:right w:val="single" w:sz="8" w:color="CCEEFF"/>
            </w:tcBorders>
            <w:shd w:val="clear" w:color="auto" w:fill="CCEEFF"/>
          </w:tcPr>
          <w:p>
            <w:pPr>
              <w:ind w:left="420"/>
              <w:spacing w:after="0"/>
              <w:rPr>
                <w:sz w:val="20"/>
                <w:szCs w:val="20"/>
                <w:color w:val="auto"/>
              </w:rPr>
            </w:pPr>
            <w:r>
              <w:rPr>
                <w:rFonts w:ascii="Arial" w:cs="Arial" w:eastAsia="Arial" w:hAnsi="Arial"/>
                <w:sz w:val="17"/>
                <w:szCs w:val="17"/>
                <w:color w:val="auto"/>
              </w:rPr>
              <w:t>Funds from operations</w:t>
            </w: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230</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233</w:t>
            </w:r>
          </w:p>
        </w:tc>
      </w:tr>
      <w:tr>
        <w:trPr>
          <w:trHeight w:val="210"/>
        </w:trPr>
        <w:tc>
          <w:tcPr>
            <w:tcW w:w="8600" w:type="dxa"/>
            <w:vAlign w:val="bottom"/>
          </w:tcPr>
          <w:p>
            <w:pPr>
              <w:ind w:left="420"/>
              <w:spacing w:after="0"/>
              <w:rPr>
                <w:sz w:val="20"/>
                <w:szCs w:val="20"/>
                <w:color w:val="auto"/>
              </w:rPr>
            </w:pPr>
            <w:r>
              <w:rPr>
                <w:rFonts w:ascii="Arial" w:cs="Arial" w:eastAsia="Arial" w:hAnsi="Arial"/>
                <w:sz w:val="17"/>
                <w:szCs w:val="17"/>
                <w:color w:val="auto"/>
              </w:rPr>
              <w:t>Income attributable to operating partnership units</w:t>
            </w:r>
          </w:p>
        </w:tc>
        <w:tc>
          <w:tcPr>
            <w:tcW w:w="3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7"/>
                <w:szCs w:val="17"/>
                <w:color w:val="auto"/>
              </w:rPr>
              <w:t>1</w:t>
            </w:r>
          </w:p>
        </w:tc>
      </w:tr>
      <w:tr>
        <w:trPr>
          <w:trHeight w:val="210"/>
        </w:trPr>
        <w:tc>
          <w:tcPr>
            <w:tcW w:w="8600" w:type="dxa"/>
            <w:vAlign w:val="bottom"/>
            <w:tcBorders>
              <w:right w:val="single" w:sz="8" w:color="CCEEFF"/>
            </w:tcBorders>
            <w:shd w:val="clear" w:color="auto" w:fill="CCEEFF"/>
          </w:tcPr>
          <w:p>
            <w:pPr>
              <w:ind w:left="420"/>
              <w:spacing w:after="0"/>
              <w:rPr>
                <w:sz w:val="20"/>
                <w:szCs w:val="20"/>
                <w:color w:val="auto"/>
              </w:rPr>
            </w:pPr>
            <w:r>
              <w:rPr>
                <w:rFonts w:ascii="Arial" w:cs="Arial" w:eastAsia="Arial" w:hAnsi="Arial"/>
                <w:sz w:val="17"/>
                <w:szCs w:val="17"/>
                <w:color w:val="auto"/>
              </w:rPr>
              <w:t>Dividends on preferred stock</w:t>
            </w:r>
          </w:p>
        </w:tc>
        <w:tc>
          <w:tcPr>
            <w:tcW w:w="3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w:t>
            </w: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w:t>
            </w:r>
          </w:p>
        </w:tc>
      </w:tr>
      <w:tr>
        <w:trPr>
          <w:trHeight w:val="215"/>
        </w:trPr>
        <w:tc>
          <w:tcPr>
            <w:tcW w:w="8600" w:type="dxa"/>
            <w:vAlign w:val="bottom"/>
          </w:tcPr>
          <w:p>
            <w:pPr>
              <w:ind w:left="420"/>
              <w:spacing w:after="0"/>
              <w:rPr>
                <w:sz w:val="20"/>
                <w:szCs w:val="20"/>
                <w:color w:val="auto"/>
              </w:rPr>
            </w:pPr>
            <w:r>
              <w:rPr>
                <w:rFonts w:ascii="Arial" w:cs="Arial" w:eastAsia="Arial" w:hAnsi="Arial"/>
                <w:sz w:val="17"/>
                <w:szCs w:val="17"/>
                <w:color w:val="auto"/>
              </w:rPr>
              <w:t>Funds from operations available for common shareholders</w:t>
            </w:r>
          </w:p>
        </w:tc>
        <w:tc>
          <w:tcPr>
            <w:tcW w:w="36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231</w:t>
            </w:r>
          </w:p>
        </w:tc>
        <w:tc>
          <w:tcPr>
            <w:tcW w:w="120" w:type="dxa"/>
            <w:vAlign w:val="bottom"/>
          </w:tcPr>
          <w:p>
            <w:pPr>
              <w:spacing w:after="0"/>
              <w:rPr>
                <w:sz w:val="18"/>
                <w:szCs w:val="18"/>
                <w:color w:val="auto"/>
              </w:rPr>
            </w:pPr>
          </w:p>
        </w:tc>
        <w:tc>
          <w:tcPr>
            <w:tcW w:w="960" w:type="dxa"/>
            <w:vAlign w:val="bottom"/>
          </w:tcPr>
          <w:p>
            <w:pPr>
              <w:jc w:val="center"/>
              <w:ind w:left="61"/>
              <w:spacing w:after="0"/>
              <w:rPr>
                <w:sz w:val="20"/>
                <w:szCs w:val="20"/>
                <w:color w:val="auto"/>
              </w:rPr>
            </w:pPr>
            <w:r>
              <w:rPr>
                <w:rFonts w:ascii="Arial" w:cs="Arial" w:eastAsia="Arial" w:hAnsi="Arial"/>
                <w:sz w:val="17"/>
                <w:szCs w:val="17"/>
                <w:color w:val="auto"/>
                <w:w w:val="98"/>
              </w:rPr>
              <w:t>to</w:t>
            </w:r>
          </w:p>
        </w:tc>
        <w:tc>
          <w:tcPr>
            <w:tcW w:w="6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234</w:t>
            </w:r>
          </w:p>
        </w:tc>
        <w:tc>
          <w:tcPr>
            <w:tcW w:w="60" w:type="dxa"/>
            <w:vAlign w:val="bottom"/>
          </w:tcPr>
          <w:p>
            <w:pPr>
              <w:spacing w:after="0"/>
              <w:rPr>
                <w:sz w:val="18"/>
                <w:szCs w:val="18"/>
                <w:color w:val="auto"/>
              </w:rPr>
            </w:pPr>
          </w:p>
        </w:tc>
      </w:tr>
      <w:tr>
        <w:trPr>
          <w:trHeight w:val="20"/>
        </w:trPr>
        <w:tc>
          <w:tcPr>
            <w:tcW w:w="86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4"/>
        </w:trPr>
        <w:tc>
          <w:tcPr>
            <w:tcW w:w="8600" w:type="dxa"/>
            <w:vAlign w:val="bottom"/>
            <w:tcBorders>
              <w:right w:val="single" w:sz="8" w:color="CCEEFF"/>
            </w:tcBorders>
            <w:shd w:val="clear" w:color="auto" w:fill="CCEEFF"/>
          </w:tcPr>
          <w:p>
            <w:pPr>
              <w:ind w:left="420"/>
              <w:spacing w:after="0"/>
              <w:rPr>
                <w:sz w:val="20"/>
                <w:szCs w:val="20"/>
                <w:color w:val="auto"/>
              </w:rPr>
            </w:pPr>
            <w:r>
              <w:rPr>
                <w:rFonts w:ascii="Arial" w:cs="Arial" w:eastAsia="Arial" w:hAnsi="Arial"/>
                <w:sz w:val="17"/>
                <w:szCs w:val="17"/>
                <w:color w:val="auto"/>
              </w:rPr>
              <w:t>Weighted Average Shares (diluted)</w:t>
            </w:r>
          </w:p>
        </w:tc>
        <w:tc>
          <w:tcPr>
            <w:tcW w:w="36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59.4</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5"/>
        </w:trPr>
        <w:tc>
          <w:tcPr>
            <w:tcW w:w="8600" w:type="dxa"/>
            <w:vAlign w:val="bottom"/>
          </w:tcPr>
          <w:p>
            <w:pPr>
              <w:ind w:left="420"/>
              <w:spacing w:after="0"/>
              <w:rPr>
                <w:sz w:val="20"/>
                <w:szCs w:val="20"/>
                <w:color w:val="auto"/>
              </w:rPr>
            </w:pPr>
            <w:r>
              <w:rPr>
                <w:rFonts w:ascii="Arial" w:cs="Arial" w:eastAsia="Arial" w:hAnsi="Arial"/>
                <w:sz w:val="17"/>
                <w:szCs w:val="17"/>
                <w:color w:val="auto"/>
              </w:rPr>
              <w:t>Funds from operations available for common shareholders per diluted share</w:t>
            </w:r>
          </w:p>
        </w:tc>
        <w:tc>
          <w:tcPr>
            <w:tcW w:w="360" w:type="dxa"/>
            <w:vAlign w:val="bottom"/>
          </w:tcPr>
          <w:p>
            <w:pPr>
              <w:jc w:val="right"/>
              <w:ind w:right="246"/>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rPr>
                <w:sz w:val="20"/>
                <w:szCs w:val="20"/>
                <w:color w:val="auto"/>
              </w:rPr>
            </w:pPr>
            <w:r>
              <w:rPr>
                <w:rFonts w:ascii="Arial" w:cs="Arial" w:eastAsia="Arial" w:hAnsi="Arial"/>
                <w:sz w:val="17"/>
                <w:szCs w:val="17"/>
                <w:color w:val="auto"/>
              </w:rPr>
              <w:t>3.89</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7"/>
                <w:szCs w:val="17"/>
                <w:color w:val="auto"/>
              </w:rPr>
              <w:t>3.94</w:t>
            </w:r>
          </w:p>
        </w:tc>
      </w:tr>
      <w:tr>
        <w:trPr>
          <w:trHeight w:val="20"/>
        </w:trPr>
        <w:tc>
          <w:tcPr>
            <w:tcW w:w="860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w:t>
      </w:r>
    </w:p>
    <w:p>
      <w:pPr>
        <w:spacing w:after="0" w:line="93" w:lineRule="exact"/>
        <w:rPr>
          <w:sz w:val="20"/>
          <w:szCs w:val="20"/>
          <w:color w:val="auto"/>
        </w:rPr>
      </w:pPr>
    </w:p>
    <w:p>
      <w:pPr>
        <w:ind w:left="460" w:hanging="455"/>
        <w:spacing w:after="0"/>
        <w:tabs>
          <w:tab w:leader="none" w:pos="4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Individual items may not add up to total due to rounding.</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1420"/>
          </w:cols>
          <w:pgMar w:left="240" w:top="271" w:right="239" w:bottom="1440" w:gutter="0" w:footer="0" w:header="0"/>
        </w:sectPr>
      </w:pPr>
    </w:p>
    <w:bookmarkStart w:id="26" w:name="page27"/>
    <w:bookmarkEnd w:id="26"/>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153670</wp:posOffset>
            </wp:positionH>
            <wp:positionV relativeFrom="page">
              <wp:posOffset>88900</wp:posOffset>
            </wp:positionV>
            <wp:extent cx="7271385" cy="273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1385" cy="27305"/>
                    </a:xfrm>
                    <a:prstGeom prst="rect">
                      <a:avLst/>
                    </a:prstGeom>
                    <a:noFill/>
                  </pic:spPr>
                </pic:pic>
              </a:graphicData>
            </a:graphic>
          </wp:anchor>
        </w:drawing>
        <w:t>Federal Realty Investment Trust</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Joint Venture Disclosure</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March 31,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25043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378" w:lineRule="exact"/>
        <w:rPr>
          <w:sz w:val="20"/>
          <w:szCs w:val="20"/>
          <w:color w:val="auto"/>
        </w:rPr>
      </w:pPr>
    </w:p>
    <w:p>
      <w:pPr>
        <w:jc w:val="center"/>
        <w:ind w:right="-1200"/>
        <w:spacing w:after="0"/>
        <w:rPr>
          <w:sz w:val="20"/>
          <w:szCs w:val="20"/>
          <w:color w:val="auto"/>
        </w:rPr>
      </w:pPr>
      <w:r>
        <w:rPr>
          <w:rFonts w:ascii="Arial" w:cs="Arial" w:eastAsia="Arial" w:hAnsi="Arial"/>
          <w:sz w:val="15"/>
          <w:szCs w:val="15"/>
          <w:b w:val="1"/>
          <w:bCs w:val="1"/>
          <w:color w:val="auto"/>
        </w:rPr>
        <w:t>Clarion Lion Properties Fund</w:t>
      </w:r>
    </w:p>
    <w:p>
      <w:pPr>
        <w:spacing w:after="0" w:line="186"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0219"/>
          </w:cols>
          <w:pgMar w:left="240" w:top="271" w:right="1440" w:bottom="1440" w:gutter="0" w:footer="0" w:header="0"/>
        </w:sectPr>
      </w:pPr>
    </w:p>
    <w:bookmarkStart w:id="27" w:name="page28"/>
    <w:bookmarkEnd w:id="27"/>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153670</wp:posOffset>
            </wp:positionH>
            <wp:positionV relativeFrom="page">
              <wp:posOffset>88900</wp:posOffset>
            </wp:positionV>
            <wp:extent cx="7271385" cy="273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1385" cy="27305"/>
                    </a:xfrm>
                    <a:prstGeom prst="rect">
                      <a:avLst/>
                    </a:prstGeom>
                    <a:noFill/>
                  </pic:spPr>
                </pic:pic>
              </a:graphicData>
            </a:graphic>
          </wp:anchor>
        </w:drawing>
        <w:t>Federal Realty Investment Trust</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Summarized Income Statements and Balance Sheets - Joint Venture</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March 31,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25043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CONSOLIDATED INCOME STATEMENTS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8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4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20" w:type="dxa"/>
            <w:vAlign w:val="bottom"/>
            <w:gridSpan w:val="6"/>
          </w:tcPr>
          <w:p>
            <w:pPr>
              <w:jc w:val="right"/>
              <w:ind w:right="260"/>
              <w:spacing w:after="0"/>
              <w:rPr>
                <w:sz w:val="20"/>
                <w:szCs w:val="20"/>
                <w:color w:val="auto"/>
              </w:rPr>
            </w:pPr>
            <w:r>
              <w:rPr>
                <w:rFonts w:ascii="Arial" w:cs="Arial" w:eastAsia="Arial" w:hAnsi="Arial"/>
                <w:sz w:val="13"/>
                <w:szCs w:val="13"/>
                <w:b w:val="1"/>
                <w:bCs w:val="1"/>
                <w:color w:val="auto"/>
                <w:w w:val="96"/>
              </w:rPr>
              <w:t>Three months ended March 31,</w:t>
            </w:r>
          </w:p>
        </w:tc>
        <w:tc>
          <w:tcPr>
            <w:tcW w:w="0" w:type="dxa"/>
            <w:vAlign w:val="bottom"/>
          </w:tcPr>
          <w:p>
            <w:pPr>
              <w:spacing w:after="0"/>
              <w:rPr>
                <w:sz w:val="1"/>
                <w:szCs w:val="1"/>
                <w:color w:val="auto"/>
              </w:rPr>
            </w:pPr>
          </w:p>
        </w:tc>
      </w:tr>
      <w:tr>
        <w:trPr>
          <w:trHeight w:val="137"/>
        </w:trPr>
        <w:tc>
          <w:tcPr>
            <w:tcW w:w="28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452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ind w:right="159"/>
              <w:spacing w:after="0" w:line="138" w:lineRule="exact"/>
              <w:rPr>
                <w:sz w:val="20"/>
                <w:szCs w:val="20"/>
                <w:color w:val="auto"/>
              </w:rPr>
            </w:pPr>
            <w:r>
              <w:rPr>
                <w:rFonts w:ascii="Arial" w:cs="Arial" w:eastAsia="Arial" w:hAnsi="Arial"/>
                <w:sz w:val="13"/>
                <w:szCs w:val="13"/>
                <w:b w:val="1"/>
                <w:bCs w:val="1"/>
                <w:color w:val="auto"/>
              </w:rPr>
              <w:t>2008</w:t>
            </w:r>
          </w:p>
        </w:tc>
        <w:tc>
          <w:tcPr>
            <w:tcW w:w="2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26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236"/>
              <w:spacing w:after="0" w:line="138" w:lineRule="exact"/>
              <w:rPr>
                <w:sz w:val="20"/>
                <w:szCs w:val="20"/>
                <w:color w:val="auto"/>
              </w:rPr>
            </w:pPr>
            <w:r>
              <w:rPr>
                <w:rFonts w:ascii="Arial" w:cs="Arial" w:eastAsia="Arial" w:hAnsi="Arial"/>
                <w:sz w:val="13"/>
                <w:szCs w:val="13"/>
                <w:b w:val="1"/>
                <w:bCs w:val="1"/>
                <w:color w:val="auto"/>
              </w:rPr>
              <w:t>2007</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8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4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4"/>
          </w:tcPr>
          <w:p>
            <w:pPr>
              <w:jc w:val="right"/>
              <w:spacing w:after="0" w:line="138" w:lineRule="exact"/>
              <w:rPr>
                <w:sz w:val="20"/>
                <w:szCs w:val="20"/>
                <w:color w:val="auto"/>
              </w:rPr>
            </w:pPr>
            <w:r>
              <w:rPr>
                <w:rFonts w:ascii="Arial" w:cs="Arial" w:eastAsia="Arial" w:hAnsi="Arial"/>
                <w:sz w:val="13"/>
                <w:szCs w:val="13"/>
                <w:b w:val="1"/>
                <w:bCs w:val="1"/>
                <w:color w:val="auto"/>
              </w:rPr>
              <w:t>(in thousands)</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46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Revenues</w:t>
            </w:r>
          </w:p>
        </w:tc>
        <w:tc>
          <w:tcPr>
            <w:tcW w:w="4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80" w:type="dxa"/>
            <w:vAlign w:val="bottom"/>
            <w:gridSpan w:val="2"/>
          </w:tcPr>
          <w:p>
            <w:pPr>
              <w:ind w:left="420"/>
              <w:spacing w:after="0"/>
              <w:rPr>
                <w:sz w:val="20"/>
                <w:szCs w:val="20"/>
                <w:color w:val="auto"/>
              </w:rPr>
            </w:pPr>
            <w:r>
              <w:rPr>
                <w:rFonts w:ascii="Arial" w:cs="Arial" w:eastAsia="Arial" w:hAnsi="Arial"/>
                <w:sz w:val="17"/>
                <w:szCs w:val="17"/>
                <w:color w:val="auto"/>
              </w:rPr>
              <w:t>Rental income</w:t>
            </w:r>
          </w:p>
        </w:tc>
        <w:tc>
          <w:tcPr>
            <w:tcW w:w="46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280"/>
              <w:spacing w:after="0"/>
              <w:rPr>
                <w:sz w:val="20"/>
                <w:szCs w:val="20"/>
                <w:color w:val="auto"/>
              </w:rPr>
            </w:pPr>
            <w:r>
              <w:rPr>
                <w:rFonts w:ascii="Arial" w:cs="Arial" w:eastAsia="Arial" w:hAnsi="Arial"/>
                <w:sz w:val="17"/>
                <w:szCs w:val="17"/>
                <w:color w:val="auto"/>
              </w:rPr>
              <w:t>4,617</w:t>
            </w:r>
          </w:p>
        </w:tc>
        <w:tc>
          <w:tcPr>
            <w:tcW w:w="480" w:type="dxa"/>
            <w:vAlign w:val="bottom"/>
            <w:gridSpan w:val="2"/>
          </w:tcPr>
          <w:p>
            <w:pPr>
              <w:jc w:val="right"/>
              <w:ind w:right="114"/>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7"/>
                <w:szCs w:val="17"/>
                <w:color w:val="auto"/>
              </w:rPr>
              <w:t>3,485</w:t>
            </w:r>
          </w:p>
        </w:tc>
        <w:tc>
          <w:tcPr>
            <w:tcW w:w="0" w:type="dxa"/>
            <w:vAlign w:val="bottom"/>
          </w:tcPr>
          <w:p>
            <w:pPr>
              <w:spacing w:after="0"/>
              <w:rPr>
                <w:sz w:val="1"/>
                <w:szCs w:val="1"/>
                <w:color w:val="auto"/>
              </w:rPr>
            </w:pPr>
          </w:p>
        </w:tc>
      </w:tr>
      <w:tr>
        <w:trPr>
          <w:trHeight w:val="210"/>
        </w:trPr>
        <w:tc>
          <w:tcPr>
            <w:tcW w:w="468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Other property income</w:t>
            </w:r>
          </w:p>
        </w:tc>
        <w:tc>
          <w:tcPr>
            <w:tcW w:w="4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8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7"/>
                <w:szCs w:val="17"/>
                <w:color w:val="auto"/>
              </w:rPr>
              <w:t>4,680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7"/>
                <w:szCs w:val="17"/>
                <w:color w:val="auto"/>
              </w:rPr>
              <w:t>3,531</w:t>
            </w:r>
          </w:p>
        </w:tc>
        <w:tc>
          <w:tcPr>
            <w:tcW w:w="0" w:type="dxa"/>
            <w:vAlign w:val="bottom"/>
          </w:tcPr>
          <w:p>
            <w:pPr>
              <w:spacing w:after="0"/>
              <w:rPr>
                <w:sz w:val="1"/>
                <w:szCs w:val="1"/>
                <w:color w:val="auto"/>
              </w:rPr>
            </w:pPr>
          </w:p>
        </w:tc>
      </w:tr>
      <w:tr>
        <w:trPr>
          <w:trHeight w:val="211"/>
        </w:trPr>
        <w:tc>
          <w:tcPr>
            <w:tcW w:w="46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Expenses</w:t>
            </w:r>
          </w:p>
        </w:tc>
        <w:tc>
          <w:tcPr>
            <w:tcW w:w="4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80" w:type="dxa"/>
            <w:vAlign w:val="bottom"/>
            <w:gridSpan w:val="2"/>
          </w:tcPr>
          <w:p>
            <w:pPr>
              <w:ind w:left="420"/>
              <w:spacing w:after="0"/>
              <w:rPr>
                <w:sz w:val="20"/>
                <w:szCs w:val="20"/>
                <w:color w:val="auto"/>
              </w:rPr>
            </w:pPr>
            <w:r>
              <w:rPr>
                <w:rFonts w:ascii="Arial" w:cs="Arial" w:eastAsia="Arial" w:hAnsi="Arial"/>
                <w:sz w:val="17"/>
                <w:szCs w:val="17"/>
                <w:color w:val="auto"/>
              </w:rPr>
              <w:t>Rental</w:t>
            </w:r>
          </w:p>
        </w:tc>
        <w:tc>
          <w:tcPr>
            <w:tcW w:w="4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7"/>
                <w:szCs w:val="17"/>
                <w:color w:val="auto"/>
              </w:rPr>
              <w:t>874</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7"/>
                <w:szCs w:val="17"/>
                <w:color w:val="auto"/>
              </w:rPr>
              <w:t>563</w:t>
            </w:r>
          </w:p>
        </w:tc>
        <w:tc>
          <w:tcPr>
            <w:tcW w:w="0" w:type="dxa"/>
            <w:vAlign w:val="bottom"/>
          </w:tcPr>
          <w:p>
            <w:pPr>
              <w:spacing w:after="0"/>
              <w:rPr>
                <w:sz w:val="1"/>
                <w:szCs w:val="1"/>
                <w:color w:val="auto"/>
              </w:rPr>
            </w:pPr>
          </w:p>
        </w:tc>
      </w:tr>
      <w:tr>
        <w:trPr>
          <w:trHeight w:val="210"/>
        </w:trPr>
        <w:tc>
          <w:tcPr>
            <w:tcW w:w="468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Real estate taxes</w:t>
            </w:r>
          </w:p>
        </w:tc>
        <w:tc>
          <w:tcPr>
            <w:tcW w:w="4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465</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342</w:t>
            </w:r>
          </w:p>
        </w:tc>
        <w:tc>
          <w:tcPr>
            <w:tcW w:w="0" w:type="dxa"/>
            <w:vAlign w:val="bottom"/>
          </w:tcPr>
          <w:p>
            <w:pPr>
              <w:spacing w:after="0"/>
              <w:rPr>
                <w:sz w:val="1"/>
                <w:szCs w:val="1"/>
                <w:color w:val="auto"/>
              </w:rPr>
            </w:pPr>
          </w:p>
        </w:tc>
      </w:tr>
      <w:tr>
        <w:trPr>
          <w:trHeight w:val="216"/>
        </w:trPr>
        <w:tc>
          <w:tcPr>
            <w:tcW w:w="4680" w:type="dxa"/>
            <w:vAlign w:val="bottom"/>
            <w:gridSpan w:val="2"/>
          </w:tcPr>
          <w:p>
            <w:pPr>
              <w:ind w:left="420"/>
              <w:spacing w:after="0"/>
              <w:rPr>
                <w:sz w:val="20"/>
                <w:szCs w:val="20"/>
                <w:color w:val="auto"/>
              </w:rPr>
            </w:pPr>
            <w:r>
              <w:rPr>
                <w:rFonts w:ascii="Arial" w:cs="Arial" w:eastAsia="Arial" w:hAnsi="Arial"/>
                <w:sz w:val="17"/>
                <w:szCs w:val="17"/>
                <w:color w:val="auto"/>
              </w:rPr>
              <w:t>Depreciation and amortization</w:t>
            </w:r>
          </w:p>
        </w:tc>
        <w:tc>
          <w:tcPr>
            <w:tcW w:w="45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1,185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2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4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2,524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680" w:type="dxa"/>
            <w:vAlign w:val="bottom"/>
            <w:gridSpan w:val="2"/>
          </w:tcPr>
          <w:p>
            <w:pPr>
              <w:ind w:left="420"/>
              <w:spacing w:after="0"/>
              <w:rPr>
                <w:sz w:val="20"/>
                <w:szCs w:val="20"/>
                <w:color w:val="auto"/>
              </w:rPr>
            </w:pPr>
            <w:r>
              <w:rPr>
                <w:rFonts w:ascii="Arial" w:cs="Arial" w:eastAsia="Arial" w:hAnsi="Arial"/>
                <w:sz w:val="17"/>
                <w:szCs w:val="17"/>
                <w:color w:val="auto"/>
              </w:rPr>
              <w:t>Operating income</w:t>
            </w:r>
          </w:p>
        </w:tc>
        <w:tc>
          <w:tcPr>
            <w:tcW w:w="4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7"/>
                <w:szCs w:val="17"/>
                <w:color w:val="auto"/>
              </w:rPr>
              <w:t>2,156</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7"/>
                <w:szCs w:val="17"/>
                <w:color w:val="auto"/>
              </w:rPr>
              <w:t>1,651</w:t>
            </w:r>
          </w:p>
        </w:tc>
        <w:tc>
          <w:tcPr>
            <w:tcW w:w="0" w:type="dxa"/>
            <w:vAlign w:val="bottom"/>
          </w:tcPr>
          <w:p>
            <w:pPr>
              <w:spacing w:after="0"/>
              <w:rPr>
                <w:sz w:val="1"/>
                <w:szCs w:val="1"/>
                <w:color w:val="auto"/>
              </w:rPr>
            </w:pPr>
          </w:p>
        </w:tc>
      </w:tr>
      <w:tr>
        <w:trPr>
          <w:trHeight w:val="107"/>
        </w:trPr>
        <w:tc>
          <w:tcPr>
            <w:tcW w:w="2820" w:type="dxa"/>
            <w:vAlign w:val="bottom"/>
          </w:tcPr>
          <w:p>
            <w:pPr>
              <w:spacing w:after="0"/>
              <w:rPr>
                <w:sz w:val="9"/>
                <w:szCs w:val="9"/>
                <w:color w:val="auto"/>
              </w:rPr>
            </w:pPr>
          </w:p>
        </w:tc>
        <w:tc>
          <w:tcPr>
            <w:tcW w:w="1860" w:type="dxa"/>
            <w:vAlign w:val="bottom"/>
          </w:tcPr>
          <w:p>
            <w:pPr>
              <w:spacing w:after="0"/>
              <w:rPr>
                <w:sz w:val="9"/>
                <w:szCs w:val="9"/>
                <w:color w:val="auto"/>
              </w:rPr>
            </w:pPr>
          </w:p>
        </w:tc>
        <w:tc>
          <w:tcPr>
            <w:tcW w:w="4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46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Interest expense</w:t>
            </w:r>
          </w:p>
        </w:tc>
        <w:tc>
          <w:tcPr>
            <w:tcW w:w="4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(1,135)</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(1,074)</w:t>
            </w:r>
          </w:p>
        </w:tc>
        <w:tc>
          <w:tcPr>
            <w:tcW w:w="0" w:type="dxa"/>
            <w:vAlign w:val="bottom"/>
          </w:tcPr>
          <w:p>
            <w:pPr>
              <w:spacing w:after="0"/>
              <w:rPr>
                <w:sz w:val="1"/>
                <w:szCs w:val="1"/>
                <w:color w:val="auto"/>
              </w:rPr>
            </w:pPr>
          </w:p>
        </w:tc>
      </w:tr>
      <w:tr>
        <w:trPr>
          <w:trHeight w:val="20"/>
        </w:trPr>
        <w:tc>
          <w:tcPr>
            <w:tcW w:w="4680" w:type="dxa"/>
            <w:vAlign w:val="bottom"/>
            <w:gridSpan w:val="2"/>
            <w:vMerge w:val="restart"/>
          </w:tcPr>
          <w:p>
            <w:pPr>
              <w:spacing w:after="0"/>
              <w:rPr>
                <w:sz w:val="20"/>
                <w:szCs w:val="20"/>
                <w:color w:val="auto"/>
              </w:rPr>
            </w:pPr>
            <w:r>
              <w:rPr>
                <w:rFonts w:ascii="Arial" w:cs="Arial" w:eastAsia="Arial" w:hAnsi="Arial"/>
                <w:sz w:val="17"/>
                <w:szCs w:val="17"/>
                <w:color w:val="auto"/>
              </w:rPr>
              <w:t>Net income</w:t>
            </w:r>
          </w:p>
        </w:tc>
        <w:tc>
          <w:tcPr>
            <w:tcW w:w="4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4680" w:type="dxa"/>
            <w:vAlign w:val="bottom"/>
            <w:gridSpan w:val="2"/>
            <w:vMerge w:val="continue"/>
          </w:tcPr>
          <w:p>
            <w:pPr>
              <w:spacing w:after="0"/>
              <w:rPr>
                <w:sz w:val="18"/>
                <w:szCs w:val="18"/>
                <w:color w:val="auto"/>
              </w:rPr>
            </w:pPr>
          </w:p>
        </w:tc>
        <w:tc>
          <w:tcPr>
            <w:tcW w:w="4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1,021</w:t>
            </w:r>
          </w:p>
        </w:tc>
        <w:tc>
          <w:tcPr>
            <w:tcW w:w="280" w:type="dxa"/>
            <w:vAlign w:val="bottom"/>
          </w:tcPr>
          <w:p>
            <w:pPr>
              <w:spacing w:after="0"/>
              <w:rPr>
                <w:sz w:val="18"/>
                <w:szCs w:val="18"/>
                <w:color w:val="auto"/>
              </w:rPr>
            </w:pPr>
          </w:p>
        </w:tc>
        <w:tc>
          <w:tcPr>
            <w:tcW w:w="480" w:type="dxa"/>
            <w:vAlign w:val="bottom"/>
            <w:gridSpan w:val="2"/>
          </w:tcPr>
          <w:p>
            <w:pPr>
              <w:jc w:val="right"/>
              <w:ind w:right="114"/>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7"/>
                <w:szCs w:val="17"/>
                <w:color w:val="auto"/>
              </w:rPr>
              <w:t>577</w:t>
            </w:r>
          </w:p>
        </w:tc>
        <w:tc>
          <w:tcPr>
            <w:tcW w:w="0" w:type="dxa"/>
            <w:vAlign w:val="bottom"/>
          </w:tcPr>
          <w:p>
            <w:pPr>
              <w:spacing w:after="0"/>
              <w:rPr>
                <w:sz w:val="1"/>
                <w:szCs w:val="1"/>
                <w:color w:val="auto"/>
              </w:rPr>
            </w:pPr>
          </w:p>
        </w:tc>
      </w:tr>
      <w:tr>
        <w:trPr>
          <w:trHeight w:val="20"/>
        </w:trPr>
        <w:tc>
          <w:tcPr>
            <w:tcW w:w="4680" w:type="dxa"/>
            <w:vAlign w:val="bottom"/>
            <w:gridSpan w:val="2"/>
            <w:vMerge w:val="restart"/>
          </w:tcPr>
          <w:p>
            <w:pPr>
              <w:spacing w:after="0"/>
              <w:rPr>
                <w:sz w:val="20"/>
                <w:szCs w:val="20"/>
                <w:color w:val="auto"/>
              </w:rPr>
            </w:pPr>
            <w:r>
              <w:rPr>
                <w:rFonts w:ascii="Arial" w:cs="Arial" w:eastAsia="Arial" w:hAnsi="Arial"/>
                <w:sz w:val="17"/>
                <w:szCs w:val="17"/>
                <w:color w:val="auto"/>
              </w:rPr>
              <w:t>CONSOLIDATED BALANCE SHEETS</w:t>
            </w:r>
          </w:p>
        </w:tc>
        <w:tc>
          <w:tcPr>
            <w:tcW w:w="4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4680" w:type="dxa"/>
            <w:vAlign w:val="bottom"/>
            <w:gridSpan w:val="2"/>
            <w:vMerge w:val="continue"/>
          </w:tcPr>
          <w:p>
            <w:pPr>
              <w:spacing w:after="0"/>
              <w:rPr>
                <w:sz w:val="24"/>
                <w:szCs w:val="24"/>
                <w:color w:val="auto"/>
              </w:rPr>
            </w:pPr>
          </w:p>
        </w:tc>
        <w:tc>
          <w:tcPr>
            <w:tcW w:w="4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2820" w:type="dxa"/>
            <w:vAlign w:val="bottom"/>
            <w:tcBorders>
              <w:top w:val="single" w:sz="8" w:color="auto"/>
            </w:tcBorders>
          </w:tcPr>
          <w:p>
            <w:pPr>
              <w:spacing w:after="0"/>
              <w:rPr>
                <w:sz w:val="24"/>
                <w:szCs w:val="24"/>
                <w:color w:val="auto"/>
              </w:rPr>
            </w:pPr>
          </w:p>
        </w:tc>
        <w:tc>
          <w:tcPr>
            <w:tcW w:w="186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w w:val="89"/>
              </w:rPr>
              <w:t>March 31,</w:t>
            </w:r>
          </w:p>
        </w:tc>
        <w:tc>
          <w:tcPr>
            <w:tcW w:w="220" w:type="dxa"/>
            <w:vAlign w:val="bottom"/>
          </w:tcPr>
          <w:p>
            <w:pPr>
              <w:spacing w:after="0"/>
              <w:rPr>
                <w:sz w:val="24"/>
                <w:szCs w:val="24"/>
                <w:color w:val="auto"/>
              </w:rPr>
            </w:pPr>
          </w:p>
        </w:tc>
        <w:tc>
          <w:tcPr>
            <w:tcW w:w="960" w:type="dxa"/>
            <w:vAlign w:val="bottom"/>
            <w:gridSpan w:val="3"/>
          </w:tcPr>
          <w:p>
            <w:pPr>
              <w:jc w:val="right"/>
              <w:ind w:right="140"/>
              <w:spacing w:after="0"/>
              <w:rPr>
                <w:sz w:val="20"/>
                <w:szCs w:val="20"/>
                <w:color w:val="auto"/>
              </w:rPr>
            </w:pPr>
            <w:r>
              <w:rPr>
                <w:rFonts w:ascii="Arial" w:cs="Arial" w:eastAsia="Arial" w:hAnsi="Arial"/>
                <w:sz w:val="13"/>
                <w:szCs w:val="13"/>
                <w:b w:val="1"/>
                <w:bCs w:val="1"/>
                <w:color w:val="auto"/>
                <w:w w:val="94"/>
              </w:rPr>
              <w:t>December 31,</w:t>
            </w:r>
          </w:p>
        </w:tc>
        <w:tc>
          <w:tcPr>
            <w:tcW w:w="0" w:type="dxa"/>
            <w:vAlign w:val="bottom"/>
          </w:tcPr>
          <w:p>
            <w:pPr>
              <w:spacing w:after="0"/>
              <w:rPr>
                <w:sz w:val="1"/>
                <w:szCs w:val="1"/>
                <w:color w:val="auto"/>
              </w:rPr>
            </w:pPr>
          </w:p>
        </w:tc>
      </w:tr>
      <w:tr>
        <w:trPr>
          <w:trHeight w:val="157"/>
        </w:trPr>
        <w:tc>
          <w:tcPr>
            <w:tcW w:w="28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45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59"/>
              <w:spacing w:after="0"/>
              <w:rPr>
                <w:sz w:val="20"/>
                <w:szCs w:val="20"/>
                <w:color w:val="auto"/>
              </w:rPr>
            </w:pPr>
            <w:r>
              <w:rPr>
                <w:rFonts w:ascii="Arial" w:cs="Arial" w:eastAsia="Arial" w:hAnsi="Arial"/>
                <w:sz w:val="13"/>
                <w:szCs w:val="13"/>
                <w:b w:val="1"/>
                <w:bCs w:val="1"/>
                <w:color w:val="auto"/>
              </w:rPr>
              <w:t>2008</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rPr>
              <w:t>2007</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8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4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4"/>
          </w:tcPr>
          <w:p>
            <w:pPr>
              <w:jc w:val="right"/>
              <w:spacing w:after="0" w:line="138" w:lineRule="exact"/>
              <w:rPr>
                <w:sz w:val="20"/>
                <w:szCs w:val="20"/>
                <w:color w:val="auto"/>
              </w:rPr>
            </w:pPr>
            <w:r>
              <w:rPr>
                <w:rFonts w:ascii="Arial" w:cs="Arial" w:eastAsia="Arial" w:hAnsi="Arial"/>
                <w:sz w:val="13"/>
                <w:szCs w:val="13"/>
                <w:b w:val="1"/>
                <w:bCs w:val="1"/>
                <w:color w:val="auto"/>
              </w:rPr>
              <w:t>(in thousands)</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46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ASSETS</w:t>
            </w:r>
          </w:p>
        </w:tc>
        <w:tc>
          <w:tcPr>
            <w:tcW w:w="4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4"/>
        </w:trPr>
        <w:tc>
          <w:tcPr>
            <w:tcW w:w="4680" w:type="dxa"/>
            <w:vAlign w:val="bottom"/>
            <w:gridSpan w:val="2"/>
          </w:tcPr>
          <w:p>
            <w:pPr>
              <w:spacing w:after="0"/>
              <w:rPr>
                <w:sz w:val="20"/>
                <w:szCs w:val="20"/>
                <w:color w:val="auto"/>
              </w:rPr>
            </w:pPr>
            <w:r>
              <w:rPr>
                <w:rFonts w:ascii="Arial" w:cs="Arial" w:eastAsia="Arial" w:hAnsi="Arial"/>
                <w:sz w:val="17"/>
                <w:szCs w:val="17"/>
                <w:color w:val="auto"/>
              </w:rPr>
              <w:t>Real estate, at cost</w:t>
            </w:r>
          </w:p>
        </w:tc>
        <w:tc>
          <w:tcPr>
            <w:tcW w:w="46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280"/>
              <w:spacing w:after="0"/>
              <w:rPr>
                <w:sz w:val="20"/>
                <w:szCs w:val="20"/>
                <w:color w:val="auto"/>
              </w:rPr>
            </w:pPr>
            <w:r>
              <w:rPr>
                <w:rFonts w:ascii="Arial" w:cs="Arial" w:eastAsia="Arial" w:hAnsi="Arial"/>
                <w:sz w:val="17"/>
                <w:szCs w:val="17"/>
                <w:color w:val="auto"/>
              </w:rPr>
              <w:t>201,805</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7"/>
                <w:szCs w:val="17"/>
                <w:color w:val="auto"/>
              </w:rPr>
              <w:t>201,641</w:t>
            </w:r>
          </w:p>
        </w:tc>
        <w:tc>
          <w:tcPr>
            <w:tcW w:w="0" w:type="dxa"/>
            <w:vAlign w:val="bottom"/>
          </w:tcPr>
          <w:p>
            <w:pPr>
              <w:spacing w:after="0"/>
              <w:rPr>
                <w:sz w:val="1"/>
                <w:szCs w:val="1"/>
                <w:color w:val="auto"/>
              </w:rPr>
            </w:pPr>
          </w:p>
        </w:tc>
      </w:tr>
      <w:tr>
        <w:trPr>
          <w:trHeight w:val="211"/>
        </w:trPr>
        <w:tc>
          <w:tcPr>
            <w:tcW w:w="468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Less accumulated depreciation and amortization</w:t>
            </w:r>
          </w:p>
        </w:tc>
        <w:tc>
          <w:tcPr>
            <w:tcW w:w="4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(11,058)</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(9,894)</w:t>
            </w:r>
          </w:p>
        </w:tc>
        <w:tc>
          <w:tcPr>
            <w:tcW w:w="0" w:type="dxa"/>
            <w:vAlign w:val="bottom"/>
          </w:tcPr>
          <w:p>
            <w:pPr>
              <w:spacing w:after="0"/>
              <w:rPr>
                <w:sz w:val="1"/>
                <w:szCs w:val="1"/>
                <w:color w:val="auto"/>
              </w:rPr>
            </w:pPr>
          </w:p>
        </w:tc>
      </w:tr>
      <w:tr>
        <w:trPr>
          <w:trHeight w:val="214"/>
        </w:trPr>
        <w:tc>
          <w:tcPr>
            <w:tcW w:w="4680" w:type="dxa"/>
            <w:vAlign w:val="bottom"/>
            <w:gridSpan w:val="2"/>
          </w:tcPr>
          <w:p>
            <w:pPr>
              <w:spacing w:after="0"/>
              <w:rPr>
                <w:sz w:val="20"/>
                <w:szCs w:val="20"/>
                <w:color w:val="auto"/>
              </w:rPr>
            </w:pPr>
            <w:r>
              <w:rPr>
                <w:rFonts w:ascii="Arial" w:cs="Arial" w:eastAsia="Arial" w:hAnsi="Arial"/>
                <w:sz w:val="17"/>
                <w:szCs w:val="17"/>
                <w:color w:val="auto"/>
              </w:rPr>
              <w:t>Net real estate</w:t>
            </w:r>
          </w:p>
        </w:tc>
        <w:tc>
          <w:tcPr>
            <w:tcW w:w="45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190,747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191,747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7"/>
        </w:trPr>
        <w:tc>
          <w:tcPr>
            <w:tcW w:w="2820" w:type="dxa"/>
            <w:vAlign w:val="bottom"/>
          </w:tcPr>
          <w:p>
            <w:pPr>
              <w:spacing w:after="0"/>
              <w:rPr>
                <w:sz w:val="9"/>
                <w:szCs w:val="9"/>
                <w:color w:val="auto"/>
              </w:rPr>
            </w:pPr>
          </w:p>
        </w:tc>
        <w:tc>
          <w:tcPr>
            <w:tcW w:w="1860" w:type="dxa"/>
            <w:vAlign w:val="bottom"/>
          </w:tcPr>
          <w:p>
            <w:pPr>
              <w:spacing w:after="0"/>
              <w:rPr>
                <w:sz w:val="9"/>
                <w:szCs w:val="9"/>
                <w:color w:val="auto"/>
              </w:rPr>
            </w:pPr>
          </w:p>
        </w:tc>
        <w:tc>
          <w:tcPr>
            <w:tcW w:w="4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46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Cash and cash equivalents</w:t>
            </w:r>
          </w:p>
        </w:tc>
        <w:tc>
          <w:tcPr>
            <w:tcW w:w="4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1,869</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1,453</w:t>
            </w: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Arial" w:cs="Arial" w:eastAsia="Arial" w:hAnsi="Arial"/>
                <w:sz w:val="17"/>
                <w:szCs w:val="17"/>
                <w:color w:val="auto"/>
              </w:rPr>
              <w:t>Other assets</w:t>
            </w:r>
          </w:p>
        </w:tc>
        <w:tc>
          <w:tcPr>
            <w:tcW w:w="45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6,813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ASSETS</w:t>
            </w:r>
          </w:p>
        </w:tc>
        <w:tc>
          <w:tcPr>
            <w:tcW w:w="4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199,429</w:t>
            </w:r>
          </w:p>
        </w:tc>
        <w:tc>
          <w:tcPr>
            <w:tcW w:w="480" w:type="dxa"/>
            <w:vAlign w:val="bottom"/>
            <w:gridSpan w:val="2"/>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200,373</w:t>
            </w:r>
          </w:p>
        </w:tc>
        <w:tc>
          <w:tcPr>
            <w:tcW w:w="0" w:type="dxa"/>
            <w:vAlign w:val="bottom"/>
          </w:tcPr>
          <w:p>
            <w:pPr>
              <w:spacing w:after="0"/>
              <w:rPr>
                <w:sz w:val="1"/>
                <w:szCs w:val="1"/>
                <w:color w:val="auto"/>
              </w:rPr>
            </w:pPr>
          </w:p>
        </w:tc>
      </w:tr>
      <w:tr>
        <w:trPr>
          <w:trHeight w:val="20"/>
        </w:trPr>
        <w:tc>
          <w:tcPr>
            <w:tcW w:w="4680" w:type="dxa"/>
            <w:vAlign w:val="bottom"/>
            <w:gridSpan w:val="2"/>
            <w:vMerge w:val="restart"/>
          </w:tcPr>
          <w:p>
            <w:pPr>
              <w:spacing w:after="0"/>
              <w:rPr>
                <w:sz w:val="20"/>
                <w:szCs w:val="20"/>
                <w:color w:val="auto"/>
              </w:rPr>
            </w:pPr>
            <w:r>
              <w:rPr>
                <w:rFonts w:ascii="Arial" w:cs="Arial" w:eastAsia="Arial" w:hAnsi="Arial"/>
                <w:sz w:val="17"/>
                <w:szCs w:val="17"/>
                <w:color w:val="auto"/>
              </w:rPr>
              <w:t>LIABILITIES AND PARTNERS’ CAPITAL</w:t>
            </w:r>
          </w:p>
        </w:tc>
        <w:tc>
          <w:tcPr>
            <w:tcW w:w="4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4680" w:type="dxa"/>
            <w:vAlign w:val="bottom"/>
            <w:gridSpan w:val="2"/>
            <w:vMerge w:val="continue"/>
          </w:tcPr>
          <w:p>
            <w:pPr>
              <w:spacing w:after="0"/>
              <w:rPr>
                <w:sz w:val="24"/>
                <w:szCs w:val="24"/>
                <w:color w:val="auto"/>
              </w:rPr>
            </w:pPr>
          </w:p>
        </w:tc>
        <w:tc>
          <w:tcPr>
            <w:tcW w:w="4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820" w:type="dxa"/>
            <w:vAlign w:val="bottom"/>
          </w:tcPr>
          <w:p>
            <w:pPr>
              <w:spacing w:after="0"/>
              <w:rPr>
                <w:sz w:val="9"/>
                <w:szCs w:val="9"/>
                <w:color w:val="auto"/>
              </w:rPr>
            </w:pPr>
          </w:p>
        </w:tc>
        <w:tc>
          <w:tcPr>
            <w:tcW w:w="1860" w:type="dxa"/>
            <w:vAlign w:val="bottom"/>
          </w:tcPr>
          <w:p>
            <w:pPr>
              <w:spacing w:after="0"/>
              <w:rPr>
                <w:sz w:val="9"/>
                <w:szCs w:val="9"/>
                <w:color w:val="auto"/>
              </w:rPr>
            </w:pPr>
          </w:p>
        </w:tc>
        <w:tc>
          <w:tcPr>
            <w:tcW w:w="4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46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Liabilities</w:t>
            </w:r>
          </w:p>
        </w:tc>
        <w:tc>
          <w:tcPr>
            <w:tcW w:w="4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80" w:type="dxa"/>
            <w:vAlign w:val="bottom"/>
            <w:gridSpan w:val="2"/>
          </w:tcPr>
          <w:p>
            <w:pPr>
              <w:ind w:left="420"/>
              <w:spacing w:after="0"/>
              <w:rPr>
                <w:sz w:val="20"/>
                <w:szCs w:val="20"/>
                <w:color w:val="auto"/>
              </w:rPr>
            </w:pPr>
            <w:r>
              <w:rPr>
                <w:rFonts w:ascii="Arial" w:cs="Arial" w:eastAsia="Arial" w:hAnsi="Arial"/>
                <w:sz w:val="17"/>
                <w:szCs w:val="17"/>
                <w:color w:val="auto"/>
              </w:rPr>
              <w:t>Mortgages payable</w:t>
            </w:r>
          </w:p>
        </w:tc>
        <w:tc>
          <w:tcPr>
            <w:tcW w:w="46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280"/>
              <w:spacing w:after="0"/>
              <w:rPr>
                <w:sz w:val="20"/>
                <w:szCs w:val="20"/>
                <w:color w:val="auto"/>
              </w:rPr>
            </w:pPr>
            <w:r>
              <w:rPr>
                <w:rFonts w:ascii="Arial" w:cs="Arial" w:eastAsia="Arial" w:hAnsi="Arial"/>
                <w:sz w:val="17"/>
                <w:szCs w:val="17"/>
                <w:color w:val="auto"/>
              </w:rPr>
              <w:t>81,497</w:t>
            </w:r>
          </w:p>
        </w:tc>
        <w:tc>
          <w:tcPr>
            <w:tcW w:w="480" w:type="dxa"/>
            <w:vAlign w:val="bottom"/>
            <w:gridSpan w:val="2"/>
          </w:tcPr>
          <w:p>
            <w:pPr>
              <w:jc w:val="right"/>
              <w:ind w:right="114"/>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7"/>
                <w:szCs w:val="17"/>
                <w:color w:val="auto"/>
              </w:rPr>
              <w:t>81,540</w:t>
            </w:r>
          </w:p>
        </w:tc>
        <w:tc>
          <w:tcPr>
            <w:tcW w:w="0" w:type="dxa"/>
            <w:vAlign w:val="bottom"/>
          </w:tcPr>
          <w:p>
            <w:pPr>
              <w:spacing w:after="0"/>
              <w:rPr>
                <w:sz w:val="1"/>
                <w:szCs w:val="1"/>
                <w:color w:val="auto"/>
              </w:rPr>
            </w:pPr>
          </w:p>
        </w:tc>
      </w:tr>
      <w:tr>
        <w:trPr>
          <w:trHeight w:val="210"/>
        </w:trPr>
        <w:tc>
          <w:tcPr>
            <w:tcW w:w="468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Other liabilities</w:t>
            </w:r>
          </w:p>
        </w:tc>
        <w:tc>
          <w:tcPr>
            <w:tcW w:w="4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7,963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680" w:type="dxa"/>
            <w:vAlign w:val="bottom"/>
            <w:gridSpan w:val="2"/>
          </w:tcPr>
          <w:p>
            <w:pPr>
              <w:spacing w:after="0"/>
              <w:rPr>
                <w:sz w:val="20"/>
                <w:szCs w:val="20"/>
                <w:color w:val="auto"/>
              </w:rPr>
            </w:pPr>
            <w:r>
              <w:rPr>
                <w:rFonts w:ascii="Arial" w:cs="Arial" w:eastAsia="Arial" w:hAnsi="Arial"/>
                <w:sz w:val="17"/>
                <w:szCs w:val="17"/>
                <w:color w:val="auto"/>
              </w:rPr>
              <w:t>Total liabilities</w:t>
            </w:r>
          </w:p>
        </w:tc>
        <w:tc>
          <w:tcPr>
            <w:tcW w:w="4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7"/>
                <w:szCs w:val="17"/>
                <w:color w:val="auto"/>
              </w:rPr>
              <w:t>89,460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7"/>
                <w:szCs w:val="17"/>
                <w:color w:val="auto"/>
              </w:rPr>
              <w:t>90,231</w:t>
            </w:r>
          </w:p>
        </w:tc>
        <w:tc>
          <w:tcPr>
            <w:tcW w:w="0" w:type="dxa"/>
            <w:vAlign w:val="bottom"/>
          </w:tcPr>
          <w:p>
            <w:pPr>
              <w:spacing w:after="0"/>
              <w:rPr>
                <w:sz w:val="1"/>
                <w:szCs w:val="1"/>
                <w:color w:val="auto"/>
              </w:rPr>
            </w:pPr>
          </w:p>
        </w:tc>
      </w:tr>
      <w:tr>
        <w:trPr>
          <w:trHeight w:val="107"/>
        </w:trPr>
        <w:tc>
          <w:tcPr>
            <w:tcW w:w="2820" w:type="dxa"/>
            <w:vAlign w:val="bottom"/>
          </w:tcPr>
          <w:p>
            <w:pPr>
              <w:spacing w:after="0"/>
              <w:rPr>
                <w:sz w:val="9"/>
                <w:szCs w:val="9"/>
                <w:color w:val="auto"/>
              </w:rPr>
            </w:pPr>
          </w:p>
        </w:tc>
        <w:tc>
          <w:tcPr>
            <w:tcW w:w="1860" w:type="dxa"/>
            <w:vAlign w:val="bottom"/>
          </w:tcPr>
          <w:p>
            <w:pPr>
              <w:spacing w:after="0"/>
              <w:rPr>
                <w:sz w:val="9"/>
                <w:szCs w:val="9"/>
                <w:color w:val="auto"/>
              </w:rPr>
            </w:pPr>
          </w:p>
        </w:tc>
        <w:tc>
          <w:tcPr>
            <w:tcW w:w="4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46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Partners’ capital</w:t>
            </w:r>
          </w:p>
        </w:tc>
        <w:tc>
          <w:tcPr>
            <w:tcW w:w="4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109,969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110,142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680" w:type="dxa"/>
            <w:vAlign w:val="bottom"/>
            <w:gridSpan w:val="2"/>
          </w:tcPr>
          <w:p>
            <w:pPr>
              <w:spacing w:after="0"/>
              <w:rPr>
                <w:sz w:val="20"/>
                <w:szCs w:val="20"/>
                <w:color w:val="auto"/>
              </w:rPr>
            </w:pPr>
            <w:r>
              <w:rPr>
                <w:rFonts w:ascii="Arial" w:cs="Arial" w:eastAsia="Arial" w:hAnsi="Arial"/>
                <w:sz w:val="17"/>
                <w:szCs w:val="17"/>
                <w:color w:val="auto"/>
              </w:rPr>
              <w:t>TOTAL LIABILITIES AND PARTNERS’ CAPITAL</w:t>
            </w:r>
          </w:p>
        </w:tc>
        <w:tc>
          <w:tcPr>
            <w:tcW w:w="46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280"/>
              <w:spacing w:after="0"/>
              <w:rPr>
                <w:sz w:val="20"/>
                <w:szCs w:val="20"/>
                <w:color w:val="auto"/>
              </w:rPr>
            </w:pPr>
            <w:r>
              <w:rPr>
                <w:rFonts w:ascii="Arial" w:cs="Arial" w:eastAsia="Arial" w:hAnsi="Arial"/>
                <w:sz w:val="17"/>
                <w:szCs w:val="17"/>
                <w:color w:val="auto"/>
              </w:rPr>
              <w:t>199,429</w:t>
            </w:r>
          </w:p>
        </w:tc>
        <w:tc>
          <w:tcPr>
            <w:tcW w:w="480" w:type="dxa"/>
            <w:vAlign w:val="bottom"/>
            <w:gridSpan w:val="2"/>
          </w:tcPr>
          <w:p>
            <w:pPr>
              <w:jc w:val="right"/>
              <w:ind w:right="114"/>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7"/>
                <w:szCs w:val="17"/>
                <w:color w:val="auto"/>
              </w:rPr>
              <w:t>200,373</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520" w:type="dxa"/>
            <w:vAlign w:val="bottom"/>
            <w:vMerge w:val="restart"/>
          </w:tcPr>
          <w:p>
            <w:pPr>
              <w:jc w:val="right"/>
              <w:ind w:right="3315"/>
              <w:spacing w:after="0"/>
              <w:rPr>
                <w:sz w:val="20"/>
                <w:szCs w:val="20"/>
                <w:color w:val="auto"/>
              </w:rPr>
            </w:pPr>
            <w:r>
              <w:rPr>
                <w:rFonts w:ascii="Arial" w:cs="Arial" w:eastAsia="Arial" w:hAnsi="Arial"/>
                <w:sz w:val="17"/>
                <w:szCs w:val="17"/>
                <w:color w:val="auto"/>
              </w:rPr>
              <w:t>23</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28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45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1" w:right="239" w:bottom="1440" w:gutter="0" w:footer="0" w:header="0"/>
        </w:sectPr>
      </w:pPr>
    </w:p>
    <w:bookmarkStart w:id="28" w:name="page29"/>
    <w:bookmarkEnd w:id="28"/>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153670</wp:posOffset>
            </wp:positionH>
            <wp:positionV relativeFrom="page">
              <wp:posOffset>88900</wp:posOffset>
            </wp:positionV>
            <wp:extent cx="7271385" cy="273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1385" cy="27305"/>
                    </a:xfrm>
                    <a:prstGeom prst="rect">
                      <a:avLst/>
                    </a:prstGeom>
                    <a:noFill/>
                  </pic:spPr>
                </pic:pic>
              </a:graphicData>
            </a:graphic>
          </wp:anchor>
        </w:drawing>
        <w:t>Federal Realty Investment Trust</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of Outstanding Debt and Debt Maturities - Joint Venture</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March 31,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25043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382" w:lineRule="exact"/>
        <w:rPr>
          <w:sz w:val="20"/>
          <w:szCs w:val="20"/>
          <w:color w:val="auto"/>
        </w:rPr>
      </w:pPr>
    </w:p>
    <w:p>
      <w:pPr>
        <w:spacing w:after="0"/>
        <w:rPr>
          <w:sz w:val="20"/>
          <w:szCs w:val="20"/>
          <w:color w:val="auto"/>
        </w:rPr>
      </w:pPr>
      <w:r>
        <w:rPr>
          <w:rFonts w:ascii="Arial" w:cs="Arial" w:eastAsia="Arial" w:hAnsi="Arial"/>
          <w:sz w:val="17"/>
          <w:szCs w:val="17"/>
          <w:color w:val="auto"/>
        </w:rPr>
        <w:t>OUTSTANDING DEBT</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20" w:type="dxa"/>
            <w:vAlign w:val="bottom"/>
          </w:tcPr>
          <w:p>
            <w:pPr>
              <w:spacing w:after="0"/>
              <w:rPr>
                <w:sz w:val="13"/>
                <w:szCs w:val="13"/>
                <w:color w:val="auto"/>
              </w:rPr>
            </w:pPr>
          </w:p>
        </w:tc>
        <w:tc>
          <w:tcPr>
            <w:tcW w:w="6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20" w:type="dxa"/>
            <w:vAlign w:val="bottom"/>
            <w:gridSpan w:val="2"/>
          </w:tcPr>
          <w:p>
            <w:pPr>
              <w:jc w:val="center"/>
              <w:ind w:right="780"/>
              <w:spacing w:after="0"/>
              <w:rPr>
                <w:sz w:val="20"/>
                <w:szCs w:val="20"/>
                <w:color w:val="auto"/>
              </w:rPr>
            </w:pPr>
            <w:r>
              <w:rPr>
                <w:rFonts w:ascii="Arial" w:cs="Arial" w:eastAsia="Arial" w:hAnsi="Arial"/>
                <w:sz w:val="13"/>
                <w:szCs w:val="13"/>
                <w:b w:val="1"/>
                <w:bCs w:val="1"/>
                <w:color w:val="auto"/>
                <w:w w:val="90"/>
              </w:rPr>
              <w:t>Stated</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1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Maturity</w:t>
            </w:r>
          </w:p>
        </w:tc>
        <w:tc>
          <w:tcPr>
            <w:tcW w:w="1820" w:type="dxa"/>
            <w:vAlign w:val="bottom"/>
            <w:gridSpan w:val="2"/>
          </w:tcPr>
          <w:p>
            <w:pPr>
              <w:jc w:val="center"/>
              <w:ind w:right="800"/>
              <w:spacing w:after="0" w:line="144" w:lineRule="exact"/>
              <w:rPr>
                <w:sz w:val="20"/>
                <w:szCs w:val="20"/>
                <w:color w:val="auto"/>
              </w:rPr>
            </w:pPr>
            <w:r>
              <w:rPr>
                <w:rFonts w:ascii="Arial" w:cs="Arial" w:eastAsia="Arial" w:hAnsi="Arial"/>
                <w:sz w:val="13"/>
                <w:szCs w:val="13"/>
                <w:b w:val="1"/>
                <w:bCs w:val="1"/>
                <w:color w:val="auto"/>
                <w:w w:val="90"/>
              </w:rPr>
              <w:t>Interest Rate as of</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120" w:type="dxa"/>
            <w:vAlign w:val="bottom"/>
          </w:tcPr>
          <w:p>
            <w:pPr>
              <w:spacing w:after="0"/>
              <w:rPr>
                <w:sz w:val="13"/>
                <w:szCs w:val="13"/>
                <w:color w:val="auto"/>
              </w:rPr>
            </w:pPr>
          </w:p>
        </w:tc>
        <w:tc>
          <w:tcPr>
            <w:tcW w:w="616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1820" w:type="dxa"/>
            <w:vAlign w:val="bottom"/>
            <w:gridSpan w:val="2"/>
          </w:tcPr>
          <w:p>
            <w:pPr>
              <w:jc w:val="center"/>
              <w:ind w:right="800"/>
              <w:spacing w:after="0"/>
              <w:rPr>
                <w:sz w:val="20"/>
                <w:szCs w:val="20"/>
                <w:color w:val="auto"/>
              </w:rPr>
            </w:pPr>
            <w:r>
              <w:rPr>
                <w:rFonts w:ascii="Arial" w:cs="Arial" w:eastAsia="Arial" w:hAnsi="Arial"/>
                <w:sz w:val="13"/>
                <w:szCs w:val="13"/>
                <w:b w:val="1"/>
                <w:bCs w:val="1"/>
                <w:color w:val="auto"/>
                <w:w w:val="92"/>
              </w:rPr>
              <w:t>March 31, 2008</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ind w:right="97"/>
              <w:spacing w:after="0"/>
              <w:rPr>
                <w:sz w:val="20"/>
                <w:szCs w:val="20"/>
                <w:color w:val="auto"/>
              </w:rPr>
            </w:pPr>
            <w:r>
              <w:rPr>
                <w:rFonts w:ascii="Arial" w:cs="Arial" w:eastAsia="Arial" w:hAnsi="Arial"/>
                <w:sz w:val="13"/>
                <w:szCs w:val="13"/>
                <w:b w:val="1"/>
                <w:bCs w:val="1"/>
                <w:color w:val="auto"/>
                <w:w w:val="92"/>
              </w:rPr>
              <w:t>Balance</w:t>
            </w:r>
          </w:p>
        </w:tc>
        <w:tc>
          <w:tcPr>
            <w:tcW w:w="0" w:type="dxa"/>
            <w:vAlign w:val="bottom"/>
          </w:tcPr>
          <w:p>
            <w:pPr>
              <w:spacing w:after="0"/>
              <w:rPr>
                <w:sz w:val="1"/>
                <w:szCs w:val="1"/>
                <w:color w:val="auto"/>
              </w:rPr>
            </w:pPr>
          </w:p>
        </w:tc>
      </w:tr>
      <w:tr>
        <w:trPr>
          <w:trHeight w:val="137"/>
        </w:trPr>
        <w:tc>
          <w:tcPr>
            <w:tcW w:w="1120" w:type="dxa"/>
            <w:vAlign w:val="bottom"/>
          </w:tcPr>
          <w:p>
            <w:pPr>
              <w:spacing w:after="0"/>
              <w:rPr>
                <w:sz w:val="11"/>
                <w:szCs w:val="11"/>
                <w:color w:val="auto"/>
              </w:rPr>
            </w:pPr>
          </w:p>
        </w:tc>
        <w:tc>
          <w:tcPr>
            <w:tcW w:w="616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Borders>
              <w:top w:val="single" w:sz="8" w:color="auto"/>
            </w:tcBorders>
            <w:gridSpan w:val="2"/>
          </w:tcPr>
          <w:p>
            <w:pPr>
              <w:jc w:val="right"/>
              <w:spacing w:after="0" w:line="138" w:lineRule="exact"/>
              <w:rPr>
                <w:sz w:val="20"/>
                <w:szCs w:val="20"/>
                <w:color w:val="auto"/>
              </w:rPr>
            </w:pPr>
            <w:r>
              <w:rPr>
                <w:rFonts w:ascii="Arial" w:cs="Arial" w:eastAsia="Arial" w:hAnsi="Arial"/>
                <w:sz w:val="13"/>
                <w:szCs w:val="13"/>
                <w:b w:val="1"/>
                <w:bCs w:val="1"/>
                <w:color w:val="auto"/>
                <w:w w:val="87"/>
              </w:rPr>
              <w:t>(in thousands)</w:t>
            </w:r>
          </w:p>
        </w:tc>
        <w:tc>
          <w:tcPr>
            <w:tcW w:w="0" w:type="dxa"/>
            <w:vAlign w:val="bottom"/>
          </w:tcPr>
          <w:p>
            <w:pPr>
              <w:spacing w:after="0"/>
              <w:rPr>
                <w:sz w:val="1"/>
                <w:szCs w:val="1"/>
                <w:color w:val="auto"/>
              </w:rPr>
            </w:pPr>
          </w:p>
        </w:tc>
      </w:tr>
      <w:tr>
        <w:trPr>
          <w:trHeight w:val="171"/>
        </w:trPr>
        <w:tc>
          <w:tcPr>
            <w:tcW w:w="7280" w:type="dxa"/>
            <w:vAlign w:val="bottom"/>
            <w:gridSpan w:val="2"/>
            <w:shd w:val="clear" w:color="auto" w:fill="CCEEFF"/>
          </w:tcPr>
          <w:p>
            <w:pPr>
              <w:spacing w:after="0" w:line="171" w:lineRule="exact"/>
              <w:rPr>
                <w:sz w:val="20"/>
                <w:szCs w:val="20"/>
                <w:color w:val="auto"/>
              </w:rPr>
            </w:pPr>
            <w:r>
              <w:rPr>
                <w:rFonts w:ascii="Arial" w:cs="Arial" w:eastAsia="Arial" w:hAnsi="Arial"/>
                <w:sz w:val="17"/>
                <w:szCs w:val="17"/>
                <w:color w:val="auto"/>
              </w:rPr>
              <w:t>Mortgage Loans</w:t>
            </w:r>
          </w:p>
        </w:tc>
        <w:tc>
          <w:tcPr>
            <w:tcW w:w="6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1120" w:type="dxa"/>
            <w:vAlign w:val="bottom"/>
            <w:shd w:val="clear" w:color="auto" w:fill="000000"/>
          </w:tcPr>
          <w:p>
            <w:pPr>
              <w:spacing w:after="0"/>
              <w:rPr>
                <w:sz w:val="3"/>
                <w:szCs w:val="3"/>
                <w:color w:val="auto"/>
              </w:rPr>
            </w:pPr>
          </w:p>
        </w:tc>
        <w:tc>
          <w:tcPr>
            <w:tcW w:w="616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7280" w:type="dxa"/>
            <w:vAlign w:val="bottom"/>
            <w:gridSpan w:val="2"/>
          </w:tcPr>
          <w:p>
            <w:pPr>
              <w:spacing w:after="0"/>
              <w:rPr>
                <w:sz w:val="20"/>
                <w:szCs w:val="20"/>
                <w:color w:val="auto"/>
              </w:rPr>
            </w:pPr>
            <w:r>
              <w:rPr>
                <w:rFonts w:ascii="Arial" w:cs="Arial" w:eastAsia="Arial" w:hAnsi="Arial"/>
                <w:sz w:val="17"/>
                <w:szCs w:val="17"/>
                <w:i w:val="1"/>
                <w:iCs w:val="1"/>
                <w:color w:val="auto"/>
              </w:rPr>
              <w:t>Secured Fixed Rate</w:t>
            </w: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Campus Plaza</w:t>
            </w:r>
          </w:p>
        </w:tc>
        <w:tc>
          <w:tcPr>
            <w:tcW w:w="124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12/01/09</w:t>
            </w:r>
          </w:p>
        </w:tc>
        <w:tc>
          <w:tcPr>
            <w:tcW w:w="1820" w:type="dxa"/>
            <w:vAlign w:val="bottom"/>
            <w:gridSpan w:val="2"/>
            <w:shd w:val="clear" w:color="auto" w:fill="CCEEFF"/>
          </w:tcPr>
          <w:p>
            <w:pPr>
              <w:ind w:left="640"/>
              <w:spacing w:after="0"/>
              <w:rPr>
                <w:sz w:val="20"/>
                <w:szCs w:val="20"/>
                <w:color w:val="auto"/>
              </w:rPr>
            </w:pPr>
            <w:r>
              <w:rPr>
                <w:rFonts w:ascii="Arial" w:cs="Arial" w:eastAsia="Arial" w:hAnsi="Arial"/>
                <w:sz w:val="17"/>
                <w:szCs w:val="17"/>
                <w:color w:val="auto"/>
              </w:rPr>
              <w:t>4.530%(a)</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11,000</w:t>
            </w:r>
          </w:p>
        </w:tc>
        <w:tc>
          <w:tcPr>
            <w:tcW w:w="0" w:type="dxa"/>
            <w:vAlign w:val="bottom"/>
          </w:tcPr>
          <w:p>
            <w:pPr>
              <w:spacing w:after="0"/>
              <w:rPr>
                <w:sz w:val="1"/>
                <w:szCs w:val="1"/>
                <w:color w:val="auto"/>
              </w:rPr>
            </w:pPr>
          </w:p>
        </w:tc>
      </w:tr>
      <w:tr>
        <w:trPr>
          <w:trHeight w:val="210"/>
        </w:trPr>
        <w:tc>
          <w:tcPr>
            <w:tcW w:w="7280" w:type="dxa"/>
            <w:vAlign w:val="bottom"/>
            <w:gridSpan w:val="2"/>
          </w:tcPr>
          <w:p>
            <w:pPr>
              <w:spacing w:after="0"/>
              <w:rPr>
                <w:sz w:val="20"/>
                <w:szCs w:val="20"/>
                <w:color w:val="auto"/>
              </w:rPr>
            </w:pPr>
            <w:r>
              <w:rPr>
                <w:rFonts w:ascii="Arial" w:cs="Arial" w:eastAsia="Arial" w:hAnsi="Arial"/>
                <w:sz w:val="17"/>
                <w:szCs w:val="17"/>
                <w:color w:val="auto"/>
              </w:rPr>
              <w:t>Pleasant Shops</w:t>
            </w:r>
          </w:p>
        </w:tc>
        <w:tc>
          <w:tcPr>
            <w:tcW w:w="1240" w:type="dxa"/>
            <w:vAlign w:val="bottom"/>
            <w:gridSpan w:val="2"/>
          </w:tcPr>
          <w:p>
            <w:pPr>
              <w:ind w:left="80"/>
              <w:spacing w:after="0"/>
              <w:rPr>
                <w:sz w:val="20"/>
                <w:szCs w:val="20"/>
                <w:color w:val="auto"/>
              </w:rPr>
            </w:pPr>
            <w:r>
              <w:rPr>
                <w:rFonts w:ascii="Arial" w:cs="Arial" w:eastAsia="Arial" w:hAnsi="Arial"/>
                <w:sz w:val="17"/>
                <w:szCs w:val="17"/>
                <w:color w:val="auto"/>
              </w:rPr>
              <w:t>12/01/09</w:t>
            </w:r>
          </w:p>
        </w:tc>
        <w:tc>
          <w:tcPr>
            <w:tcW w:w="1820" w:type="dxa"/>
            <w:vAlign w:val="bottom"/>
            <w:gridSpan w:val="2"/>
          </w:tcPr>
          <w:p>
            <w:pPr>
              <w:ind w:left="640"/>
              <w:spacing w:after="0"/>
              <w:rPr>
                <w:sz w:val="20"/>
                <w:szCs w:val="20"/>
                <w:color w:val="auto"/>
              </w:rPr>
            </w:pPr>
            <w:r>
              <w:rPr>
                <w:rFonts w:ascii="Arial" w:cs="Arial" w:eastAsia="Arial" w:hAnsi="Arial"/>
                <w:sz w:val="17"/>
                <w:szCs w:val="17"/>
                <w:color w:val="auto"/>
              </w:rPr>
              <w:t>4.530%(a)</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12,400</w:t>
            </w:r>
          </w:p>
        </w:tc>
        <w:tc>
          <w:tcPr>
            <w:tcW w:w="0" w:type="dxa"/>
            <w:vAlign w:val="bottom"/>
          </w:tcPr>
          <w:p>
            <w:pPr>
              <w:spacing w:after="0"/>
              <w:rPr>
                <w:sz w:val="1"/>
                <w:szCs w:val="1"/>
                <w:color w:val="auto"/>
              </w:rPr>
            </w:pPr>
          </w:p>
        </w:tc>
      </w:tr>
      <w:tr>
        <w:trPr>
          <w:trHeight w:val="210"/>
        </w:trPr>
        <w:tc>
          <w:tcPr>
            <w:tcW w:w="72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Plaza del Mercado</w:t>
            </w:r>
          </w:p>
        </w:tc>
        <w:tc>
          <w:tcPr>
            <w:tcW w:w="124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07/05/14</w:t>
            </w:r>
          </w:p>
        </w:tc>
        <w:tc>
          <w:tcPr>
            <w:tcW w:w="1820" w:type="dxa"/>
            <w:vAlign w:val="bottom"/>
            <w:gridSpan w:val="2"/>
            <w:shd w:val="clear" w:color="auto" w:fill="CCEEFF"/>
          </w:tcPr>
          <w:p>
            <w:pPr>
              <w:ind w:left="640"/>
              <w:spacing w:after="0"/>
              <w:rPr>
                <w:sz w:val="20"/>
                <w:szCs w:val="20"/>
                <w:color w:val="auto"/>
              </w:rPr>
            </w:pPr>
            <w:r>
              <w:rPr>
                <w:rFonts w:ascii="Arial" w:cs="Arial" w:eastAsia="Arial" w:hAnsi="Arial"/>
                <w:sz w:val="17"/>
                <w:szCs w:val="17"/>
                <w:color w:val="auto"/>
              </w:rPr>
              <w:t>5.770%(b)</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13,212</w:t>
            </w:r>
          </w:p>
        </w:tc>
        <w:tc>
          <w:tcPr>
            <w:tcW w:w="0" w:type="dxa"/>
            <w:vAlign w:val="bottom"/>
          </w:tcPr>
          <w:p>
            <w:pPr>
              <w:spacing w:after="0"/>
              <w:rPr>
                <w:sz w:val="1"/>
                <w:szCs w:val="1"/>
                <w:color w:val="auto"/>
              </w:rPr>
            </w:pPr>
          </w:p>
        </w:tc>
      </w:tr>
      <w:tr>
        <w:trPr>
          <w:trHeight w:val="210"/>
        </w:trPr>
        <w:tc>
          <w:tcPr>
            <w:tcW w:w="7280" w:type="dxa"/>
            <w:vAlign w:val="bottom"/>
            <w:gridSpan w:val="2"/>
          </w:tcPr>
          <w:p>
            <w:pPr>
              <w:spacing w:after="0"/>
              <w:rPr>
                <w:sz w:val="20"/>
                <w:szCs w:val="20"/>
                <w:color w:val="auto"/>
              </w:rPr>
            </w:pPr>
            <w:r>
              <w:rPr>
                <w:rFonts w:ascii="Arial" w:cs="Arial" w:eastAsia="Arial" w:hAnsi="Arial"/>
                <w:sz w:val="17"/>
                <w:szCs w:val="17"/>
                <w:color w:val="auto"/>
              </w:rPr>
              <w:t>Atlantic Plaza</w:t>
            </w:r>
          </w:p>
        </w:tc>
        <w:tc>
          <w:tcPr>
            <w:tcW w:w="1240" w:type="dxa"/>
            <w:vAlign w:val="bottom"/>
            <w:gridSpan w:val="2"/>
          </w:tcPr>
          <w:p>
            <w:pPr>
              <w:ind w:left="80"/>
              <w:spacing w:after="0"/>
              <w:rPr>
                <w:sz w:val="20"/>
                <w:szCs w:val="20"/>
                <w:color w:val="auto"/>
              </w:rPr>
            </w:pPr>
            <w:r>
              <w:rPr>
                <w:rFonts w:ascii="Arial" w:cs="Arial" w:eastAsia="Arial" w:hAnsi="Arial"/>
                <w:sz w:val="17"/>
                <w:szCs w:val="17"/>
                <w:color w:val="auto"/>
              </w:rPr>
              <w:t>12/01/14</w:t>
            </w:r>
          </w:p>
        </w:tc>
        <w:tc>
          <w:tcPr>
            <w:tcW w:w="1820" w:type="dxa"/>
            <w:vAlign w:val="bottom"/>
            <w:gridSpan w:val="2"/>
          </w:tcPr>
          <w:p>
            <w:pPr>
              <w:ind w:left="640"/>
              <w:spacing w:after="0"/>
              <w:rPr>
                <w:sz w:val="20"/>
                <w:szCs w:val="20"/>
                <w:color w:val="auto"/>
              </w:rPr>
            </w:pPr>
            <w:r>
              <w:rPr>
                <w:rFonts w:ascii="Arial" w:cs="Arial" w:eastAsia="Arial" w:hAnsi="Arial"/>
                <w:sz w:val="17"/>
                <w:szCs w:val="17"/>
                <w:color w:val="auto"/>
              </w:rPr>
              <w:t>5.120%(a)</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10,500</w:t>
            </w:r>
          </w:p>
        </w:tc>
        <w:tc>
          <w:tcPr>
            <w:tcW w:w="0" w:type="dxa"/>
            <w:vAlign w:val="bottom"/>
          </w:tcPr>
          <w:p>
            <w:pPr>
              <w:spacing w:after="0"/>
              <w:rPr>
                <w:sz w:val="1"/>
                <w:szCs w:val="1"/>
                <w:color w:val="auto"/>
              </w:rPr>
            </w:pPr>
          </w:p>
        </w:tc>
      </w:tr>
      <w:tr>
        <w:trPr>
          <w:trHeight w:val="210"/>
        </w:trPr>
        <w:tc>
          <w:tcPr>
            <w:tcW w:w="72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Barcroft Plaza</w:t>
            </w:r>
          </w:p>
        </w:tc>
        <w:tc>
          <w:tcPr>
            <w:tcW w:w="124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07/01/16</w:t>
            </w:r>
          </w:p>
        </w:tc>
        <w:tc>
          <w:tcPr>
            <w:tcW w:w="1820" w:type="dxa"/>
            <w:vAlign w:val="bottom"/>
            <w:gridSpan w:val="2"/>
            <w:shd w:val="clear" w:color="auto" w:fill="CCEEFF"/>
          </w:tcPr>
          <w:p>
            <w:pPr>
              <w:ind w:left="640"/>
              <w:spacing w:after="0"/>
              <w:rPr>
                <w:sz w:val="20"/>
                <w:szCs w:val="20"/>
                <w:color w:val="auto"/>
              </w:rPr>
            </w:pPr>
            <w:r>
              <w:rPr>
                <w:rFonts w:ascii="Arial" w:cs="Arial" w:eastAsia="Arial" w:hAnsi="Arial"/>
                <w:sz w:val="17"/>
                <w:szCs w:val="17"/>
                <w:color w:val="auto"/>
              </w:rPr>
              <w:t>5.990%(a)(c)</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20,785</w:t>
            </w:r>
          </w:p>
        </w:tc>
        <w:tc>
          <w:tcPr>
            <w:tcW w:w="0" w:type="dxa"/>
            <w:vAlign w:val="bottom"/>
          </w:tcPr>
          <w:p>
            <w:pPr>
              <w:spacing w:after="0"/>
              <w:rPr>
                <w:sz w:val="1"/>
                <w:szCs w:val="1"/>
                <w:color w:val="auto"/>
              </w:rPr>
            </w:pPr>
          </w:p>
        </w:tc>
      </w:tr>
      <w:tr>
        <w:trPr>
          <w:trHeight w:val="216"/>
        </w:trPr>
        <w:tc>
          <w:tcPr>
            <w:tcW w:w="7280" w:type="dxa"/>
            <w:vAlign w:val="bottom"/>
            <w:gridSpan w:val="2"/>
          </w:tcPr>
          <w:p>
            <w:pPr>
              <w:spacing w:after="0"/>
              <w:rPr>
                <w:sz w:val="20"/>
                <w:szCs w:val="20"/>
                <w:color w:val="auto"/>
              </w:rPr>
            </w:pPr>
            <w:r>
              <w:rPr>
                <w:rFonts w:ascii="Arial" w:cs="Arial" w:eastAsia="Arial" w:hAnsi="Arial"/>
                <w:sz w:val="17"/>
                <w:szCs w:val="17"/>
                <w:color w:val="auto"/>
              </w:rPr>
              <w:t>Greenlawn Plaza</w:t>
            </w:r>
          </w:p>
        </w:tc>
        <w:tc>
          <w:tcPr>
            <w:tcW w:w="1240" w:type="dxa"/>
            <w:vAlign w:val="bottom"/>
            <w:gridSpan w:val="2"/>
          </w:tcPr>
          <w:p>
            <w:pPr>
              <w:ind w:left="80"/>
              <w:spacing w:after="0"/>
              <w:rPr>
                <w:sz w:val="20"/>
                <w:szCs w:val="20"/>
                <w:color w:val="auto"/>
              </w:rPr>
            </w:pPr>
            <w:r>
              <w:rPr>
                <w:rFonts w:ascii="Arial" w:cs="Arial" w:eastAsia="Arial" w:hAnsi="Arial"/>
                <w:sz w:val="17"/>
                <w:szCs w:val="17"/>
                <w:color w:val="auto"/>
              </w:rPr>
              <w:t>07/01/16</w:t>
            </w:r>
          </w:p>
        </w:tc>
        <w:tc>
          <w:tcPr>
            <w:tcW w:w="1820" w:type="dxa"/>
            <w:vAlign w:val="bottom"/>
            <w:gridSpan w:val="2"/>
          </w:tcPr>
          <w:p>
            <w:pPr>
              <w:ind w:left="640"/>
              <w:spacing w:after="0"/>
              <w:rPr>
                <w:sz w:val="20"/>
                <w:szCs w:val="20"/>
                <w:color w:val="auto"/>
              </w:rPr>
            </w:pPr>
            <w:r>
              <w:rPr>
                <w:rFonts w:ascii="Arial" w:cs="Arial" w:eastAsia="Arial" w:hAnsi="Arial"/>
                <w:sz w:val="17"/>
                <w:szCs w:val="17"/>
                <w:color w:val="auto"/>
              </w:rPr>
              <w:t>5.900%(a)</w:t>
            </w:r>
          </w:p>
        </w:tc>
        <w:tc>
          <w:tcPr>
            <w:tcW w:w="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13,600</w:t>
            </w:r>
          </w:p>
        </w:tc>
        <w:tc>
          <w:tcPr>
            <w:tcW w:w="0" w:type="dxa"/>
            <w:vAlign w:val="bottom"/>
          </w:tcPr>
          <w:p>
            <w:pPr>
              <w:spacing w:after="0"/>
              <w:rPr>
                <w:sz w:val="1"/>
                <w:szCs w:val="1"/>
                <w:color w:val="auto"/>
              </w:rPr>
            </w:pPr>
          </w:p>
        </w:tc>
      </w:tr>
      <w:tr>
        <w:trPr>
          <w:trHeight w:val="210"/>
        </w:trPr>
        <w:tc>
          <w:tcPr>
            <w:tcW w:w="728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Total Fixed Rate Debt</w:t>
            </w:r>
          </w:p>
        </w:tc>
        <w:tc>
          <w:tcPr>
            <w:tcW w:w="6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81,497</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Debt Maturities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0" w:type="dxa"/>
            <w:vAlign w:val="bottom"/>
          </w:tcPr>
          <w:p>
            <w:pPr>
              <w:spacing w:after="0"/>
              <w:rPr>
                <w:sz w:val="13"/>
                <w:szCs w:val="13"/>
                <w:color w:val="auto"/>
              </w:rPr>
            </w:pPr>
          </w:p>
        </w:tc>
        <w:tc>
          <w:tcPr>
            <w:tcW w:w="5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4"/>
              </w:rPr>
              <w:t>Cumulative</w:t>
            </w:r>
          </w:p>
        </w:tc>
        <w:tc>
          <w:tcPr>
            <w:tcW w:w="0" w:type="dxa"/>
            <w:vAlign w:val="bottom"/>
          </w:tcPr>
          <w:p>
            <w:pPr>
              <w:spacing w:after="0"/>
              <w:rPr>
                <w:sz w:val="1"/>
                <w:szCs w:val="1"/>
                <w:color w:val="auto"/>
              </w:rPr>
            </w:pPr>
          </w:p>
        </w:tc>
      </w:tr>
      <w:tr>
        <w:trPr>
          <w:trHeight w:val="144"/>
        </w:trPr>
        <w:tc>
          <w:tcPr>
            <w:tcW w:w="28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line="144" w:lineRule="exact"/>
              <w:rPr>
                <w:sz w:val="20"/>
                <w:szCs w:val="20"/>
                <w:color w:val="auto"/>
              </w:rPr>
            </w:pPr>
            <w:r>
              <w:rPr>
                <w:rFonts w:ascii="Arial" w:cs="Arial" w:eastAsia="Arial" w:hAnsi="Arial"/>
                <w:sz w:val="13"/>
                <w:szCs w:val="13"/>
                <w:b w:val="1"/>
                <w:bCs w:val="1"/>
                <w:color w:val="auto"/>
                <w:w w:val="97"/>
              </w:rPr>
              <w:t>Scheduled</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60" w:type="dxa"/>
            <w:vAlign w:val="bottom"/>
            <w:gridSpan w:val="2"/>
          </w:tcPr>
          <w:p>
            <w:pPr>
              <w:jc w:val="right"/>
              <w:ind w:right="760"/>
              <w:spacing w:after="0" w:line="144" w:lineRule="exact"/>
              <w:rPr>
                <w:sz w:val="20"/>
                <w:szCs w:val="20"/>
                <w:color w:val="auto"/>
              </w:rPr>
            </w:pPr>
            <w:r>
              <w:rPr>
                <w:rFonts w:ascii="Arial" w:cs="Arial" w:eastAsia="Arial" w:hAnsi="Arial"/>
                <w:sz w:val="13"/>
                <w:szCs w:val="13"/>
                <w:b w:val="1"/>
                <w:bCs w:val="1"/>
                <w:color w:val="auto"/>
              </w:rPr>
              <w:t>Percent of</w:t>
            </w:r>
          </w:p>
        </w:tc>
        <w:tc>
          <w:tcPr>
            <w:tcW w:w="100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1"/>
              </w:rPr>
              <w:t>Percent of</w:t>
            </w:r>
          </w:p>
        </w:tc>
        <w:tc>
          <w:tcPr>
            <w:tcW w:w="0" w:type="dxa"/>
            <w:vAlign w:val="bottom"/>
          </w:tcPr>
          <w:p>
            <w:pPr>
              <w:spacing w:after="0"/>
              <w:rPr>
                <w:sz w:val="1"/>
                <w:szCs w:val="1"/>
                <w:color w:val="auto"/>
              </w:rPr>
            </w:pPr>
          </w:p>
        </w:tc>
      </w:tr>
      <w:tr>
        <w:trPr>
          <w:trHeight w:val="157"/>
        </w:trPr>
        <w:tc>
          <w:tcPr>
            <w:tcW w:w="280" w:type="dxa"/>
            <w:vAlign w:val="bottom"/>
          </w:tcPr>
          <w:p>
            <w:pPr>
              <w:spacing w:after="0"/>
              <w:rPr>
                <w:sz w:val="20"/>
                <w:szCs w:val="20"/>
                <w:color w:val="auto"/>
              </w:rPr>
            </w:pPr>
            <w:r>
              <w:rPr>
                <w:rFonts w:ascii="Arial" w:cs="Arial" w:eastAsia="Arial" w:hAnsi="Arial"/>
                <w:sz w:val="13"/>
                <w:szCs w:val="13"/>
                <w:b w:val="1"/>
                <w:bCs w:val="1"/>
                <w:color w:val="auto"/>
                <w:w w:val="92"/>
              </w:rPr>
              <w:t>Year</w:t>
            </w:r>
          </w:p>
        </w:tc>
        <w:tc>
          <w:tcPr>
            <w:tcW w:w="5340" w:type="dxa"/>
            <w:vAlign w:val="bottom"/>
          </w:tcPr>
          <w:p>
            <w:pPr>
              <w:spacing w:after="0"/>
              <w:rPr>
                <w:sz w:val="13"/>
                <w:szCs w:val="13"/>
                <w:color w:val="auto"/>
              </w:rPr>
            </w:pPr>
          </w:p>
        </w:tc>
        <w:tc>
          <w:tcPr>
            <w:tcW w:w="760" w:type="dxa"/>
            <w:vAlign w:val="bottom"/>
            <w:gridSpan w:val="2"/>
          </w:tcPr>
          <w:p>
            <w:pPr>
              <w:spacing w:after="0"/>
              <w:rPr>
                <w:sz w:val="20"/>
                <w:szCs w:val="20"/>
                <w:color w:val="auto"/>
              </w:rPr>
            </w:pPr>
            <w:r>
              <w:rPr>
                <w:rFonts w:ascii="Arial" w:cs="Arial" w:eastAsia="Arial" w:hAnsi="Arial"/>
                <w:sz w:val="13"/>
                <w:szCs w:val="13"/>
                <w:b w:val="1"/>
                <w:bCs w:val="1"/>
                <w:color w:val="auto"/>
                <w:w w:val="93"/>
              </w:rPr>
              <w:t>Amortization</w:t>
            </w:r>
          </w:p>
        </w:tc>
        <w:tc>
          <w:tcPr>
            <w:tcW w:w="1300" w:type="dxa"/>
            <w:vAlign w:val="bottom"/>
            <w:gridSpan w:val="4"/>
          </w:tcPr>
          <w:p>
            <w:pPr>
              <w:jc w:val="right"/>
              <w:ind w:right="240"/>
              <w:spacing w:after="0"/>
              <w:rPr>
                <w:sz w:val="20"/>
                <w:szCs w:val="20"/>
                <w:color w:val="auto"/>
              </w:rPr>
            </w:pPr>
            <w:r>
              <w:rPr>
                <w:rFonts w:ascii="Arial" w:cs="Arial" w:eastAsia="Arial" w:hAnsi="Arial"/>
                <w:sz w:val="13"/>
                <w:szCs w:val="13"/>
                <w:b w:val="1"/>
                <w:bCs w:val="1"/>
                <w:color w:val="auto"/>
              </w:rPr>
              <w:t>Maturities</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right"/>
              <w:ind w:right="620"/>
              <w:spacing w:after="0"/>
              <w:rPr>
                <w:sz w:val="20"/>
                <w:szCs w:val="20"/>
                <w:color w:val="auto"/>
              </w:rPr>
            </w:pPr>
            <w:r>
              <w:rPr>
                <w:rFonts w:ascii="Arial" w:cs="Arial" w:eastAsia="Arial" w:hAnsi="Arial"/>
                <w:sz w:val="13"/>
                <w:szCs w:val="13"/>
                <w:b w:val="1"/>
                <w:bCs w:val="1"/>
                <w:color w:val="auto"/>
              </w:rPr>
              <w:t>Total</w:t>
            </w:r>
          </w:p>
        </w:tc>
        <w:tc>
          <w:tcPr>
            <w:tcW w:w="1460" w:type="dxa"/>
            <w:vAlign w:val="bottom"/>
            <w:gridSpan w:val="2"/>
          </w:tcPr>
          <w:p>
            <w:pPr>
              <w:jc w:val="right"/>
              <w:ind w:right="620"/>
              <w:spacing w:after="0"/>
              <w:rPr>
                <w:sz w:val="20"/>
                <w:szCs w:val="20"/>
                <w:color w:val="auto"/>
              </w:rPr>
            </w:pPr>
            <w:r>
              <w:rPr>
                <w:rFonts w:ascii="Arial" w:cs="Arial" w:eastAsia="Arial" w:hAnsi="Arial"/>
                <w:sz w:val="13"/>
                <w:szCs w:val="13"/>
                <w:b w:val="1"/>
                <w:bCs w:val="1"/>
                <w:color w:val="auto"/>
                <w:w w:val="93"/>
              </w:rPr>
              <w:t>Debt Maturing</w:t>
            </w:r>
          </w:p>
        </w:tc>
        <w:tc>
          <w:tcPr>
            <w:tcW w:w="10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6"/>
              </w:rPr>
              <w:t>Debt Maturing</w:t>
            </w: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2008</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ind w:left="400"/>
              <w:spacing w:after="0"/>
              <w:rPr>
                <w:sz w:val="20"/>
                <w:szCs w:val="20"/>
                <w:color w:val="auto"/>
              </w:rPr>
            </w:pPr>
            <w:r>
              <w:rPr>
                <w:rFonts w:ascii="Arial" w:cs="Arial" w:eastAsia="Arial" w:hAnsi="Arial"/>
                <w:sz w:val="17"/>
                <w:szCs w:val="17"/>
                <w:color w:val="auto"/>
                <w:w w:val="84"/>
              </w:rPr>
              <w:t>132</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132</w:t>
            </w:r>
          </w:p>
        </w:tc>
        <w:tc>
          <w:tcPr>
            <w:tcW w:w="146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0.2%</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0" w:type="dxa"/>
            <w:vAlign w:val="bottom"/>
          </w:tcPr>
          <w:p>
            <w:pPr>
              <w:spacing w:after="0"/>
              <w:rPr>
                <w:sz w:val="1"/>
                <w:szCs w:val="1"/>
                <w:color w:val="auto"/>
              </w:rPr>
            </w:pPr>
          </w:p>
        </w:tc>
      </w:tr>
      <w:tr>
        <w:trPr>
          <w:trHeight w:val="210"/>
        </w:trPr>
        <w:tc>
          <w:tcPr>
            <w:tcW w:w="5620" w:type="dxa"/>
            <w:vAlign w:val="bottom"/>
            <w:gridSpan w:val="2"/>
          </w:tcPr>
          <w:p>
            <w:pPr>
              <w:spacing w:after="0"/>
              <w:rPr>
                <w:sz w:val="20"/>
                <w:szCs w:val="20"/>
                <w:color w:val="auto"/>
              </w:rPr>
            </w:pPr>
            <w:r>
              <w:rPr>
                <w:rFonts w:ascii="Arial" w:cs="Arial" w:eastAsia="Arial" w:hAnsi="Arial"/>
                <w:sz w:val="17"/>
                <w:szCs w:val="17"/>
                <w:color w:val="auto"/>
              </w:rPr>
              <w:t>2009</w:t>
            </w:r>
          </w:p>
        </w:tc>
        <w:tc>
          <w:tcPr>
            <w:tcW w:w="100" w:type="dxa"/>
            <w:vAlign w:val="bottom"/>
          </w:tcPr>
          <w:p>
            <w:pPr>
              <w:spacing w:after="0"/>
              <w:rPr>
                <w:sz w:val="18"/>
                <w:szCs w:val="18"/>
                <w:color w:val="auto"/>
              </w:rPr>
            </w:pPr>
          </w:p>
        </w:tc>
        <w:tc>
          <w:tcPr>
            <w:tcW w:w="660" w:type="dxa"/>
            <w:vAlign w:val="bottom"/>
          </w:tcPr>
          <w:p>
            <w:pPr>
              <w:ind w:left="400"/>
              <w:spacing w:after="0"/>
              <w:rPr>
                <w:sz w:val="20"/>
                <w:szCs w:val="20"/>
                <w:color w:val="auto"/>
              </w:rPr>
            </w:pPr>
            <w:r>
              <w:rPr>
                <w:rFonts w:ascii="Arial" w:cs="Arial" w:eastAsia="Arial" w:hAnsi="Arial"/>
                <w:sz w:val="17"/>
                <w:szCs w:val="17"/>
                <w:color w:val="auto"/>
                <w:w w:val="84"/>
              </w:rPr>
              <w:t>185</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7"/>
                <w:szCs w:val="17"/>
                <w:color w:val="auto"/>
                <w:w w:val="88"/>
              </w:rPr>
              <w:t>23,400</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7"/>
                <w:szCs w:val="17"/>
                <w:color w:val="auto"/>
                <w:w w:val="88"/>
              </w:rPr>
              <w:t>23,585</w:t>
            </w:r>
          </w:p>
        </w:tc>
        <w:tc>
          <w:tcPr>
            <w:tcW w:w="1460" w:type="dxa"/>
            <w:vAlign w:val="bottom"/>
            <w:gridSpan w:val="2"/>
          </w:tcPr>
          <w:p>
            <w:pPr>
              <w:jc w:val="right"/>
              <w:ind w:right="460"/>
              <w:spacing w:after="0"/>
              <w:rPr>
                <w:sz w:val="20"/>
                <w:szCs w:val="20"/>
                <w:color w:val="auto"/>
              </w:rPr>
            </w:pPr>
            <w:r>
              <w:rPr>
                <w:rFonts w:ascii="Arial" w:cs="Arial" w:eastAsia="Arial" w:hAnsi="Arial"/>
                <w:sz w:val="17"/>
                <w:szCs w:val="17"/>
                <w:color w:val="auto"/>
              </w:rPr>
              <w:t>28.9%</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29.1%</w:t>
            </w:r>
          </w:p>
        </w:tc>
        <w:tc>
          <w:tcPr>
            <w:tcW w:w="0" w:type="dxa"/>
            <w:vAlign w:val="bottom"/>
          </w:tcPr>
          <w:p>
            <w:pPr>
              <w:spacing w:after="0"/>
              <w:rPr>
                <w:sz w:val="1"/>
                <w:szCs w:val="1"/>
                <w:color w:val="auto"/>
              </w:rPr>
            </w:pPr>
          </w:p>
        </w:tc>
      </w:tr>
      <w:tr>
        <w:trPr>
          <w:trHeight w:val="210"/>
        </w:trPr>
        <w:tc>
          <w:tcPr>
            <w:tcW w:w="5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2010</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ind w:left="400"/>
              <w:spacing w:after="0"/>
              <w:rPr>
                <w:sz w:val="20"/>
                <w:szCs w:val="20"/>
                <w:color w:val="auto"/>
              </w:rPr>
            </w:pPr>
            <w:r>
              <w:rPr>
                <w:rFonts w:ascii="Arial" w:cs="Arial" w:eastAsia="Arial" w:hAnsi="Arial"/>
                <w:sz w:val="17"/>
                <w:szCs w:val="17"/>
                <w:color w:val="auto"/>
                <w:w w:val="84"/>
              </w:rPr>
              <w:t>196</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196</w:t>
            </w:r>
          </w:p>
        </w:tc>
        <w:tc>
          <w:tcPr>
            <w:tcW w:w="146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0.2%</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29.3%</w:t>
            </w:r>
          </w:p>
        </w:tc>
        <w:tc>
          <w:tcPr>
            <w:tcW w:w="0" w:type="dxa"/>
            <w:vAlign w:val="bottom"/>
          </w:tcPr>
          <w:p>
            <w:pPr>
              <w:spacing w:after="0"/>
              <w:rPr>
                <w:sz w:val="1"/>
                <w:szCs w:val="1"/>
                <w:color w:val="auto"/>
              </w:rPr>
            </w:pPr>
          </w:p>
        </w:tc>
      </w:tr>
      <w:tr>
        <w:trPr>
          <w:trHeight w:val="210"/>
        </w:trPr>
        <w:tc>
          <w:tcPr>
            <w:tcW w:w="5620" w:type="dxa"/>
            <w:vAlign w:val="bottom"/>
            <w:gridSpan w:val="2"/>
          </w:tcPr>
          <w:p>
            <w:pPr>
              <w:spacing w:after="0"/>
              <w:rPr>
                <w:sz w:val="20"/>
                <w:szCs w:val="20"/>
                <w:color w:val="auto"/>
              </w:rPr>
            </w:pPr>
            <w:r>
              <w:rPr>
                <w:rFonts w:ascii="Arial" w:cs="Arial" w:eastAsia="Arial" w:hAnsi="Arial"/>
                <w:sz w:val="17"/>
                <w:szCs w:val="17"/>
                <w:color w:val="auto"/>
              </w:rPr>
              <w:t>2011</w:t>
            </w:r>
          </w:p>
        </w:tc>
        <w:tc>
          <w:tcPr>
            <w:tcW w:w="100" w:type="dxa"/>
            <w:vAlign w:val="bottom"/>
          </w:tcPr>
          <w:p>
            <w:pPr>
              <w:spacing w:after="0"/>
              <w:rPr>
                <w:sz w:val="18"/>
                <w:szCs w:val="18"/>
                <w:color w:val="auto"/>
              </w:rPr>
            </w:pPr>
          </w:p>
        </w:tc>
        <w:tc>
          <w:tcPr>
            <w:tcW w:w="660" w:type="dxa"/>
            <w:vAlign w:val="bottom"/>
          </w:tcPr>
          <w:p>
            <w:pPr>
              <w:ind w:left="400"/>
              <w:spacing w:after="0"/>
              <w:rPr>
                <w:sz w:val="20"/>
                <w:szCs w:val="20"/>
                <w:color w:val="auto"/>
              </w:rPr>
            </w:pPr>
            <w:r>
              <w:rPr>
                <w:rFonts w:ascii="Arial" w:cs="Arial" w:eastAsia="Arial" w:hAnsi="Arial"/>
                <w:sz w:val="17"/>
                <w:szCs w:val="17"/>
                <w:color w:val="auto"/>
                <w:w w:val="84"/>
              </w:rPr>
              <w:t>208</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ind w:left="24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7"/>
                <w:szCs w:val="17"/>
                <w:color w:val="auto"/>
              </w:rPr>
              <w:t>208</w:t>
            </w:r>
          </w:p>
        </w:tc>
        <w:tc>
          <w:tcPr>
            <w:tcW w:w="1460" w:type="dxa"/>
            <w:vAlign w:val="bottom"/>
            <w:gridSpan w:val="2"/>
          </w:tcPr>
          <w:p>
            <w:pPr>
              <w:jc w:val="right"/>
              <w:ind w:right="460"/>
              <w:spacing w:after="0"/>
              <w:rPr>
                <w:sz w:val="20"/>
                <w:szCs w:val="20"/>
                <w:color w:val="auto"/>
              </w:rPr>
            </w:pPr>
            <w:r>
              <w:rPr>
                <w:rFonts w:ascii="Arial" w:cs="Arial" w:eastAsia="Arial" w:hAnsi="Arial"/>
                <w:sz w:val="17"/>
                <w:szCs w:val="17"/>
                <w:color w:val="auto"/>
              </w:rPr>
              <w:t>0.3%</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29.6%</w:t>
            </w:r>
          </w:p>
        </w:tc>
        <w:tc>
          <w:tcPr>
            <w:tcW w:w="0" w:type="dxa"/>
            <w:vAlign w:val="bottom"/>
          </w:tcPr>
          <w:p>
            <w:pPr>
              <w:spacing w:after="0"/>
              <w:rPr>
                <w:sz w:val="1"/>
                <w:szCs w:val="1"/>
                <w:color w:val="auto"/>
              </w:rPr>
            </w:pPr>
          </w:p>
        </w:tc>
      </w:tr>
      <w:tr>
        <w:trPr>
          <w:trHeight w:val="210"/>
        </w:trPr>
        <w:tc>
          <w:tcPr>
            <w:tcW w:w="5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2012</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ind w:left="400"/>
              <w:spacing w:after="0"/>
              <w:rPr>
                <w:sz w:val="20"/>
                <w:szCs w:val="20"/>
                <w:color w:val="auto"/>
              </w:rPr>
            </w:pPr>
            <w:r>
              <w:rPr>
                <w:rFonts w:ascii="Arial" w:cs="Arial" w:eastAsia="Arial" w:hAnsi="Arial"/>
                <w:sz w:val="17"/>
                <w:szCs w:val="17"/>
                <w:color w:val="auto"/>
                <w:w w:val="84"/>
              </w:rPr>
              <w:t>220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220</w:t>
            </w:r>
          </w:p>
        </w:tc>
        <w:tc>
          <w:tcPr>
            <w:tcW w:w="146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0.3%</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29.9%</w:t>
            </w:r>
          </w:p>
        </w:tc>
        <w:tc>
          <w:tcPr>
            <w:tcW w:w="0" w:type="dxa"/>
            <w:vAlign w:val="bottom"/>
          </w:tcPr>
          <w:p>
            <w:pPr>
              <w:spacing w:after="0"/>
              <w:rPr>
                <w:sz w:val="1"/>
                <w:szCs w:val="1"/>
                <w:color w:val="auto"/>
              </w:rPr>
            </w:pPr>
          </w:p>
        </w:tc>
      </w:tr>
      <w:tr>
        <w:trPr>
          <w:trHeight w:val="210"/>
        </w:trPr>
        <w:tc>
          <w:tcPr>
            <w:tcW w:w="5620" w:type="dxa"/>
            <w:vAlign w:val="bottom"/>
            <w:gridSpan w:val="2"/>
          </w:tcPr>
          <w:p>
            <w:pPr>
              <w:spacing w:after="0"/>
              <w:rPr>
                <w:sz w:val="20"/>
                <w:szCs w:val="20"/>
                <w:color w:val="auto"/>
              </w:rPr>
            </w:pPr>
            <w:r>
              <w:rPr>
                <w:rFonts w:ascii="Arial" w:cs="Arial" w:eastAsia="Arial" w:hAnsi="Arial"/>
                <w:sz w:val="17"/>
                <w:szCs w:val="17"/>
                <w:color w:val="auto"/>
              </w:rPr>
              <w:t>2013</w:t>
            </w:r>
          </w:p>
        </w:tc>
        <w:tc>
          <w:tcPr>
            <w:tcW w:w="100" w:type="dxa"/>
            <w:vAlign w:val="bottom"/>
          </w:tcPr>
          <w:p>
            <w:pPr>
              <w:spacing w:after="0"/>
              <w:rPr>
                <w:sz w:val="18"/>
                <w:szCs w:val="18"/>
                <w:color w:val="auto"/>
              </w:rPr>
            </w:pPr>
          </w:p>
        </w:tc>
        <w:tc>
          <w:tcPr>
            <w:tcW w:w="660" w:type="dxa"/>
            <w:vAlign w:val="bottom"/>
          </w:tcPr>
          <w:p>
            <w:pPr>
              <w:ind w:left="400"/>
              <w:spacing w:after="0"/>
              <w:rPr>
                <w:sz w:val="20"/>
                <w:szCs w:val="20"/>
                <w:color w:val="auto"/>
              </w:rPr>
            </w:pPr>
            <w:r>
              <w:rPr>
                <w:rFonts w:ascii="Arial" w:cs="Arial" w:eastAsia="Arial" w:hAnsi="Arial"/>
                <w:sz w:val="17"/>
                <w:szCs w:val="17"/>
                <w:color w:val="auto"/>
                <w:w w:val="84"/>
              </w:rPr>
              <w:t>233</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ind w:left="24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7"/>
                <w:szCs w:val="17"/>
                <w:color w:val="auto"/>
              </w:rPr>
              <w:t>233</w:t>
            </w:r>
          </w:p>
        </w:tc>
        <w:tc>
          <w:tcPr>
            <w:tcW w:w="1460" w:type="dxa"/>
            <w:vAlign w:val="bottom"/>
            <w:gridSpan w:val="2"/>
          </w:tcPr>
          <w:p>
            <w:pPr>
              <w:jc w:val="right"/>
              <w:ind w:right="460"/>
              <w:spacing w:after="0"/>
              <w:rPr>
                <w:sz w:val="20"/>
                <w:szCs w:val="20"/>
                <w:color w:val="auto"/>
              </w:rPr>
            </w:pPr>
            <w:r>
              <w:rPr>
                <w:rFonts w:ascii="Arial" w:cs="Arial" w:eastAsia="Arial" w:hAnsi="Arial"/>
                <w:sz w:val="17"/>
                <w:szCs w:val="17"/>
                <w:color w:val="auto"/>
              </w:rPr>
              <w:t>0.3%</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30.2%</w:t>
            </w:r>
          </w:p>
        </w:tc>
        <w:tc>
          <w:tcPr>
            <w:tcW w:w="0" w:type="dxa"/>
            <w:vAlign w:val="bottom"/>
          </w:tcPr>
          <w:p>
            <w:pPr>
              <w:spacing w:after="0"/>
              <w:rPr>
                <w:sz w:val="1"/>
                <w:szCs w:val="1"/>
                <w:color w:val="auto"/>
              </w:rPr>
            </w:pPr>
          </w:p>
        </w:tc>
      </w:tr>
      <w:tr>
        <w:trPr>
          <w:trHeight w:val="210"/>
        </w:trPr>
        <w:tc>
          <w:tcPr>
            <w:tcW w:w="5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2014</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ind w:left="400"/>
              <w:spacing w:after="0"/>
              <w:rPr>
                <w:sz w:val="20"/>
                <w:szCs w:val="20"/>
                <w:color w:val="auto"/>
              </w:rPr>
            </w:pPr>
            <w:r>
              <w:rPr>
                <w:rFonts w:ascii="Arial" w:cs="Arial" w:eastAsia="Arial" w:hAnsi="Arial"/>
                <w:sz w:val="17"/>
                <w:szCs w:val="17"/>
                <w:color w:val="auto"/>
                <w:w w:val="84"/>
              </w:rPr>
              <w:t>142</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w w:val="88"/>
              </w:rPr>
              <w:t>22,396</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w w:val="88"/>
              </w:rPr>
              <w:t>22,538</w:t>
            </w:r>
          </w:p>
        </w:tc>
        <w:tc>
          <w:tcPr>
            <w:tcW w:w="146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27.7%</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57.9%</w:t>
            </w:r>
          </w:p>
        </w:tc>
        <w:tc>
          <w:tcPr>
            <w:tcW w:w="0" w:type="dxa"/>
            <w:vAlign w:val="bottom"/>
          </w:tcPr>
          <w:p>
            <w:pPr>
              <w:spacing w:after="0"/>
              <w:rPr>
                <w:sz w:val="1"/>
                <w:szCs w:val="1"/>
                <w:color w:val="auto"/>
              </w:rPr>
            </w:pPr>
          </w:p>
        </w:tc>
      </w:tr>
      <w:tr>
        <w:trPr>
          <w:trHeight w:val="210"/>
        </w:trPr>
        <w:tc>
          <w:tcPr>
            <w:tcW w:w="5620" w:type="dxa"/>
            <w:vAlign w:val="bottom"/>
            <w:gridSpan w:val="2"/>
          </w:tcPr>
          <w:p>
            <w:pPr>
              <w:spacing w:after="0"/>
              <w:rPr>
                <w:sz w:val="20"/>
                <w:szCs w:val="20"/>
                <w:color w:val="auto"/>
              </w:rPr>
            </w:pPr>
            <w:r>
              <w:rPr>
                <w:rFonts w:ascii="Arial" w:cs="Arial" w:eastAsia="Arial" w:hAnsi="Arial"/>
                <w:sz w:val="17"/>
                <w:szCs w:val="17"/>
                <w:color w:val="auto"/>
              </w:rPr>
              <w:t>2015</w:t>
            </w:r>
          </w:p>
        </w:tc>
        <w:tc>
          <w:tcPr>
            <w:tcW w:w="100" w:type="dxa"/>
            <w:vAlign w:val="bottom"/>
          </w:tcPr>
          <w:p>
            <w:pPr>
              <w:spacing w:after="0"/>
              <w:rPr>
                <w:sz w:val="18"/>
                <w:szCs w:val="18"/>
                <w:color w:val="auto"/>
              </w:rPr>
            </w:pPr>
          </w:p>
        </w:tc>
        <w:tc>
          <w:tcPr>
            <w:tcW w:w="660" w:type="dxa"/>
            <w:vAlign w:val="bottom"/>
          </w:tcPr>
          <w:p>
            <w:pPr>
              <w:ind w:left="400"/>
              <w:spacing w:after="0"/>
              <w:rPr>
                <w:sz w:val="20"/>
                <w:szCs w:val="20"/>
                <w:color w:val="auto"/>
              </w:rPr>
            </w:pPr>
            <w:r>
              <w:rPr>
                <w:rFonts w:ascii="Arial" w:cs="Arial" w:eastAsia="Arial" w:hAnsi="Arial"/>
                <w:sz w:val="17"/>
                <w:szCs w:val="17"/>
                <w:color w:val="auto"/>
              </w:rPr>
              <w: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ind w:left="24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560"/>
              <w:spacing w:after="0"/>
              <w:rPr>
                <w:sz w:val="20"/>
                <w:szCs w:val="20"/>
                <w:color w:val="auto"/>
              </w:rPr>
            </w:pPr>
            <w:r>
              <w:rPr>
                <w:rFonts w:ascii="Arial" w:cs="Arial" w:eastAsia="Arial" w:hAnsi="Arial"/>
                <w:sz w:val="17"/>
                <w:szCs w:val="17"/>
                <w:color w:val="auto"/>
              </w:rPr>
              <w:t>—</w:t>
            </w:r>
          </w:p>
        </w:tc>
        <w:tc>
          <w:tcPr>
            <w:tcW w:w="1460" w:type="dxa"/>
            <w:vAlign w:val="bottom"/>
            <w:gridSpan w:val="2"/>
          </w:tcPr>
          <w:p>
            <w:pPr>
              <w:jc w:val="right"/>
              <w:ind w:right="460"/>
              <w:spacing w:after="0"/>
              <w:rPr>
                <w:sz w:val="20"/>
                <w:szCs w:val="20"/>
                <w:color w:val="auto"/>
              </w:rPr>
            </w:pPr>
            <w:r>
              <w:rPr>
                <w:rFonts w:ascii="Arial" w:cs="Arial" w:eastAsia="Arial" w:hAnsi="Arial"/>
                <w:sz w:val="17"/>
                <w:szCs w:val="17"/>
                <w:color w:val="auto"/>
              </w:rPr>
              <w:t>0.0%</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57.9%</w:t>
            </w:r>
          </w:p>
        </w:tc>
        <w:tc>
          <w:tcPr>
            <w:tcW w:w="0" w:type="dxa"/>
            <w:vAlign w:val="bottom"/>
          </w:tcPr>
          <w:p>
            <w:pPr>
              <w:spacing w:after="0"/>
              <w:rPr>
                <w:sz w:val="1"/>
                <w:szCs w:val="1"/>
                <w:color w:val="auto"/>
              </w:rPr>
            </w:pPr>
          </w:p>
        </w:tc>
      </w:tr>
      <w:tr>
        <w:trPr>
          <w:trHeight w:val="210"/>
        </w:trPr>
        <w:tc>
          <w:tcPr>
            <w:tcW w:w="5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2016</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ind w:left="400"/>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w w:val="88"/>
              </w:rPr>
              <w:t>34,385</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w w:val="88"/>
              </w:rPr>
              <w:t>34,385</w:t>
            </w:r>
          </w:p>
        </w:tc>
        <w:tc>
          <w:tcPr>
            <w:tcW w:w="146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42.1%</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spacing w:after="0"/>
              <w:rPr>
                <w:sz w:val="20"/>
                <w:szCs w:val="20"/>
                <w:color w:val="auto"/>
              </w:rPr>
            </w:pPr>
            <w:r>
              <w:rPr>
                <w:rFonts w:ascii="Arial" w:cs="Arial" w:eastAsia="Arial" w:hAnsi="Arial"/>
                <w:sz w:val="17"/>
                <w:szCs w:val="17"/>
                <w:color w:val="auto"/>
              </w:rPr>
              <w:t>Total</w:t>
            </w: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5620" w:type="dxa"/>
            <w:vAlign w:val="bottom"/>
            <w:gridSpan w:val="2"/>
            <w:vMerge w:val="continue"/>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660" w:type="dxa"/>
            <w:vAlign w:val="bottom"/>
          </w:tcPr>
          <w:p>
            <w:pPr>
              <w:ind w:left="280"/>
              <w:spacing w:after="0"/>
              <w:rPr>
                <w:sz w:val="20"/>
                <w:szCs w:val="20"/>
                <w:color w:val="auto"/>
              </w:rPr>
            </w:pPr>
            <w:r>
              <w:rPr>
                <w:rFonts w:ascii="Arial" w:cs="Arial" w:eastAsia="Arial" w:hAnsi="Arial"/>
                <w:sz w:val="17"/>
                <w:szCs w:val="17"/>
                <w:color w:val="auto"/>
                <w:w w:val="84"/>
              </w:rPr>
              <w:t>1,316</w:t>
            </w:r>
          </w:p>
        </w:tc>
        <w:tc>
          <w:tcPr>
            <w:tcW w:w="5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240"/>
              <w:spacing w:after="0"/>
              <w:rPr>
                <w:sz w:val="20"/>
                <w:szCs w:val="20"/>
                <w:color w:val="auto"/>
              </w:rPr>
            </w:pPr>
            <w:r>
              <w:rPr>
                <w:rFonts w:ascii="Arial" w:cs="Arial" w:eastAsia="Arial" w:hAnsi="Arial"/>
                <w:sz w:val="17"/>
                <w:szCs w:val="17"/>
                <w:color w:val="auto"/>
                <w:w w:val="88"/>
              </w:rPr>
              <w:t>80,181</w:t>
            </w:r>
          </w:p>
        </w:tc>
        <w:tc>
          <w:tcPr>
            <w:tcW w:w="32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960" w:type="dxa"/>
            <w:vAlign w:val="bottom"/>
            <w:gridSpan w:val="2"/>
          </w:tcPr>
          <w:p>
            <w:pPr>
              <w:jc w:val="right"/>
              <w:ind w:right="480"/>
              <w:spacing w:after="0"/>
              <w:rPr>
                <w:sz w:val="20"/>
                <w:szCs w:val="20"/>
                <w:color w:val="auto"/>
              </w:rPr>
            </w:pPr>
            <w:r>
              <w:rPr>
                <w:rFonts w:ascii="Arial" w:cs="Arial" w:eastAsia="Arial" w:hAnsi="Arial"/>
                <w:sz w:val="17"/>
                <w:szCs w:val="17"/>
                <w:color w:val="auto"/>
                <w:w w:val="88"/>
              </w:rPr>
              <w:t>81,497</w:t>
            </w:r>
          </w:p>
        </w:tc>
        <w:tc>
          <w:tcPr>
            <w:tcW w:w="1460" w:type="dxa"/>
            <w:vAlign w:val="bottom"/>
            <w:gridSpan w:val="2"/>
          </w:tcPr>
          <w:p>
            <w:pPr>
              <w:jc w:val="right"/>
              <w:ind w:right="460"/>
              <w:spacing w:after="0"/>
              <w:rPr>
                <w:sz w:val="20"/>
                <w:szCs w:val="20"/>
                <w:color w:val="auto"/>
              </w:rPr>
            </w:pPr>
            <w:r>
              <w:rPr>
                <w:rFonts w:ascii="Arial" w:cs="Arial" w:eastAsia="Arial" w:hAnsi="Arial"/>
                <w:sz w:val="17"/>
                <w:szCs w:val="17"/>
                <w:color w:val="auto"/>
              </w:rPr>
              <w:t>100.0%</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Notes:</w:t>
      </w:r>
    </w:p>
    <w:p>
      <w:pPr>
        <w:spacing w:after="0" w:line="93" w:lineRule="exact"/>
        <w:rPr>
          <w:sz w:val="20"/>
          <w:szCs w:val="20"/>
          <w:color w:val="auto"/>
        </w:rPr>
      </w:pPr>
    </w:p>
    <w:p>
      <w:pPr>
        <w:ind w:left="460" w:hanging="455"/>
        <w:spacing w:after="0"/>
        <w:tabs>
          <w:tab w:leader="none" w:pos="4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Interest only until maturity.</w:t>
      </w:r>
    </w:p>
    <w:p>
      <w:pPr>
        <w:spacing w:after="0" w:line="20" w:lineRule="exact"/>
        <w:rPr>
          <w:rFonts w:ascii="Arial" w:cs="Arial" w:eastAsia="Arial" w:hAnsi="Arial"/>
          <w:sz w:val="17"/>
          <w:szCs w:val="17"/>
          <w:color w:val="auto"/>
        </w:rPr>
      </w:pPr>
    </w:p>
    <w:p>
      <w:pPr>
        <w:ind w:left="460" w:hanging="455"/>
        <w:spacing w:after="0"/>
        <w:tabs>
          <w:tab w:leader="none" w:pos="4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Effective July 5, 2007, principal and interest payments were due based on a 30-year amortization schedule.</w:t>
      </w:r>
    </w:p>
    <w:p>
      <w:pPr>
        <w:spacing w:after="0" w:line="14" w:lineRule="exact"/>
        <w:rPr>
          <w:rFonts w:ascii="Arial" w:cs="Arial" w:eastAsia="Arial" w:hAnsi="Arial"/>
          <w:sz w:val="17"/>
          <w:szCs w:val="17"/>
          <w:color w:val="auto"/>
        </w:rPr>
      </w:pPr>
    </w:p>
    <w:p>
      <w:pPr>
        <w:ind w:left="460" w:right="420" w:hanging="455"/>
        <w:spacing w:after="0" w:line="275" w:lineRule="auto"/>
        <w:tabs>
          <w:tab w:leader="none" w:pos="4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stated interest rate represents the weighted average interest rate for two mortgage loans secured by this property. The loan balance represents a note of $16.6 million at a stated rate of 6.06% and a note of $4.2 million at a stated rate of 5.71%.</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1420"/>
          </w:cols>
          <w:pgMar w:left="240" w:top="271" w:right="239" w:bottom="1440" w:gutter="0" w:footer="0" w:header="0"/>
        </w:sectPr>
      </w:pPr>
    </w:p>
    <w:bookmarkStart w:id="29" w:name="page30"/>
    <w:bookmarkEnd w:id="29"/>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153670</wp:posOffset>
            </wp:positionH>
            <wp:positionV relativeFrom="page">
              <wp:posOffset>88900</wp:posOffset>
            </wp:positionV>
            <wp:extent cx="7271385" cy="273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71385" cy="27305"/>
                    </a:xfrm>
                    <a:prstGeom prst="rect">
                      <a:avLst/>
                    </a:prstGeom>
                    <a:noFill/>
                  </pic:spPr>
                </pic:pic>
              </a:graphicData>
            </a:graphic>
          </wp:anchor>
        </w:drawing>
        <w:t>Federal Realty Investment Trust</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Real Estate Status Report - Joint Venture</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March 31,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25043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3"/>
              </w:rPr>
              <w:t>Mortgage or</w:t>
            </w: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60" w:type="dxa"/>
            <w:vAlign w:val="bottom"/>
            <w:gridSpan w:val="3"/>
          </w:tcPr>
          <w:p>
            <w:pPr>
              <w:spacing w:after="0"/>
              <w:rPr>
                <w:sz w:val="20"/>
                <w:szCs w:val="20"/>
                <w:color w:val="auto"/>
              </w:rPr>
            </w:pPr>
            <w:r>
              <w:rPr>
                <w:rFonts w:ascii="Arial" w:cs="Arial" w:eastAsia="Arial" w:hAnsi="Arial"/>
                <w:sz w:val="13"/>
                <w:szCs w:val="13"/>
                <w:b w:val="1"/>
                <w:bCs w:val="1"/>
                <w:color w:val="auto"/>
              </w:rPr>
              <w:t>Grocery</w:t>
            </w:r>
          </w:p>
        </w:tc>
        <w:tc>
          <w:tcPr>
            <w:tcW w:w="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center"/>
              <w:ind w:right="60"/>
              <w:spacing w:after="0" w:line="131" w:lineRule="exact"/>
              <w:rPr>
                <w:sz w:val="20"/>
                <w:szCs w:val="20"/>
                <w:color w:val="auto"/>
              </w:rPr>
            </w:pPr>
            <w:r>
              <w:rPr>
                <w:rFonts w:ascii="Arial" w:cs="Arial" w:eastAsia="Arial" w:hAnsi="Arial"/>
                <w:sz w:val="13"/>
                <w:szCs w:val="13"/>
                <w:b w:val="1"/>
                <w:bCs w:val="1"/>
                <w:color w:val="auto"/>
                <w:w w:val="92"/>
              </w:rPr>
              <w:t>Year</w:t>
            </w:r>
          </w:p>
        </w:tc>
        <w:tc>
          <w:tcPr>
            <w:tcW w:w="20" w:type="dxa"/>
            <w:vAlign w:val="bottom"/>
          </w:tcPr>
          <w:p>
            <w:pPr>
              <w:spacing w:after="0"/>
              <w:rPr>
                <w:sz w:val="11"/>
                <w:szCs w:val="11"/>
                <w:color w:val="auto"/>
              </w:rPr>
            </w:pPr>
          </w:p>
        </w:tc>
        <w:tc>
          <w:tcPr>
            <w:tcW w:w="780" w:type="dxa"/>
            <w:vAlign w:val="bottom"/>
            <w:gridSpan w:val="2"/>
          </w:tcPr>
          <w:p>
            <w:pPr>
              <w:jc w:val="right"/>
              <w:spacing w:after="0" w:line="131" w:lineRule="exact"/>
              <w:rPr>
                <w:sz w:val="20"/>
                <w:szCs w:val="20"/>
                <w:color w:val="auto"/>
              </w:rPr>
            </w:pPr>
            <w:r>
              <w:rPr>
                <w:rFonts w:ascii="Arial" w:cs="Arial" w:eastAsia="Arial" w:hAnsi="Arial"/>
                <w:sz w:val="13"/>
                <w:szCs w:val="13"/>
                <w:b w:val="1"/>
                <w:bCs w:val="1"/>
                <w:color w:val="auto"/>
                <w:w w:val="96"/>
              </w:rPr>
              <w:t>Real Estate</w:t>
            </w:r>
          </w:p>
        </w:tc>
        <w:tc>
          <w:tcPr>
            <w:tcW w:w="80" w:type="dxa"/>
            <w:vAlign w:val="bottom"/>
          </w:tcPr>
          <w:p>
            <w:pPr>
              <w:spacing w:after="0"/>
              <w:rPr>
                <w:sz w:val="11"/>
                <w:szCs w:val="11"/>
                <w:color w:val="auto"/>
              </w:rPr>
            </w:pPr>
          </w:p>
        </w:tc>
        <w:tc>
          <w:tcPr>
            <w:tcW w:w="880" w:type="dxa"/>
            <w:vAlign w:val="bottom"/>
            <w:gridSpan w:val="3"/>
          </w:tcPr>
          <w:p>
            <w:pPr>
              <w:spacing w:after="0" w:line="131" w:lineRule="exact"/>
              <w:rPr>
                <w:sz w:val="20"/>
                <w:szCs w:val="20"/>
                <w:color w:val="auto"/>
              </w:rPr>
            </w:pPr>
            <w:r>
              <w:rPr>
                <w:rFonts w:ascii="Arial" w:cs="Arial" w:eastAsia="Arial" w:hAnsi="Arial"/>
                <w:sz w:val="13"/>
                <w:szCs w:val="13"/>
                <w:b w:val="1"/>
                <w:bCs w:val="1"/>
                <w:color w:val="auto"/>
              </w:rPr>
              <w:t>Capital Lease</w:t>
            </w: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960" w:type="dxa"/>
            <w:vAlign w:val="bottom"/>
            <w:gridSpan w:val="3"/>
          </w:tcPr>
          <w:p>
            <w:pPr>
              <w:ind w:left="20"/>
              <w:spacing w:after="0" w:line="131" w:lineRule="exact"/>
              <w:rPr>
                <w:sz w:val="20"/>
                <w:szCs w:val="20"/>
                <w:color w:val="auto"/>
              </w:rPr>
            </w:pPr>
            <w:r>
              <w:rPr>
                <w:rFonts w:ascii="Arial" w:cs="Arial" w:eastAsia="Arial" w:hAnsi="Arial"/>
                <w:sz w:val="13"/>
                <w:szCs w:val="13"/>
                <w:b w:val="1"/>
                <w:bCs w:val="1"/>
                <w:color w:val="auto"/>
              </w:rPr>
              <w:t>Anchor</w:t>
            </w:r>
          </w:p>
        </w:tc>
        <w:tc>
          <w:tcPr>
            <w:tcW w:w="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00" w:type="dxa"/>
            <w:vAlign w:val="bottom"/>
            <w:gridSpan w:val="5"/>
          </w:tcPr>
          <w:p>
            <w:pPr>
              <w:spacing w:after="0"/>
              <w:rPr>
                <w:sz w:val="20"/>
                <w:szCs w:val="20"/>
                <w:color w:val="auto"/>
              </w:rPr>
            </w:pPr>
            <w:r>
              <w:rPr>
                <w:rFonts w:ascii="Arial" w:cs="Arial" w:eastAsia="Arial" w:hAnsi="Arial"/>
                <w:sz w:val="13"/>
                <w:szCs w:val="13"/>
                <w:b w:val="1"/>
                <w:bCs w:val="1"/>
                <w:color w:val="auto"/>
              </w:rPr>
              <w:t>Property Name</w:t>
            </w:r>
          </w:p>
        </w:tc>
        <w:tc>
          <w:tcPr>
            <w:tcW w:w="80" w:type="dxa"/>
            <w:vAlign w:val="bottom"/>
          </w:tcPr>
          <w:p>
            <w:pPr>
              <w:spacing w:after="0"/>
              <w:rPr>
                <w:sz w:val="14"/>
                <w:szCs w:val="14"/>
                <w:color w:val="auto"/>
              </w:rPr>
            </w:pPr>
          </w:p>
        </w:tc>
        <w:tc>
          <w:tcPr>
            <w:tcW w:w="1460" w:type="dxa"/>
            <w:vAlign w:val="bottom"/>
            <w:gridSpan w:val="2"/>
          </w:tcPr>
          <w:p>
            <w:pPr>
              <w:ind w:left="260"/>
              <w:spacing w:after="0"/>
              <w:rPr>
                <w:sz w:val="20"/>
                <w:szCs w:val="20"/>
                <w:color w:val="auto"/>
              </w:rPr>
            </w:pPr>
            <w:r>
              <w:rPr>
                <w:rFonts w:ascii="Arial" w:cs="Arial" w:eastAsia="Arial" w:hAnsi="Arial"/>
                <w:sz w:val="13"/>
                <w:szCs w:val="13"/>
                <w:b w:val="1"/>
                <w:bCs w:val="1"/>
                <w:color w:val="auto"/>
              </w:rPr>
              <w:t>MSA Description</w:t>
            </w:r>
          </w:p>
        </w:tc>
        <w:tc>
          <w:tcPr>
            <w:tcW w:w="80" w:type="dxa"/>
            <w:vAlign w:val="bottom"/>
          </w:tcPr>
          <w:p>
            <w:pPr>
              <w:spacing w:after="0"/>
              <w:rPr>
                <w:sz w:val="14"/>
                <w:szCs w:val="14"/>
                <w:color w:val="auto"/>
              </w:rPr>
            </w:pPr>
          </w:p>
        </w:tc>
        <w:tc>
          <w:tcPr>
            <w:tcW w:w="8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2"/>
              </w:rPr>
              <w:t>Acquired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116"/>
              <w:spacing w:after="0"/>
              <w:rPr>
                <w:sz w:val="20"/>
                <w:szCs w:val="20"/>
                <w:color w:val="auto"/>
              </w:rPr>
            </w:pPr>
            <w:r>
              <w:rPr>
                <w:rFonts w:ascii="Arial" w:cs="Arial" w:eastAsia="Arial" w:hAnsi="Arial"/>
                <w:sz w:val="13"/>
                <w:szCs w:val="13"/>
                <w:b w:val="1"/>
                <w:bCs w:val="1"/>
                <w:color w:val="auto"/>
                <w:w w:val="99"/>
              </w:rPr>
              <w:t>at Cost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3"/>
              </w:rPr>
              <w:t>Obligation</w:t>
            </w:r>
          </w:p>
        </w:tc>
        <w:tc>
          <w:tcPr>
            <w:tcW w:w="560" w:type="dxa"/>
            <w:vAlign w:val="bottom"/>
          </w:tcPr>
          <w:p>
            <w:pPr>
              <w:jc w:val="right"/>
              <w:ind w:right="56"/>
              <w:spacing w:after="0"/>
              <w:rPr>
                <w:sz w:val="20"/>
                <w:szCs w:val="20"/>
                <w:color w:val="auto"/>
              </w:rPr>
            </w:pPr>
            <w:r>
              <w:rPr>
                <w:rFonts w:ascii="Arial" w:cs="Arial" w:eastAsia="Arial" w:hAnsi="Arial"/>
                <w:sz w:val="13"/>
                <w:szCs w:val="13"/>
                <w:b w:val="1"/>
                <w:bCs w:val="1"/>
                <w:color w:val="auto"/>
              </w:rPr>
              <w:t>GLA</w:t>
            </w:r>
          </w:p>
        </w:tc>
        <w:tc>
          <w:tcPr>
            <w:tcW w:w="8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w w:val="89"/>
              </w:rPr>
              <w:t>% Leased</w:t>
            </w:r>
          </w:p>
        </w:tc>
        <w:tc>
          <w:tcPr>
            <w:tcW w:w="1960" w:type="dxa"/>
            <w:vAlign w:val="bottom"/>
            <w:gridSpan w:val="3"/>
          </w:tcPr>
          <w:p>
            <w:pPr>
              <w:spacing w:after="0"/>
              <w:rPr>
                <w:sz w:val="20"/>
                <w:szCs w:val="20"/>
                <w:color w:val="auto"/>
              </w:rPr>
            </w:pPr>
            <w:r>
              <w:rPr>
                <w:rFonts w:ascii="Arial" w:cs="Arial" w:eastAsia="Arial" w:hAnsi="Arial"/>
                <w:sz w:val="13"/>
                <w:szCs w:val="13"/>
                <w:b w:val="1"/>
                <w:bCs w:val="1"/>
                <w:color w:val="auto"/>
              </w:rPr>
              <w:t>GLA (1)    Grocery Anchor (1)</w:t>
            </w:r>
          </w:p>
        </w:tc>
        <w:tc>
          <w:tcPr>
            <w:tcW w:w="80" w:type="dxa"/>
            <w:vAlign w:val="bottom"/>
          </w:tcPr>
          <w:p>
            <w:pPr>
              <w:spacing w:after="0"/>
              <w:rPr>
                <w:sz w:val="14"/>
                <w:szCs w:val="14"/>
                <w:color w:val="auto"/>
              </w:rPr>
            </w:pPr>
          </w:p>
        </w:tc>
        <w:tc>
          <w:tcPr>
            <w:tcW w:w="1740" w:type="dxa"/>
            <w:vAlign w:val="bottom"/>
          </w:tcPr>
          <w:p>
            <w:pPr>
              <w:ind w:left="200"/>
              <w:spacing w:after="0"/>
              <w:rPr>
                <w:sz w:val="20"/>
                <w:szCs w:val="20"/>
                <w:color w:val="auto"/>
              </w:rPr>
            </w:pPr>
            <w:r>
              <w:rPr>
                <w:rFonts w:ascii="Arial" w:cs="Arial" w:eastAsia="Arial" w:hAnsi="Arial"/>
                <w:sz w:val="13"/>
                <w:szCs w:val="13"/>
                <w:b w:val="1"/>
                <w:bCs w:val="1"/>
                <w:color w:val="auto"/>
              </w:rPr>
              <w:t>Other Principal Tenants</w:t>
            </w:r>
          </w:p>
        </w:tc>
        <w:tc>
          <w:tcPr>
            <w:tcW w:w="0" w:type="dxa"/>
            <w:vAlign w:val="bottom"/>
          </w:tcPr>
          <w:p>
            <w:pPr>
              <w:spacing w:after="0"/>
              <w:rPr>
                <w:sz w:val="1"/>
                <w:szCs w:val="1"/>
                <w:color w:val="auto"/>
              </w:rPr>
            </w:pPr>
          </w:p>
        </w:tc>
      </w:tr>
      <w:tr>
        <w:trPr>
          <w:trHeight w:val="137"/>
        </w:trPr>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Borders>
              <w:top w:val="single" w:sz="8" w:color="auto"/>
            </w:tcBorders>
            <w:gridSpan w:val="2"/>
          </w:tcPr>
          <w:p>
            <w:pPr>
              <w:spacing w:after="0" w:line="138" w:lineRule="exact"/>
              <w:rPr>
                <w:sz w:val="20"/>
                <w:szCs w:val="20"/>
                <w:color w:val="auto"/>
              </w:rPr>
            </w:pPr>
            <w:r>
              <w:rPr>
                <w:rFonts w:ascii="Arial" w:cs="Arial" w:eastAsia="Arial" w:hAnsi="Arial"/>
                <w:sz w:val="13"/>
                <w:szCs w:val="13"/>
                <w:b w:val="1"/>
                <w:bCs w:val="1"/>
                <w:color w:val="auto"/>
                <w:w w:val="84"/>
              </w:rPr>
              <w:t>(in thousands)</w:t>
            </w:r>
          </w:p>
        </w:tc>
        <w:tc>
          <w:tcPr>
            <w:tcW w:w="80" w:type="dxa"/>
            <w:vAlign w:val="bottom"/>
          </w:tcPr>
          <w:p>
            <w:pPr>
              <w:spacing w:after="0"/>
              <w:rPr>
                <w:sz w:val="11"/>
                <w:szCs w:val="11"/>
                <w:color w:val="auto"/>
              </w:rPr>
            </w:pPr>
          </w:p>
        </w:tc>
        <w:tc>
          <w:tcPr>
            <w:tcW w:w="800" w:type="dxa"/>
            <w:vAlign w:val="bottom"/>
            <w:tcBorders>
              <w:top w:val="single" w:sz="8" w:color="auto"/>
            </w:tcBorders>
            <w:gridSpan w:val="2"/>
          </w:tcPr>
          <w:p>
            <w:pPr>
              <w:jc w:val="right"/>
              <w:spacing w:after="0" w:line="138" w:lineRule="exact"/>
              <w:rPr>
                <w:sz w:val="20"/>
                <w:szCs w:val="20"/>
                <w:color w:val="auto"/>
              </w:rPr>
            </w:pPr>
            <w:r>
              <w:rPr>
                <w:rFonts w:ascii="Arial" w:cs="Arial" w:eastAsia="Arial" w:hAnsi="Arial"/>
                <w:sz w:val="13"/>
                <w:szCs w:val="13"/>
                <w:b w:val="1"/>
                <w:bCs w:val="1"/>
                <w:color w:val="auto"/>
                <w:w w:val="87"/>
              </w:rPr>
              <w:t>(in thousands)</w:t>
            </w:r>
          </w:p>
        </w:tc>
        <w:tc>
          <w:tcPr>
            <w:tcW w:w="8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7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00" w:type="dxa"/>
            <w:vAlign w:val="bottom"/>
            <w:gridSpan w:val="5"/>
            <w:shd w:val="clear" w:color="auto" w:fill="CCEEFF"/>
          </w:tcPr>
          <w:p>
            <w:pPr>
              <w:spacing w:after="0" w:line="171" w:lineRule="exact"/>
              <w:rPr>
                <w:sz w:val="20"/>
                <w:szCs w:val="20"/>
                <w:color w:val="auto"/>
              </w:rPr>
            </w:pPr>
            <w:r>
              <w:rPr>
                <w:rFonts w:ascii="Arial" w:cs="Arial" w:eastAsia="Arial" w:hAnsi="Arial"/>
                <w:sz w:val="17"/>
                <w:szCs w:val="17"/>
                <w:b w:val="1"/>
                <w:bCs w:val="1"/>
                <w:color w:val="auto"/>
              </w:rPr>
              <w:t>East Region</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100" w:type="dxa"/>
            <w:vAlign w:val="bottom"/>
            <w:shd w:val="clear" w:color="auto" w:fill="000000"/>
          </w:tcPr>
          <w:p>
            <w:pPr>
              <w:spacing w:after="0"/>
              <w:rPr>
                <w:sz w:val="3"/>
                <w:szCs w:val="3"/>
                <w:color w:val="auto"/>
              </w:rPr>
            </w:pPr>
          </w:p>
        </w:tc>
        <w:tc>
          <w:tcPr>
            <w:tcW w:w="780" w:type="dxa"/>
            <w:vAlign w:val="bottom"/>
            <w:shd w:val="clear" w:color="auto" w:fill="000000"/>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1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4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7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6"/>
        </w:trPr>
        <w:tc>
          <w:tcPr>
            <w:tcW w:w="100" w:type="dxa"/>
            <w:vAlign w:val="bottom"/>
          </w:tcPr>
          <w:p>
            <w:pPr>
              <w:spacing w:after="0"/>
              <w:rPr>
                <w:sz w:val="23"/>
                <w:szCs w:val="23"/>
                <w:color w:val="auto"/>
              </w:rPr>
            </w:pPr>
          </w:p>
        </w:tc>
        <w:tc>
          <w:tcPr>
            <w:tcW w:w="3440" w:type="dxa"/>
            <w:vAlign w:val="bottom"/>
            <w:gridSpan w:val="7"/>
          </w:tcPr>
          <w:p>
            <w:pPr>
              <w:spacing w:after="0"/>
              <w:rPr>
                <w:sz w:val="20"/>
                <w:szCs w:val="20"/>
                <w:color w:val="auto"/>
              </w:rPr>
            </w:pPr>
            <w:r>
              <w:rPr>
                <w:rFonts w:ascii="Arial" w:cs="Arial" w:eastAsia="Arial" w:hAnsi="Arial"/>
                <w:sz w:val="17"/>
                <w:szCs w:val="17"/>
                <w:b w:val="1"/>
                <w:bCs w:val="1"/>
                <w:color w:val="auto"/>
              </w:rPr>
              <w:t>Washington Metropolitan Area</w:t>
            </w: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
        </w:trPr>
        <w:tc>
          <w:tcPr>
            <w:tcW w:w="1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2000" w:type="dxa"/>
            <w:vAlign w:val="bottom"/>
            <w:gridSpan w:val="5"/>
            <w:shd w:val="clear" w:color="auto" w:fill="CCEEFF"/>
          </w:tcPr>
          <w:p>
            <w:pPr>
              <w:spacing w:after="0"/>
              <w:rPr>
                <w:sz w:val="20"/>
                <w:szCs w:val="20"/>
                <w:color w:val="auto"/>
              </w:rPr>
            </w:pPr>
            <w:r>
              <w:rPr>
                <w:rFonts w:ascii="Arial" w:cs="Arial" w:eastAsia="Arial" w:hAnsi="Arial"/>
                <w:sz w:val="17"/>
                <w:szCs w:val="17"/>
                <w:color w:val="auto"/>
              </w:rPr>
              <w:t>Barcroft Plaza</w:t>
            </w:r>
          </w:p>
        </w:tc>
        <w:tc>
          <w:tcPr>
            <w:tcW w:w="1540" w:type="dxa"/>
            <w:vAlign w:val="bottom"/>
            <w:gridSpan w:val="3"/>
            <w:shd w:val="clear" w:color="auto" w:fill="CCEEFF"/>
          </w:tcPr>
          <w:p>
            <w:pPr>
              <w:ind w:left="80"/>
              <w:spacing w:after="0"/>
              <w:rPr>
                <w:sz w:val="20"/>
                <w:szCs w:val="20"/>
                <w:color w:val="auto"/>
              </w:rPr>
            </w:pPr>
            <w:r>
              <w:rPr>
                <w:rFonts w:ascii="Arial" w:cs="Arial" w:eastAsia="Arial" w:hAnsi="Arial"/>
                <w:sz w:val="17"/>
                <w:szCs w:val="17"/>
                <w:color w:val="auto"/>
              </w:rPr>
              <w:t>Washington, DC-</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gridSpan w:val="3"/>
            <w:shd w:val="clear" w:color="auto" w:fill="CCEEFF"/>
          </w:tcPr>
          <w:p>
            <w:pPr>
              <w:ind w:left="80"/>
              <w:spacing w:after="0"/>
              <w:rPr>
                <w:sz w:val="20"/>
                <w:szCs w:val="20"/>
                <w:color w:val="auto"/>
              </w:rPr>
            </w:pPr>
            <w:r>
              <w:rPr>
                <w:rFonts w:ascii="Arial" w:cs="Arial" w:eastAsia="Arial" w:hAnsi="Arial"/>
                <w:sz w:val="17"/>
                <w:szCs w:val="17"/>
                <w:color w:val="auto"/>
              </w:rPr>
              <w:t>MD-VA</w:t>
            </w: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2006-2007</w:t>
            </w:r>
          </w:p>
        </w:tc>
        <w:tc>
          <w:tcPr>
            <w:tcW w:w="1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33,993</w:t>
            </w:r>
          </w:p>
        </w:tc>
        <w:tc>
          <w:tcPr>
            <w:tcW w:w="160" w:type="dxa"/>
            <w:vAlign w:val="bottom"/>
            <w:gridSpan w:val="2"/>
            <w:shd w:val="clear" w:color="auto" w:fill="CCEEFF"/>
          </w:tcPr>
          <w:p>
            <w:pPr>
              <w:ind w:left="80"/>
              <w:spacing w:after="0"/>
              <w:rPr>
                <w:sz w:val="20"/>
                <w:szCs w:val="20"/>
                <w:color w:val="auto"/>
              </w:rPr>
            </w:pPr>
            <w:r>
              <w:rPr>
                <w:rFonts w:ascii="Arial" w:cs="Arial" w:eastAsia="Arial" w:hAnsi="Arial"/>
                <w:sz w:val="15"/>
                <w:szCs w:val="15"/>
                <w:color w:val="auto"/>
                <w:w w:val="71"/>
              </w:rPr>
              <w:t>$</w:t>
            </w: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20,785 100,000</w:t>
            </w: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100%</w:t>
            </w:r>
          </w:p>
        </w:tc>
        <w:tc>
          <w:tcPr>
            <w:tcW w:w="19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46,000 Harris Teeter</w:t>
            </w:r>
          </w:p>
        </w:tc>
        <w:tc>
          <w:tcPr>
            <w:tcW w:w="182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Bank of America</w:t>
            </w:r>
          </w:p>
        </w:tc>
        <w:tc>
          <w:tcPr>
            <w:tcW w:w="0" w:type="dxa"/>
            <w:vAlign w:val="bottom"/>
          </w:tcPr>
          <w:p>
            <w:pPr>
              <w:spacing w:after="0"/>
              <w:rPr>
                <w:sz w:val="1"/>
                <w:szCs w:val="1"/>
                <w:color w:val="auto"/>
              </w:rPr>
            </w:pPr>
          </w:p>
        </w:tc>
      </w:tr>
      <w:tr>
        <w:trPr>
          <w:trHeight w:val="201"/>
        </w:trPr>
        <w:tc>
          <w:tcPr>
            <w:tcW w:w="2000" w:type="dxa"/>
            <w:vAlign w:val="bottom"/>
            <w:gridSpan w:val="5"/>
          </w:tcPr>
          <w:p>
            <w:pPr>
              <w:spacing w:after="0"/>
              <w:rPr>
                <w:sz w:val="20"/>
                <w:szCs w:val="20"/>
                <w:color w:val="auto"/>
              </w:rPr>
            </w:pPr>
            <w:r>
              <w:rPr>
                <w:rFonts w:ascii="Arial" w:cs="Arial" w:eastAsia="Arial" w:hAnsi="Arial"/>
                <w:sz w:val="17"/>
                <w:szCs w:val="17"/>
                <w:color w:val="auto"/>
                <w:w w:val="93"/>
              </w:rPr>
              <w:t>Free State Shopping Center</w:t>
            </w:r>
          </w:p>
        </w:tc>
        <w:tc>
          <w:tcPr>
            <w:tcW w:w="1540" w:type="dxa"/>
            <w:vAlign w:val="bottom"/>
            <w:gridSpan w:val="3"/>
          </w:tcPr>
          <w:p>
            <w:pPr>
              <w:ind w:left="80"/>
              <w:spacing w:after="0"/>
              <w:rPr>
                <w:sz w:val="20"/>
                <w:szCs w:val="20"/>
                <w:color w:val="auto"/>
              </w:rPr>
            </w:pPr>
            <w:r>
              <w:rPr>
                <w:rFonts w:ascii="Arial" w:cs="Arial" w:eastAsia="Arial" w:hAnsi="Arial"/>
                <w:sz w:val="17"/>
                <w:szCs w:val="17"/>
                <w:color w:val="auto"/>
              </w:rPr>
              <w:t>Washington, DC-</w:t>
            </w:r>
          </w:p>
        </w:tc>
        <w:tc>
          <w:tcPr>
            <w:tcW w:w="920" w:type="dxa"/>
            <w:vAlign w:val="bottom"/>
            <w:gridSpan w:val="3"/>
          </w:tcPr>
          <w:p>
            <w:pPr>
              <w:jc w:val="right"/>
              <w:ind w:right="80"/>
              <w:spacing w:after="0"/>
              <w:rPr>
                <w:sz w:val="20"/>
                <w:szCs w:val="20"/>
                <w:color w:val="auto"/>
              </w:rPr>
            </w:pPr>
            <w:r>
              <w:rPr>
                <w:rFonts w:ascii="Arial" w:cs="Arial" w:eastAsia="Arial" w:hAnsi="Arial"/>
                <w:sz w:val="17"/>
                <w:szCs w:val="17"/>
                <w:color w:val="auto"/>
              </w:rPr>
              <w:t>2007</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65,737</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w w:val="87"/>
              </w:rPr>
              <w:t>279,000</w:t>
            </w:r>
          </w:p>
        </w:tc>
        <w:tc>
          <w:tcPr>
            <w:tcW w:w="860" w:type="dxa"/>
            <w:vAlign w:val="bottom"/>
            <w:gridSpan w:val="3"/>
          </w:tcPr>
          <w:p>
            <w:pPr>
              <w:jc w:val="right"/>
              <w:ind w:right="80"/>
              <w:spacing w:after="0"/>
              <w:rPr>
                <w:sz w:val="20"/>
                <w:szCs w:val="20"/>
                <w:color w:val="auto"/>
              </w:rPr>
            </w:pPr>
            <w:r>
              <w:rPr>
                <w:rFonts w:ascii="Arial" w:cs="Arial" w:eastAsia="Arial" w:hAnsi="Arial"/>
                <w:sz w:val="17"/>
                <w:szCs w:val="17"/>
                <w:color w:val="auto"/>
              </w:rPr>
              <w:t>99%</w:t>
            </w:r>
          </w:p>
        </w:tc>
        <w:tc>
          <w:tcPr>
            <w:tcW w:w="1960" w:type="dxa"/>
            <w:vAlign w:val="bottom"/>
            <w:gridSpan w:val="3"/>
          </w:tcPr>
          <w:p>
            <w:pPr>
              <w:spacing w:after="0"/>
              <w:rPr>
                <w:sz w:val="20"/>
                <w:szCs w:val="20"/>
                <w:color w:val="auto"/>
              </w:rPr>
            </w:pPr>
            <w:r>
              <w:rPr>
                <w:rFonts w:ascii="Arial" w:cs="Arial" w:eastAsia="Arial" w:hAnsi="Arial"/>
                <w:sz w:val="17"/>
                <w:szCs w:val="17"/>
                <w:color w:val="auto"/>
              </w:rPr>
              <w:t>73,000 Giant Food</w:t>
            </w:r>
          </w:p>
        </w:tc>
        <w:tc>
          <w:tcPr>
            <w:tcW w:w="1820" w:type="dxa"/>
            <w:vAlign w:val="bottom"/>
            <w:gridSpan w:val="2"/>
          </w:tcPr>
          <w:p>
            <w:pPr>
              <w:ind w:left="80"/>
              <w:spacing w:after="0"/>
              <w:rPr>
                <w:sz w:val="20"/>
                <w:szCs w:val="20"/>
                <w:color w:val="auto"/>
              </w:rPr>
            </w:pPr>
            <w:r>
              <w:rPr>
                <w:rFonts w:ascii="Arial" w:cs="Arial" w:eastAsia="Arial" w:hAnsi="Arial"/>
                <w:sz w:val="17"/>
                <w:szCs w:val="17"/>
                <w:color w:val="auto"/>
              </w:rPr>
              <w:t>TJ Maxx / Ross /</w:t>
            </w:r>
          </w:p>
        </w:tc>
        <w:tc>
          <w:tcPr>
            <w:tcW w:w="0" w:type="dxa"/>
            <w:vAlign w:val="bottom"/>
          </w:tcPr>
          <w:p>
            <w:pPr>
              <w:spacing w:after="0"/>
              <w:rPr>
                <w:sz w:val="1"/>
                <w:szCs w:val="1"/>
                <w:color w:val="auto"/>
              </w:rPr>
            </w:pPr>
          </w:p>
        </w:tc>
      </w:tr>
      <w:tr>
        <w:trPr>
          <w:trHeight w:val="217"/>
        </w:trPr>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3"/>
          </w:tcPr>
          <w:p>
            <w:pPr>
              <w:ind w:left="80"/>
              <w:spacing w:after="0"/>
              <w:rPr>
                <w:sz w:val="20"/>
                <w:szCs w:val="20"/>
                <w:color w:val="auto"/>
              </w:rPr>
            </w:pPr>
            <w:r>
              <w:rPr>
                <w:rFonts w:ascii="Arial" w:cs="Arial" w:eastAsia="Arial" w:hAnsi="Arial"/>
                <w:sz w:val="17"/>
                <w:szCs w:val="17"/>
                <w:color w:val="auto"/>
              </w:rPr>
              <w:t>MD-VA</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20" w:type="dxa"/>
            <w:vAlign w:val="bottom"/>
            <w:gridSpan w:val="2"/>
          </w:tcPr>
          <w:p>
            <w:pPr>
              <w:ind w:left="80"/>
              <w:spacing w:after="0"/>
              <w:rPr>
                <w:sz w:val="20"/>
                <w:szCs w:val="20"/>
                <w:color w:val="auto"/>
              </w:rPr>
            </w:pPr>
            <w:r>
              <w:rPr>
                <w:rFonts w:ascii="Arial" w:cs="Arial" w:eastAsia="Arial" w:hAnsi="Arial"/>
                <w:sz w:val="17"/>
                <w:szCs w:val="17"/>
                <w:color w:val="auto"/>
              </w:rPr>
              <w:t>Office Depot</w:t>
            </w:r>
          </w:p>
        </w:tc>
        <w:tc>
          <w:tcPr>
            <w:tcW w:w="0" w:type="dxa"/>
            <w:vAlign w:val="bottom"/>
          </w:tcPr>
          <w:p>
            <w:pPr>
              <w:spacing w:after="0"/>
              <w:rPr>
                <w:sz w:val="1"/>
                <w:szCs w:val="1"/>
                <w:color w:val="auto"/>
              </w:rPr>
            </w:pPr>
          </w:p>
        </w:tc>
      </w:tr>
      <w:tr>
        <w:trPr>
          <w:trHeight w:val="203"/>
        </w:trPr>
        <w:tc>
          <w:tcPr>
            <w:tcW w:w="2000" w:type="dxa"/>
            <w:vAlign w:val="bottom"/>
            <w:gridSpan w:val="5"/>
            <w:shd w:val="clear" w:color="auto" w:fill="CCEEFF"/>
          </w:tcPr>
          <w:p>
            <w:pPr>
              <w:spacing w:after="0"/>
              <w:rPr>
                <w:sz w:val="20"/>
                <w:szCs w:val="20"/>
                <w:color w:val="auto"/>
              </w:rPr>
            </w:pPr>
            <w:r>
              <w:rPr>
                <w:rFonts w:ascii="Arial" w:cs="Arial" w:eastAsia="Arial" w:hAnsi="Arial"/>
                <w:sz w:val="17"/>
                <w:szCs w:val="17"/>
                <w:color w:val="auto"/>
              </w:rPr>
              <w:t>Plaza del Mercado</w:t>
            </w:r>
          </w:p>
        </w:tc>
        <w:tc>
          <w:tcPr>
            <w:tcW w:w="1540" w:type="dxa"/>
            <w:vAlign w:val="bottom"/>
            <w:gridSpan w:val="3"/>
            <w:shd w:val="clear" w:color="auto" w:fill="CCEEFF"/>
          </w:tcPr>
          <w:p>
            <w:pPr>
              <w:ind w:left="80"/>
              <w:spacing w:after="0"/>
              <w:rPr>
                <w:sz w:val="20"/>
                <w:szCs w:val="20"/>
                <w:color w:val="auto"/>
              </w:rPr>
            </w:pPr>
            <w:r>
              <w:rPr>
                <w:rFonts w:ascii="Arial" w:cs="Arial" w:eastAsia="Arial" w:hAnsi="Arial"/>
                <w:sz w:val="17"/>
                <w:szCs w:val="17"/>
                <w:color w:val="auto"/>
              </w:rPr>
              <w:t>Washington, DC-</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gridSpan w:val="3"/>
            <w:shd w:val="clear" w:color="auto" w:fill="CCEEFF"/>
          </w:tcPr>
          <w:p>
            <w:pPr>
              <w:ind w:left="80"/>
              <w:spacing w:after="0"/>
              <w:rPr>
                <w:sz w:val="20"/>
                <w:szCs w:val="20"/>
                <w:color w:val="auto"/>
              </w:rPr>
            </w:pPr>
            <w:r>
              <w:rPr>
                <w:rFonts w:ascii="Arial" w:cs="Arial" w:eastAsia="Arial" w:hAnsi="Arial"/>
                <w:sz w:val="17"/>
                <w:szCs w:val="17"/>
                <w:color w:val="auto"/>
              </w:rPr>
              <w:t>MD-VA</w:t>
            </w: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2004</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20,910</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13,212</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96,000</w:t>
            </w:r>
          </w:p>
        </w:tc>
        <w:tc>
          <w:tcPr>
            <w:tcW w:w="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92%</w:t>
            </w:r>
          </w:p>
        </w:tc>
        <w:tc>
          <w:tcPr>
            <w:tcW w:w="19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25,000 Giant Food</w:t>
            </w:r>
          </w:p>
        </w:tc>
        <w:tc>
          <w:tcPr>
            <w:tcW w:w="182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CVS</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gridSpan w:val="3"/>
            <w:vMerge w:val="restart"/>
          </w:tcPr>
          <w:p>
            <w:pPr>
              <w:ind w:left="80"/>
              <w:spacing w:after="0"/>
              <w:rPr>
                <w:sz w:val="20"/>
                <w:szCs w:val="20"/>
                <w:color w:val="auto"/>
              </w:rPr>
            </w:pPr>
            <w:r>
              <w:rPr>
                <w:rFonts w:ascii="Arial" w:cs="Arial" w:eastAsia="Arial" w:hAnsi="Arial"/>
                <w:sz w:val="17"/>
                <w:szCs w:val="17"/>
                <w:b w:val="1"/>
                <w:bCs w:val="1"/>
                <w:color w:val="auto"/>
              </w:rPr>
              <w:t>Total Washington</w:t>
            </w: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gridSpan w:val="3"/>
            <w:vMerge w:val="continue"/>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120,640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w w:val="87"/>
              </w:rPr>
              <w:t>475,000</w:t>
            </w:r>
          </w:p>
        </w:tc>
        <w:tc>
          <w:tcPr>
            <w:tcW w:w="8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rPr>
              <w:t>98%</w:t>
            </w: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gridSpan w:val="3"/>
          </w:tcPr>
          <w:p>
            <w:pPr>
              <w:ind w:left="80"/>
              <w:spacing w:after="0"/>
              <w:rPr>
                <w:sz w:val="20"/>
                <w:szCs w:val="20"/>
                <w:color w:val="auto"/>
              </w:rPr>
            </w:pPr>
            <w:r>
              <w:rPr>
                <w:rFonts w:ascii="Arial" w:cs="Arial" w:eastAsia="Arial" w:hAnsi="Arial"/>
                <w:sz w:val="17"/>
                <w:szCs w:val="17"/>
                <w:b w:val="1"/>
                <w:bCs w:val="1"/>
                <w:color w:val="auto"/>
                <w:w w:val="99"/>
              </w:rPr>
              <w:t>Metropolitan Area</w:t>
            </w: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100" w:type="dxa"/>
            <w:vAlign w:val="bottom"/>
            <w:tcBorders>
              <w:bottom w:val="single" w:sz="8" w:color="CCEEFF"/>
            </w:tcBorders>
            <w:shd w:val="clear" w:color="auto" w:fill="CCEEFF"/>
          </w:tcPr>
          <w:p>
            <w:pPr>
              <w:spacing w:after="0"/>
              <w:rPr>
                <w:sz w:val="16"/>
                <w:szCs w:val="16"/>
                <w:color w:val="auto"/>
              </w:rPr>
            </w:pPr>
          </w:p>
        </w:tc>
        <w:tc>
          <w:tcPr>
            <w:tcW w:w="1680" w:type="dxa"/>
            <w:vAlign w:val="bottom"/>
            <w:tcBorders>
              <w:bottom w:val="single" w:sz="8" w:color="auto"/>
            </w:tcBorders>
            <w:gridSpan w:val="3"/>
            <w:shd w:val="clear" w:color="auto" w:fill="CCEEFF"/>
          </w:tcPr>
          <w:p>
            <w:pPr>
              <w:spacing w:after="0" w:line="171" w:lineRule="exact"/>
              <w:rPr>
                <w:sz w:val="20"/>
                <w:szCs w:val="20"/>
                <w:color w:val="auto"/>
              </w:rPr>
            </w:pPr>
            <w:r>
              <w:rPr>
                <w:rFonts w:ascii="Arial" w:cs="Arial" w:eastAsia="Arial" w:hAnsi="Arial"/>
                <w:sz w:val="17"/>
                <w:szCs w:val="17"/>
                <w:b w:val="1"/>
                <w:bCs w:val="1"/>
                <w:color w:val="auto"/>
                <w:w w:val="89"/>
              </w:rPr>
              <w:t>New York / New Jersey</w:t>
            </w:r>
          </w:p>
        </w:tc>
        <w:tc>
          <w:tcPr>
            <w:tcW w:w="2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7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00" w:type="dxa"/>
            <w:vAlign w:val="bottom"/>
            <w:gridSpan w:val="5"/>
          </w:tcPr>
          <w:p>
            <w:pPr>
              <w:spacing w:after="0"/>
              <w:rPr>
                <w:sz w:val="20"/>
                <w:szCs w:val="20"/>
                <w:color w:val="auto"/>
              </w:rPr>
            </w:pPr>
            <w:r>
              <w:rPr>
                <w:rFonts w:ascii="Arial" w:cs="Arial" w:eastAsia="Arial" w:hAnsi="Arial"/>
                <w:sz w:val="17"/>
                <w:szCs w:val="17"/>
                <w:color w:val="auto"/>
              </w:rPr>
              <w:t>Greenlawn Plaza</w:t>
            </w:r>
          </w:p>
        </w:tc>
        <w:tc>
          <w:tcPr>
            <w:tcW w:w="1540" w:type="dxa"/>
            <w:vAlign w:val="bottom"/>
            <w:gridSpan w:val="3"/>
          </w:tcPr>
          <w:p>
            <w:pPr>
              <w:ind w:left="80"/>
              <w:spacing w:after="0"/>
              <w:rPr>
                <w:sz w:val="20"/>
                <w:szCs w:val="20"/>
                <w:color w:val="auto"/>
              </w:rPr>
            </w:pPr>
            <w:r>
              <w:rPr>
                <w:rFonts w:ascii="Arial" w:cs="Arial" w:eastAsia="Arial" w:hAnsi="Arial"/>
                <w:sz w:val="17"/>
                <w:szCs w:val="17"/>
                <w:color w:val="auto"/>
                <w:w w:val="97"/>
              </w:rPr>
              <w:t>Nassau-Suffolk, NY</w:t>
            </w:r>
          </w:p>
        </w:tc>
        <w:tc>
          <w:tcPr>
            <w:tcW w:w="920" w:type="dxa"/>
            <w:vAlign w:val="bottom"/>
            <w:gridSpan w:val="3"/>
          </w:tcPr>
          <w:p>
            <w:pPr>
              <w:jc w:val="right"/>
              <w:ind w:right="80"/>
              <w:spacing w:after="0"/>
              <w:rPr>
                <w:sz w:val="20"/>
                <w:szCs w:val="20"/>
                <w:color w:val="auto"/>
              </w:rPr>
            </w:pPr>
            <w:r>
              <w:rPr>
                <w:rFonts w:ascii="Arial" w:cs="Arial" w:eastAsia="Arial" w:hAnsi="Arial"/>
                <w:sz w:val="17"/>
                <w:szCs w:val="17"/>
                <w:color w:val="auto"/>
              </w:rPr>
              <w:t>2006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19,983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3"/>
          </w:tcPr>
          <w:p>
            <w:pPr>
              <w:jc w:val="right"/>
              <w:spacing w:after="0"/>
              <w:rPr>
                <w:sz w:val="20"/>
                <w:szCs w:val="20"/>
                <w:color w:val="auto"/>
              </w:rPr>
            </w:pPr>
            <w:r>
              <w:rPr>
                <w:rFonts w:ascii="Arial" w:cs="Arial" w:eastAsia="Arial" w:hAnsi="Arial"/>
                <w:sz w:val="17"/>
                <w:szCs w:val="17"/>
                <w:color w:val="auto"/>
              </w:rPr>
              <w:t>13,600 106,000</w:t>
            </w:r>
          </w:p>
        </w:tc>
        <w:tc>
          <w:tcPr>
            <w:tcW w:w="860" w:type="dxa"/>
            <w:vAlign w:val="bottom"/>
            <w:gridSpan w:val="3"/>
          </w:tcPr>
          <w:p>
            <w:pPr>
              <w:jc w:val="right"/>
              <w:ind w:right="80"/>
              <w:spacing w:after="0"/>
              <w:rPr>
                <w:sz w:val="20"/>
                <w:szCs w:val="20"/>
                <w:color w:val="auto"/>
              </w:rPr>
            </w:pPr>
            <w:r>
              <w:rPr>
                <w:rFonts w:ascii="Arial" w:cs="Arial" w:eastAsia="Arial" w:hAnsi="Arial"/>
                <w:sz w:val="17"/>
                <w:szCs w:val="17"/>
                <w:color w:val="auto"/>
              </w:rPr>
              <w:t>100%</w:t>
            </w:r>
          </w:p>
        </w:tc>
        <w:tc>
          <w:tcPr>
            <w:tcW w:w="1960" w:type="dxa"/>
            <w:vAlign w:val="bottom"/>
            <w:gridSpan w:val="3"/>
          </w:tcPr>
          <w:p>
            <w:pPr>
              <w:spacing w:after="0"/>
              <w:rPr>
                <w:sz w:val="20"/>
                <w:szCs w:val="20"/>
                <w:color w:val="auto"/>
              </w:rPr>
            </w:pPr>
            <w:r>
              <w:rPr>
                <w:rFonts w:ascii="Arial" w:cs="Arial" w:eastAsia="Arial" w:hAnsi="Arial"/>
                <w:sz w:val="17"/>
                <w:szCs w:val="17"/>
                <w:color w:val="auto"/>
              </w:rPr>
              <w:t>46,000 Waldbaum’s</w:t>
            </w:r>
          </w:p>
        </w:tc>
        <w:tc>
          <w:tcPr>
            <w:tcW w:w="1820" w:type="dxa"/>
            <w:vAlign w:val="bottom"/>
            <w:gridSpan w:val="2"/>
          </w:tcPr>
          <w:p>
            <w:pPr>
              <w:ind w:left="80"/>
              <w:spacing w:after="0"/>
              <w:rPr>
                <w:sz w:val="20"/>
                <w:szCs w:val="20"/>
                <w:color w:val="auto"/>
              </w:rPr>
            </w:pPr>
            <w:r>
              <w:rPr>
                <w:rFonts w:ascii="Arial" w:cs="Arial" w:eastAsia="Arial" w:hAnsi="Arial"/>
                <w:sz w:val="17"/>
                <w:szCs w:val="17"/>
                <w:color w:val="auto"/>
              </w:rPr>
              <w:t>Tuesday Morning</w:t>
            </w:r>
          </w:p>
        </w:tc>
        <w:tc>
          <w:tcPr>
            <w:tcW w:w="0" w:type="dxa"/>
            <w:vAlign w:val="bottom"/>
          </w:tcPr>
          <w:p>
            <w:pPr>
              <w:spacing w:after="0"/>
              <w:rPr>
                <w:sz w:val="1"/>
                <w:szCs w:val="1"/>
                <w:color w:val="auto"/>
              </w:rPr>
            </w:pPr>
          </w:p>
        </w:tc>
      </w:tr>
      <w:tr>
        <w:trPr>
          <w:trHeight w:val="26"/>
        </w:trPr>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40" w:type="dxa"/>
            <w:vAlign w:val="bottom"/>
            <w:gridSpan w:val="3"/>
            <w:shd w:val="clear" w:color="auto" w:fill="CCEEFF"/>
          </w:tcPr>
          <w:p>
            <w:pPr>
              <w:ind w:left="80"/>
              <w:spacing w:after="0"/>
              <w:rPr>
                <w:sz w:val="20"/>
                <w:szCs w:val="20"/>
                <w:color w:val="auto"/>
              </w:rPr>
            </w:pPr>
            <w:r>
              <w:rPr>
                <w:rFonts w:ascii="Arial" w:cs="Arial" w:eastAsia="Arial" w:hAnsi="Arial"/>
                <w:sz w:val="17"/>
                <w:szCs w:val="17"/>
                <w:b w:val="1"/>
                <w:bCs w:val="1"/>
                <w:color w:val="auto"/>
              </w:rPr>
              <w:t>Total New York /</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19,983</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106,000</w:t>
            </w: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100%</w:t>
            </w: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gridSpan w:val="3"/>
            <w:shd w:val="clear" w:color="auto" w:fill="CCEEFF"/>
          </w:tcPr>
          <w:p>
            <w:pPr>
              <w:ind w:left="80"/>
              <w:spacing w:after="0"/>
              <w:rPr>
                <w:sz w:val="20"/>
                <w:szCs w:val="20"/>
                <w:color w:val="auto"/>
              </w:rPr>
            </w:pPr>
            <w:r>
              <w:rPr>
                <w:rFonts w:ascii="Arial" w:cs="Arial" w:eastAsia="Arial" w:hAnsi="Arial"/>
                <w:sz w:val="17"/>
                <w:szCs w:val="17"/>
                <w:b w:val="1"/>
                <w:bCs w:val="1"/>
                <w:color w:val="auto"/>
              </w:rPr>
              <w:t>New Jersey</w:t>
            </w: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85"/>
        </w:trPr>
        <w:tc>
          <w:tcPr>
            <w:tcW w:w="100" w:type="dxa"/>
            <w:vAlign w:val="bottom"/>
          </w:tcPr>
          <w:p>
            <w:pPr>
              <w:spacing w:after="0"/>
              <w:rPr>
                <w:sz w:val="24"/>
                <w:szCs w:val="24"/>
                <w:color w:val="auto"/>
              </w:rPr>
            </w:pPr>
          </w:p>
        </w:tc>
        <w:tc>
          <w:tcPr>
            <w:tcW w:w="980" w:type="dxa"/>
            <w:vAlign w:val="bottom"/>
            <w:tcBorders>
              <w:bottom w:val="single" w:sz="8" w:color="auto"/>
            </w:tcBorders>
            <w:gridSpan w:val="2"/>
          </w:tcPr>
          <w:p>
            <w:pPr>
              <w:spacing w:after="0"/>
              <w:rPr>
                <w:sz w:val="20"/>
                <w:szCs w:val="20"/>
                <w:color w:val="auto"/>
              </w:rPr>
            </w:pPr>
            <w:r>
              <w:rPr>
                <w:rFonts w:ascii="Arial" w:cs="Arial" w:eastAsia="Arial" w:hAnsi="Arial"/>
                <w:sz w:val="17"/>
                <w:szCs w:val="17"/>
                <w:b w:val="1"/>
                <w:bCs w:val="1"/>
                <w:color w:val="auto"/>
                <w:w w:val="89"/>
              </w:rPr>
              <w:t>New England</w:t>
            </w:r>
          </w:p>
        </w:tc>
        <w:tc>
          <w:tcPr>
            <w:tcW w:w="92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00" w:type="dxa"/>
            <w:vAlign w:val="bottom"/>
            <w:gridSpan w:val="5"/>
            <w:shd w:val="clear" w:color="auto" w:fill="CCEEFF"/>
          </w:tcPr>
          <w:p>
            <w:pPr>
              <w:spacing w:after="0"/>
              <w:rPr>
                <w:sz w:val="20"/>
                <w:szCs w:val="20"/>
                <w:color w:val="auto"/>
              </w:rPr>
            </w:pPr>
            <w:r>
              <w:rPr>
                <w:rFonts w:ascii="Arial" w:cs="Arial" w:eastAsia="Arial" w:hAnsi="Arial"/>
                <w:sz w:val="17"/>
                <w:szCs w:val="17"/>
                <w:color w:val="auto"/>
              </w:rPr>
              <w:t>Atlantic Plaza</w:t>
            </w:r>
          </w:p>
        </w:tc>
        <w:tc>
          <w:tcPr>
            <w:tcW w:w="1540" w:type="dxa"/>
            <w:vAlign w:val="bottom"/>
            <w:gridSpan w:val="3"/>
            <w:shd w:val="clear" w:color="auto" w:fill="CCEEFF"/>
          </w:tcPr>
          <w:p>
            <w:pPr>
              <w:ind w:left="80"/>
              <w:spacing w:after="0"/>
              <w:rPr>
                <w:sz w:val="20"/>
                <w:szCs w:val="20"/>
                <w:color w:val="auto"/>
              </w:rPr>
            </w:pPr>
            <w:r>
              <w:rPr>
                <w:rFonts w:ascii="Arial" w:cs="Arial" w:eastAsia="Arial" w:hAnsi="Arial"/>
                <w:sz w:val="17"/>
                <w:szCs w:val="17"/>
                <w:color w:val="auto"/>
              </w:rPr>
              <w:t>Boston-Worcester-</w:t>
            </w: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2004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16,390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10,500</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123,000</w:t>
            </w: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97%</w:t>
            </w:r>
          </w:p>
        </w:tc>
        <w:tc>
          <w:tcPr>
            <w:tcW w:w="1960" w:type="dxa"/>
            <w:vAlign w:val="bottom"/>
            <w:gridSpan w:val="3"/>
            <w:shd w:val="clear" w:color="auto" w:fill="CCEEFF"/>
          </w:tcPr>
          <w:p>
            <w:pPr>
              <w:spacing w:after="0"/>
              <w:rPr>
                <w:sz w:val="20"/>
                <w:szCs w:val="20"/>
                <w:color w:val="auto"/>
              </w:rPr>
            </w:pPr>
            <w:r>
              <w:rPr>
                <w:rFonts w:ascii="Arial" w:cs="Arial" w:eastAsia="Arial" w:hAnsi="Arial"/>
                <w:sz w:val="17"/>
                <w:szCs w:val="17"/>
                <w:color w:val="auto"/>
                <w:w w:val="90"/>
              </w:rPr>
              <w:t>63,000 Shaw’s Supermarket</w:t>
            </w:r>
          </w:p>
        </w:tc>
        <w:tc>
          <w:tcPr>
            <w:tcW w:w="182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Sears</w:t>
            </w:r>
          </w:p>
        </w:tc>
        <w:tc>
          <w:tcPr>
            <w:tcW w:w="0" w:type="dxa"/>
            <w:vAlign w:val="bottom"/>
          </w:tcPr>
          <w:p>
            <w:pPr>
              <w:spacing w:after="0"/>
              <w:rPr>
                <w:sz w:val="1"/>
                <w:szCs w:val="1"/>
                <w:color w:val="auto"/>
              </w:rPr>
            </w:pPr>
          </w:p>
        </w:tc>
      </w:tr>
      <w:tr>
        <w:trPr>
          <w:trHeight w:val="210"/>
        </w:trPr>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ind w:left="80"/>
              <w:spacing w:after="0"/>
              <w:rPr>
                <w:sz w:val="20"/>
                <w:szCs w:val="20"/>
                <w:color w:val="auto"/>
              </w:rPr>
            </w:pPr>
            <w:r>
              <w:rPr>
                <w:rFonts w:ascii="Arial" w:cs="Arial" w:eastAsia="Arial" w:hAnsi="Arial"/>
                <w:sz w:val="17"/>
                <w:szCs w:val="17"/>
                <w:color w:val="auto"/>
              </w:rPr>
              <w:t>Lawrence-Lowell-</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gridSpan w:val="3"/>
            <w:shd w:val="clear" w:color="auto" w:fill="CCEEFF"/>
          </w:tcPr>
          <w:p>
            <w:pPr>
              <w:ind w:left="80"/>
              <w:spacing w:after="0"/>
              <w:rPr>
                <w:sz w:val="20"/>
                <w:szCs w:val="20"/>
                <w:color w:val="auto"/>
              </w:rPr>
            </w:pPr>
            <w:r>
              <w:rPr>
                <w:rFonts w:ascii="Arial" w:cs="Arial" w:eastAsia="Arial" w:hAnsi="Arial"/>
                <w:sz w:val="17"/>
                <w:szCs w:val="17"/>
                <w:color w:val="auto"/>
              </w:rPr>
              <w:t>Brockton, MA</w:t>
            </w: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000" w:type="dxa"/>
            <w:vAlign w:val="bottom"/>
            <w:gridSpan w:val="5"/>
          </w:tcPr>
          <w:p>
            <w:pPr>
              <w:spacing w:after="0"/>
              <w:rPr>
                <w:sz w:val="20"/>
                <w:szCs w:val="20"/>
                <w:color w:val="auto"/>
              </w:rPr>
            </w:pPr>
            <w:r>
              <w:rPr>
                <w:rFonts w:ascii="Arial" w:cs="Arial" w:eastAsia="Arial" w:hAnsi="Arial"/>
                <w:sz w:val="17"/>
                <w:szCs w:val="17"/>
                <w:color w:val="auto"/>
              </w:rPr>
              <w:t>Campus Plaza</w:t>
            </w:r>
          </w:p>
        </w:tc>
        <w:tc>
          <w:tcPr>
            <w:tcW w:w="1540" w:type="dxa"/>
            <w:vAlign w:val="bottom"/>
            <w:gridSpan w:val="3"/>
          </w:tcPr>
          <w:p>
            <w:pPr>
              <w:ind w:left="80"/>
              <w:spacing w:after="0"/>
              <w:rPr>
                <w:sz w:val="20"/>
                <w:szCs w:val="20"/>
                <w:color w:val="auto"/>
              </w:rPr>
            </w:pPr>
            <w:r>
              <w:rPr>
                <w:rFonts w:ascii="Arial" w:cs="Arial" w:eastAsia="Arial" w:hAnsi="Arial"/>
                <w:sz w:val="17"/>
                <w:szCs w:val="17"/>
                <w:color w:val="auto"/>
              </w:rPr>
              <w:t>Boston-Worcester-</w:t>
            </w:r>
          </w:p>
        </w:tc>
        <w:tc>
          <w:tcPr>
            <w:tcW w:w="920" w:type="dxa"/>
            <w:vAlign w:val="bottom"/>
            <w:gridSpan w:val="3"/>
          </w:tcPr>
          <w:p>
            <w:pPr>
              <w:jc w:val="right"/>
              <w:ind w:right="80"/>
              <w:spacing w:after="0"/>
              <w:rPr>
                <w:sz w:val="20"/>
                <w:szCs w:val="20"/>
                <w:color w:val="auto"/>
              </w:rPr>
            </w:pPr>
            <w:r>
              <w:rPr>
                <w:rFonts w:ascii="Arial" w:cs="Arial" w:eastAsia="Arial" w:hAnsi="Arial"/>
                <w:sz w:val="17"/>
                <w:szCs w:val="17"/>
                <w:color w:val="auto"/>
              </w:rPr>
              <w:t>2004</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22,101</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11,000</w:t>
            </w:r>
          </w:p>
        </w:tc>
        <w:tc>
          <w:tcPr>
            <w:tcW w:w="560" w:type="dxa"/>
            <w:vAlign w:val="bottom"/>
          </w:tcPr>
          <w:p>
            <w:pPr>
              <w:jc w:val="right"/>
              <w:spacing w:after="0"/>
              <w:rPr>
                <w:sz w:val="20"/>
                <w:szCs w:val="20"/>
                <w:color w:val="auto"/>
              </w:rPr>
            </w:pPr>
            <w:r>
              <w:rPr>
                <w:rFonts w:ascii="Arial" w:cs="Arial" w:eastAsia="Arial" w:hAnsi="Arial"/>
                <w:sz w:val="17"/>
                <w:szCs w:val="17"/>
                <w:color w:val="auto"/>
                <w:w w:val="87"/>
              </w:rPr>
              <w:t>116,000</w:t>
            </w:r>
          </w:p>
        </w:tc>
        <w:tc>
          <w:tcPr>
            <w:tcW w:w="860" w:type="dxa"/>
            <w:vAlign w:val="bottom"/>
            <w:gridSpan w:val="3"/>
          </w:tcPr>
          <w:p>
            <w:pPr>
              <w:jc w:val="right"/>
              <w:ind w:right="80"/>
              <w:spacing w:after="0"/>
              <w:rPr>
                <w:sz w:val="20"/>
                <w:szCs w:val="20"/>
                <w:color w:val="auto"/>
              </w:rPr>
            </w:pPr>
            <w:r>
              <w:rPr>
                <w:rFonts w:ascii="Arial" w:cs="Arial" w:eastAsia="Arial" w:hAnsi="Arial"/>
                <w:sz w:val="17"/>
                <w:szCs w:val="17"/>
                <w:color w:val="auto"/>
              </w:rPr>
              <w:t>100%</w:t>
            </w:r>
          </w:p>
        </w:tc>
        <w:tc>
          <w:tcPr>
            <w:tcW w:w="1960" w:type="dxa"/>
            <w:vAlign w:val="bottom"/>
            <w:gridSpan w:val="3"/>
          </w:tcPr>
          <w:p>
            <w:pPr>
              <w:spacing w:after="0"/>
              <w:rPr>
                <w:sz w:val="20"/>
                <w:szCs w:val="20"/>
                <w:color w:val="auto"/>
              </w:rPr>
            </w:pPr>
            <w:r>
              <w:rPr>
                <w:rFonts w:ascii="Arial" w:cs="Arial" w:eastAsia="Arial" w:hAnsi="Arial"/>
                <w:sz w:val="17"/>
                <w:szCs w:val="17"/>
                <w:color w:val="auto"/>
              </w:rPr>
              <w:t>46,000 Roche Brothers</w:t>
            </w:r>
          </w:p>
        </w:tc>
        <w:tc>
          <w:tcPr>
            <w:tcW w:w="1820" w:type="dxa"/>
            <w:vAlign w:val="bottom"/>
            <w:gridSpan w:val="2"/>
          </w:tcPr>
          <w:p>
            <w:pPr>
              <w:ind w:left="80"/>
              <w:spacing w:after="0"/>
              <w:rPr>
                <w:sz w:val="20"/>
                <w:szCs w:val="20"/>
                <w:color w:val="auto"/>
              </w:rPr>
            </w:pPr>
            <w:r>
              <w:rPr>
                <w:rFonts w:ascii="Arial" w:cs="Arial" w:eastAsia="Arial" w:hAnsi="Arial"/>
                <w:sz w:val="17"/>
                <w:szCs w:val="17"/>
                <w:color w:val="auto"/>
                <w:w w:val="96"/>
              </w:rPr>
              <w:t>Burlington Coat Factory</w:t>
            </w:r>
          </w:p>
        </w:tc>
        <w:tc>
          <w:tcPr>
            <w:tcW w:w="0" w:type="dxa"/>
            <w:vAlign w:val="bottom"/>
          </w:tcPr>
          <w:p>
            <w:pPr>
              <w:spacing w:after="0"/>
              <w:rPr>
                <w:sz w:val="1"/>
                <w:szCs w:val="1"/>
                <w:color w:val="auto"/>
              </w:rPr>
            </w:pPr>
          </w:p>
        </w:tc>
      </w:tr>
      <w:tr>
        <w:trPr>
          <w:trHeight w:val="210"/>
        </w:trPr>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3"/>
          </w:tcPr>
          <w:p>
            <w:pPr>
              <w:ind w:left="80"/>
              <w:spacing w:after="0"/>
              <w:rPr>
                <w:sz w:val="20"/>
                <w:szCs w:val="20"/>
                <w:color w:val="auto"/>
              </w:rPr>
            </w:pPr>
            <w:r>
              <w:rPr>
                <w:rFonts w:ascii="Arial" w:cs="Arial" w:eastAsia="Arial" w:hAnsi="Arial"/>
                <w:sz w:val="17"/>
                <w:szCs w:val="17"/>
                <w:color w:val="auto"/>
              </w:rPr>
              <w:t>Lawrence-Lowell-</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3"/>
          </w:tcPr>
          <w:p>
            <w:pPr>
              <w:ind w:left="80"/>
              <w:spacing w:after="0"/>
              <w:rPr>
                <w:sz w:val="20"/>
                <w:szCs w:val="20"/>
                <w:color w:val="auto"/>
              </w:rPr>
            </w:pPr>
            <w:r>
              <w:rPr>
                <w:rFonts w:ascii="Arial" w:cs="Arial" w:eastAsia="Arial" w:hAnsi="Arial"/>
                <w:sz w:val="17"/>
                <w:szCs w:val="17"/>
                <w:color w:val="auto"/>
              </w:rPr>
              <w:t>Brockton, MA</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00" w:type="dxa"/>
            <w:vAlign w:val="bottom"/>
            <w:gridSpan w:val="5"/>
            <w:shd w:val="clear" w:color="auto" w:fill="CCEEFF"/>
          </w:tcPr>
          <w:p>
            <w:pPr>
              <w:spacing w:after="0"/>
              <w:rPr>
                <w:sz w:val="20"/>
                <w:szCs w:val="20"/>
                <w:color w:val="auto"/>
              </w:rPr>
            </w:pPr>
            <w:r>
              <w:rPr>
                <w:rFonts w:ascii="Arial" w:cs="Arial" w:eastAsia="Arial" w:hAnsi="Arial"/>
                <w:sz w:val="17"/>
                <w:szCs w:val="17"/>
                <w:color w:val="auto"/>
              </w:rPr>
              <w:t>Pleasant Shops</w:t>
            </w:r>
          </w:p>
        </w:tc>
        <w:tc>
          <w:tcPr>
            <w:tcW w:w="1540" w:type="dxa"/>
            <w:vAlign w:val="bottom"/>
            <w:gridSpan w:val="3"/>
            <w:shd w:val="clear" w:color="auto" w:fill="CCEEFF"/>
          </w:tcPr>
          <w:p>
            <w:pPr>
              <w:ind w:left="80"/>
              <w:spacing w:after="0"/>
              <w:rPr>
                <w:sz w:val="20"/>
                <w:szCs w:val="20"/>
                <w:color w:val="auto"/>
              </w:rPr>
            </w:pPr>
            <w:r>
              <w:rPr>
                <w:rFonts w:ascii="Arial" w:cs="Arial" w:eastAsia="Arial" w:hAnsi="Arial"/>
                <w:sz w:val="17"/>
                <w:szCs w:val="17"/>
                <w:color w:val="auto"/>
              </w:rPr>
              <w:t>Boston-Worcester-</w:t>
            </w: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2004</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22,691</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12,400</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130,000</w:t>
            </w: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94%</w:t>
            </w:r>
          </w:p>
        </w:tc>
        <w:tc>
          <w:tcPr>
            <w:tcW w:w="19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38,000 Foodmaster</w:t>
            </w:r>
          </w:p>
        </w:tc>
        <w:tc>
          <w:tcPr>
            <w:tcW w:w="182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Marshalls</w:t>
            </w:r>
          </w:p>
        </w:tc>
        <w:tc>
          <w:tcPr>
            <w:tcW w:w="0" w:type="dxa"/>
            <w:vAlign w:val="bottom"/>
          </w:tcPr>
          <w:p>
            <w:pPr>
              <w:spacing w:after="0"/>
              <w:rPr>
                <w:sz w:val="1"/>
                <w:szCs w:val="1"/>
                <w:color w:val="auto"/>
              </w:rPr>
            </w:pPr>
          </w:p>
        </w:tc>
      </w:tr>
      <w:tr>
        <w:trPr>
          <w:trHeight w:val="210"/>
        </w:trPr>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ind w:left="80"/>
              <w:spacing w:after="0"/>
              <w:rPr>
                <w:sz w:val="20"/>
                <w:szCs w:val="20"/>
                <w:color w:val="auto"/>
              </w:rPr>
            </w:pPr>
            <w:r>
              <w:rPr>
                <w:rFonts w:ascii="Arial" w:cs="Arial" w:eastAsia="Arial" w:hAnsi="Arial"/>
                <w:sz w:val="17"/>
                <w:szCs w:val="17"/>
                <w:color w:val="auto"/>
              </w:rPr>
              <w:t>Lawrence-Lowell-</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gridSpan w:val="3"/>
            <w:shd w:val="clear" w:color="auto" w:fill="CCEEFF"/>
          </w:tcPr>
          <w:p>
            <w:pPr>
              <w:ind w:left="80"/>
              <w:spacing w:after="0"/>
              <w:rPr>
                <w:sz w:val="20"/>
                <w:szCs w:val="20"/>
                <w:color w:val="auto"/>
              </w:rPr>
            </w:pPr>
            <w:r>
              <w:rPr>
                <w:rFonts w:ascii="Arial" w:cs="Arial" w:eastAsia="Arial" w:hAnsi="Arial"/>
                <w:sz w:val="17"/>
                <w:szCs w:val="17"/>
                <w:color w:val="auto"/>
              </w:rPr>
              <w:t>Brockton, MA</w:t>
            </w: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3"/>
          </w:tcPr>
          <w:p>
            <w:pPr>
              <w:ind w:left="80"/>
              <w:spacing w:after="0"/>
              <w:rPr>
                <w:sz w:val="20"/>
                <w:szCs w:val="20"/>
                <w:color w:val="auto"/>
              </w:rPr>
            </w:pPr>
            <w:r>
              <w:rPr>
                <w:rFonts w:ascii="Arial" w:cs="Arial" w:eastAsia="Arial" w:hAnsi="Arial"/>
                <w:sz w:val="17"/>
                <w:szCs w:val="17"/>
                <w:b w:val="1"/>
                <w:bCs w:val="1"/>
                <w:color w:val="auto"/>
                <w:w w:val="94"/>
              </w:rPr>
              <w:t>Total New England</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61,182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w w:val="87"/>
              </w:rPr>
              <w:t>369,000</w:t>
            </w:r>
          </w:p>
        </w:tc>
        <w:tc>
          <w:tcPr>
            <w:tcW w:w="8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rPr>
              <w:t>97%</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ind w:left="80"/>
              <w:spacing w:after="0"/>
              <w:rPr>
                <w:sz w:val="20"/>
                <w:szCs w:val="20"/>
                <w:color w:val="auto"/>
              </w:rPr>
            </w:pPr>
            <w:r>
              <w:rPr>
                <w:rFonts w:ascii="Arial" w:cs="Arial" w:eastAsia="Arial" w:hAnsi="Arial"/>
                <w:sz w:val="17"/>
                <w:szCs w:val="17"/>
                <w:b w:val="1"/>
                <w:bCs w:val="1"/>
                <w:color w:val="auto"/>
              </w:rPr>
              <w:t>Total East Region</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201,805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950,000</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98%</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0" w:type="dxa"/>
            <w:vAlign w:val="bottom"/>
            <w:gridSpan w:val="5"/>
            <w:vMerge w:val="restart"/>
          </w:tcPr>
          <w:p>
            <w:pPr>
              <w:spacing w:after="0"/>
              <w:rPr>
                <w:sz w:val="20"/>
                <w:szCs w:val="20"/>
                <w:color w:val="auto"/>
              </w:rPr>
            </w:pPr>
            <w:r>
              <w:rPr>
                <w:rFonts w:ascii="Arial" w:cs="Arial" w:eastAsia="Arial" w:hAnsi="Arial"/>
                <w:sz w:val="17"/>
                <w:szCs w:val="17"/>
                <w:color w:val="auto"/>
              </w:rPr>
              <w:t>Grand Totals</w:t>
            </w: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00" w:type="dxa"/>
            <w:vAlign w:val="bottom"/>
            <w:gridSpan w:val="5"/>
            <w:vMerge w:val="continue"/>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gridSpan w:val="2"/>
          </w:tcPr>
          <w:p>
            <w:pPr>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201,805</w:t>
            </w:r>
          </w:p>
        </w:tc>
        <w:tc>
          <w:tcPr>
            <w:tcW w:w="160" w:type="dxa"/>
            <w:vAlign w:val="bottom"/>
            <w:gridSpan w:val="2"/>
          </w:tcPr>
          <w:p>
            <w:pPr>
              <w:ind w:left="80"/>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81,497</w:t>
            </w:r>
          </w:p>
        </w:tc>
        <w:tc>
          <w:tcPr>
            <w:tcW w:w="560" w:type="dxa"/>
            <w:vAlign w:val="bottom"/>
          </w:tcPr>
          <w:p>
            <w:pPr>
              <w:jc w:val="right"/>
              <w:spacing w:after="0"/>
              <w:rPr>
                <w:sz w:val="20"/>
                <w:szCs w:val="20"/>
                <w:color w:val="auto"/>
              </w:rPr>
            </w:pPr>
            <w:r>
              <w:rPr>
                <w:rFonts w:ascii="Arial" w:cs="Arial" w:eastAsia="Arial" w:hAnsi="Arial"/>
                <w:sz w:val="17"/>
                <w:szCs w:val="17"/>
                <w:color w:val="auto"/>
                <w:w w:val="87"/>
              </w:rPr>
              <w:t>950,000</w:t>
            </w:r>
          </w:p>
        </w:tc>
        <w:tc>
          <w:tcPr>
            <w:tcW w:w="860" w:type="dxa"/>
            <w:vAlign w:val="bottom"/>
            <w:gridSpan w:val="3"/>
          </w:tcPr>
          <w:p>
            <w:pPr>
              <w:jc w:val="right"/>
              <w:ind w:right="80"/>
              <w:spacing w:after="0"/>
              <w:rPr>
                <w:sz w:val="20"/>
                <w:szCs w:val="20"/>
                <w:color w:val="auto"/>
              </w:rPr>
            </w:pPr>
            <w:r>
              <w:rPr>
                <w:rFonts w:ascii="Arial" w:cs="Arial" w:eastAsia="Arial" w:hAnsi="Arial"/>
                <w:sz w:val="17"/>
                <w:szCs w:val="17"/>
                <w:color w:val="auto"/>
              </w:rPr>
              <w:t>98%</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w:t>
      </w:r>
    </w:p>
    <w:p>
      <w:pPr>
        <w:spacing w:after="0" w:line="93" w:lineRule="exact"/>
        <w:rPr>
          <w:sz w:val="20"/>
          <w:szCs w:val="20"/>
          <w:color w:val="auto"/>
        </w:rPr>
      </w:pPr>
    </w:p>
    <w:p>
      <w:pPr>
        <w:ind w:left="5620" w:right="5420" w:hanging="5615"/>
        <w:spacing w:after="0" w:line="553" w:lineRule="auto"/>
        <w:tabs>
          <w:tab w:leader="none" w:pos="443" w:val="left"/>
        </w:tabs>
        <w:numPr>
          <w:ilvl w:val="0"/>
          <w:numId w:val="22"/>
        </w:numPr>
        <w:rPr>
          <w:rFonts w:ascii="Arial" w:cs="Arial" w:eastAsia="Arial" w:hAnsi="Arial"/>
          <w:sz w:val="15"/>
          <w:szCs w:val="15"/>
          <w:color w:val="auto"/>
        </w:rPr>
      </w:pPr>
      <w:r>
        <w:rPr>
          <w:rFonts w:ascii="Arial" w:cs="Arial" w:eastAsia="Arial" w:hAnsi="Arial"/>
          <w:sz w:val="15"/>
          <w:szCs w:val="15"/>
          <w:color w:val="auto"/>
        </w:rPr>
        <w:t>Grocery anchor is defined as a grocery tenant leasing 15,000 square feet or more. 25</w:t>
      </w:r>
    </w:p>
    <w:p>
      <w:pPr>
        <w:sectPr>
          <w:pgSz w:w="11900" w:h="16838" w:orient="portrait"/>
          <w:cols w:equalWidth="0" w:num="1">
            <w:col w:w="11420"/>
          </w:cols>
          <w:pgMar w:left="240" w:top="271" w:right="239" w:bottom="1440" w:gutter="0" w:footer="0" w:header="0"/>
        </w:sectPr>
      </w:pPr>
    </w:p>
    <w:bookmarkStart w:id="30" w:name="page31"/>
    <w:bookmarkEnd w:id="30"/>
    <w:p>
      <w:pPr>
        <w:jc w:val="center"/>
        <w:ind w:right="-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153670</wp:posOffset>
            </wp:positionH>
            <wp:positionV relativeFrom="page">
              <wp:posOffset>88900</wp:posOffset>
            </wp:positionV>
            <wp:extent cx="7271385" cy="273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71385" cy="27305"/>
                    </a:xfrm>
                    <a:prstGeom prst="rect">
                      <a:avLst/>
                    </a:prstGeom>
                    <a:noFill/>
                  </pic:spPr>
                </pic:pic>
              </a:graphicData>
            </a:graphic>
          </wp:anchor>
        </w:drawing>
        <w:t>Glossary of Terms</w:t>
      </w:r>
    </w:p>
    <w:p>
      <w:pPr>
        <w:spacing w:after="0" w:line="172" w:lineRule="exact"/>
        <w:rPr>
          <w:sz w:val="20"/>
          <w:szCs w:val="20"/>
          <w:color w:val="auto"/>
        </w:rPr>
      </w:pPr>
    </w:p>
    <w:p>
      <w:pPr>
        <w:ind w:right="20"/>
        <w:spacing w:after="0" w:line="265" w:lineRule="auto"/>
        <w:rPr>
          <w:sz w:val="20"/>
          <w:szCs w:val="20"/>
          <w:color w:val="auto"/>
        </w:rPr>
      </w:pPr>
      <w:r>
        <w:rPr>
          <w:rFonts w:ascii="Arial" w:cs="Arial" w:eastAsia="Arial" w:hAnsi="Arial"/>
          <w:sz w:val="17"/>
          <w:szCs w:val="17"/>
          <w:b w:val="1"/>
          <w:bCs w:val="1"/>
          <w:color w:val="auto"/>
        </w:rPr>
        <w:t xml:space="preserve">Adjusted EBITDA: </w:t>
      </w:r>
      <w:r>
        <w:rPr>
          <w:rFonts w:ascii="Arial" w:cs="Arial" w:eastAsia="Arial" w:hAnsi="Arial"/>
          <w:sz w:val="17"/>
          <w:szCs w:val="17"/>
          <w:color w:val="auto"/>
        </w:rPr>
        <w:t>Adjusted EBITDA is a non-GAAP measure that means net income or loss plus depreciation and amortization, net interest expense, income taxes,</w:t>
      </w:r>
      <w:r>
        <w:rPr>
          <w:rFonts w:ascii="Arial" w:cs="Arial" w:eastAsia="Arial" w:hAnsi="Arial"/>
          <w:sz w:val="17"/>
          <w:szCs w:val="17"/>
          <w:b w:val="1"/>
          <w:bCs w:val="1"/>
          <w:color w:val="auto"/>
        </w:rPr>
        <w:t xml:space="preserve"> </w:t>
      </w:r>
      <w:r>
        <w:rPr>
          <w:rFonts w:ascii="Arial" w:cs="Arial" w:eastAsia="Arial" w:hAnsi="Arial"/>
          <w:sz w:val="17"/>
          <w:szCs w:val="17"/>
          <w:color w:val="auto"/>
        </w:rPr>
        <w:t>gain or loss on sale of real estate and impairments of real estate, if any. Adjusted EBITDA is presented because we believe that it provides useful information to investors regarding our ability to service debt and because it approximates a key covenant in material notes. Adjusted EBITDA should not be considered an alternative measure of operating results or cash flow from operations as determined in accordance with GAAP. The reconciliation of Adjusted EBITDA, to net income for the three months ended March 31, 2008 and 2007 is as follows:</w:t>
      </w:r>
    </w:p>
    <w:p>
      <w:pPr>
        <w:spacing w:after="0" w:line="162" w:lineRule="exact"/>
        <w:rPr>
          <w:sz w:val="20"/>
          <w:szCs w:val="20"/>
          <w:color w:val="auto"/>
        </w:rPr>
      </w:pPr>
    </w:p>
    <w:tbl>
      <w:tblPr>
        <w:tblLayout w:type="fixed"/>
        <w:tblInd w:w="184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80" w:type="dxa"/>
            <w:vAlign w:val="bottom"/>
            <w:gridSpan w:val="6"/>
          </w:tcPr>
          <w:p>
            <w:pPr>
              <w:jc w:val="right"/>
              <w:ind w:right="220"/>
              <w:spacing w:after="0"/>
              <w:rPr>
                <w:sz w:val="20"/>
                <w:szCs w:val="20"/>
                <w:color w:val="auto"/>
              </w:rPr>
            </w:pPr>
            <w:r>
              <w:rPr>
                <w:rFonts w:ascii="Arial" w:cs="Arial" w:eastAsia="Arial" w:hAnsi="Arial"/>
                <w:sz w:val="13"/>
                <w:szCs w:val="13"/>
                <w:b w:val="1"/>
                <w:bCs w:val="1"/>
                <w:color w:val="auto"/>
                <w:w w:val="93"/>
              </w:rPr>
              <w:t>For the Three Months Ended</w:t>
            </w:r>
          </w:p>
        </w:tc>
      </w:tr>
      <w:tr>
        <w:trPr>
          <w:trHeight w:val="157"/>
        </w:trPr>
        <w:tc>
          <w:tcPr>
            <w:tcW w:w="2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3"/>
                <w:szCs w:val="13"/>
                <w:b w:val="1"/>
                <w:bCs w:val="1"/>
                <w:color w:val="auto"/>
              </w:rPr>
              <w:t>March 31,</w:t>
            </w:r>
          </w:p>
        </w:tc>
        <w:tc>
          <w:tcPr>
            <w:tcW w:w="56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137"/>
        </w:trPr>
        <w:tc>
          <w:tcPr>
            <w:tcW w:w="2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182"/>
              <w:spacing w:after="0" w:line="138" w:lineRule="exact"/>
              <w:rPr>
                <w:sz w:val="20"/>
                <w:szCs w:val="20"/>
                <w:color w:val="auto"/>
              </w:rPr>
            </w:pPr>
            <w:r>
              <w:rPr>
                <w:rFonts w:ascii="Arial" w:cs="Arial" w:eastAsia="Arial" w:hAnsi="Arial"/>
                <w:sz w:val="13"/>
                <w:szCs w:val="13"/>
                <w:b w:val="1"/>
                <w:bCs w:val="1"/>
                <w:color w:val="auto"/>
              </w:rPr>
              <w:t>2008</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177"/>
              <w:spacing w:after="0" w:line="138" w:lineRule="exact"/>
              <w:rPr>
                <w:sz w:val="20"/>
                <w:szCs w:val="20"/>
                <w:color w:val="auto"/>
              </w:rPr>
            </w:pPr>
            <w:r>
              <w:rPr>
                <w:rFonts w:ascii="Arial" w:cs="Arial" w:eastAsia="Arial" w:hAnsi="Arial"/>
                <w:sz w:val="13"/>
                <w:szCs w:val="13"/>
                <w:b w:val="1"/>
                <w:bCs w:val="1"/>
                <w:color w:val="auto"/>
                <w:w w:val="96"/>
              </w:rPr>
              <w:t>2007</w:t>
            </w:r>
          </w:p>
        </w:tc>
        <w:tc>
          <w:tcPr>
            <w:tcW w:w="60" w:type="dxa"/>
            <w:vAlign w:val="bottom"/>
          </w:tcPr>
          <w:p>
            <w:pPr>
              <w:spacing w:after="0"/>
              <w:rPr>
                <w:sz w:val="11"/>
                <w:szCs w:val="11"/>
                <w:color w:val="auto"/>
              </w:rPr>
            </w:pPr>
          </w:p>
        </w:tc>
      </w:tr>
      <w:tr>
        <w:trPr>
          <w:trHeight w:val="137"/>
        </w:trPr>
        <w:tc>
          <w:tcPr>
            <w:tcW w:w="2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line="138" w:lineRule="exact"/>
              <w:rPr>
                <w:sz w:val="20"/>
                <w:szCs w:val="20"/>
                <w:color w:val="auto"/>
              </w:rPr>
            </w:pPr>
            <w:r>
              <w:rPr>
                <w:rFonts w:ascii="Arial" w:cs="Arial" w:eastAsia="Arial" w:hAnsi="Arial"/>
                <w:sz w:val="13"/>
                <w:szCs w:val="13"/>
                <w:b w:val="1"/>
                <w:bCs w:val="1"/>
                <w:color w:val="auto"/>
              </w:rPr>
              <w:t>(in</w:t>
            </w:r>
          </w:p>
        </w:tc>
        <w:tc>
          <w:tcPr>
            <w:tcW w:w="620" w:type="dxa"/>
            <w:vAlign w:val="bottom"/>
            <w:gridSpan w:val="3"/>
          </w:tcPr>
          <w:p>
            <w:pPr>
              <w:jc w:val="right"/>
              <w:ind w:right="20"/>
              <w:spacing w:after="0" w:line="138" w:lineRule="exact"/>
              <w:rPr>
                <w:sz w:val="20"/>
                <w:szCs w:val="20"/>
                <w:color w:val="auto"/>
              </w:rPr>
            </w:pPr>
            <w:r>
              <w:rPr>
                <w:rFonts w:ascii="Arial" w:cs="Arial" w:eastAsia="Arial" w:hAnsi="Arial"/>
                <w:sz w:val="13"/>
                <w:szCs w:val="13"/>
                <w:b w:val="1"/>
                <w:bCs w:val="1"/>
                <w:color w:val="auto"/>
                <w:w w:val="82"/>
              </w:rPr>
              <w:t>thousands)</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210"/>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7"/>
                <w:szCs w:val="17"/>
                <w:color w:val="auto"/>
              </w:rPr>
              <w:t>Net income</w:t>
            </w:r>
          </w:p>
        </w:tc>
        <w:tc>
          <w:tcPr>
            <w:tcW w:w="19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29,986</w:t>
            </w:r>
          </w:p>
        </w:tc>
        <w:tc>
          <w:tcPr>
            <w:tcW w:w="2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23,136</w:t>
            </w:r>
          </w:p>
        </w:tc>
        <w:tc>
          <w:tcPr>
            <w:tcW w:w="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7"/>
                <w:szCs w:val="17"/>
                <w:color w:val="auto"/>
              </w:rPr>
              <w:t>Depreciation and amortization</w:t>
            </w: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25,400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w w:val="99"/>
              </w:rPr>
              <w:t>26,484</w:t>
            </w:r>
          </w:p>
        </w:tc>
        <w:tc>
          <w:tcPr>
            <w:tcW w:w="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7"/>
                <w:szCs w:val="17"/>
                <w:color w:val="auto"/>
              </w:rPr>
              <w:t>Net interest expense</w:t>
            </w: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24,353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29,483</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7"/>
                <w:szCs w:val="17"/>
                <w:color w:val="auto"/>
              </w:rPr>
              <w:t>Other interest income</w:t>
            </w: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14"/>
              <w:spacing w:after="0"/>
              <w:rPr>
                <w:sz w:val="20"/>
                <w:szCs w:val="20"/>
                <w:color w:val="auto"/>
              </w:rPr>
            </w:pPr>
            <w:r>
              <w:rPr>
                <w:rFonts w:ascii="Arial" w:cs="Arial" w:eastAsia="Arial" w:hAnsi="Arial"/>
                <w:sz w:val="17"/>
                <w:szCs w:val="17"/>
                <w:color w:val="auto"/>
              </w:rPr>
              <w:t>(341)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7"/>
                <w:szCs w:val="17"/>
                <w:color w:val="auto"/>
              </w:rPr>
              <w:t>(357)</w:t>
            </w:r>
          </w:p>
        </w:tc>
      </w:tr>
      <w:tr>
        <w:trPr>
          <w:trHeight w:val="210"/>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7"/>
                <w:szCs w:val="17"/>
                <w:color w:val="auto"/>
              </w:rPr>
              <w:t>EBITDA</w:t>
            </w:r>
          </w:p>
        </w:tc>
        <w:tc>
          <w:tcPr>
            <w:tcW w:w="18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79,398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9"/>
              </w:rPr>
              <w:t>78,746</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7"/>
                <w:szCs w:val="17"/>
                <w:color w:val="auto"/>
              </w:rPr>
              <w:t>Gain on sale of real estate</w:t>
            </w:r>
          </w:p>
        </w:tc>
        <w:tc>
          <w:tcPr>
            <w:tcW w:w="18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w:t>
            </w:r>
          </w:p>
        </w:tc>
        <w:tc>
          <w:tcPr>
            <w:tcW w:w="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7"/>
                <w:szCs w:val="17"/>
                <w:color w:val="auto"/>
              </w:rPr>
              <w:t>Adjusted EBITDA</w:t>
            </w:r>
          </w:p>
        </w:tc>
        <w:tc>
          <w:tcPr>
            <w:tcW w:w="19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79,398</w:t>
            </w:r>
          </w:p>
        </w:tc>
        <w:tc>
          <w:tcPr>
            <w:tcW w:w="2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78,746</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58" w:lineRule="exact"/>
        <w:rPr>
          <w:sz w:val="20"/>
          <w:szCs w:val="20"/>
          <w:color w:val="auto"/>
        </w:rPr>
      </w:pPr>
    </w:p>
    <w:p>
      <w:pPr>
        <w:spacing w:after="0" w:line="279" w:lineRule="auto"/>
        <w:rPr>
          <w:sz w:val="20"/>
          <w:szCs w:val="20"/>
          <w:color w:val="auto"/>
        </w:rPr>
      </w:pPr>
      <w:r>
        <w:rPr>
          <w:rFonts w:ascii="Arial" w:cs="Arial" w:eastAsia="Arial" w:hAnsi="Arial"/>
          <w:sz w:val="16"/>
          <w:szCs w:val="16"/>
          <w:b w:val="1"/>
          <w:bCs w:val="1"/>
          <w:color w:val="auto"/>
        </w:rPr>
        <w:t xml:space="preserve">Funds From Operations (FFO): </w:t>
      </w:r>
      <w:r>
        <w:rPr>
          <w:rFonts w:ascii="Arial" w:cs="Arial" w:eastAsia="Arial" w:hAnsi="Arial"/>
          <w:sz w:val="16"/>
          <w:szCs w:val="16"/>
          <w:color w:val="auto"/>
        </w:rPr>
        <w:t>FFO is a supplemental measure of real estate companies’ operating performances. The National Association of Real Estate</w:t>
      </w:r>
      <w:r>
        <w:rPr>
          <w:rFonts w:ascii="Arial" w:cs="Arial" w:eastAsia="Arial" w:hAnsi="Arial"/>
          <w:sz w:val="16"/>
          <w:szCs w:val="16"/>
          <w:b w:val="1"/>
          <w:bCs w:val="1"/>
          <w:color w:val="auto"/>
        </w:rPr>
        <w:t xml:space="preserve"> </w:t>
      </w:r>
      <w:r>
        <w:rPr>
          <w:rFonts w:ascii="Arial" w:cs="Arial" w:eastAsia="Arial" w:hAnsi="Arial"/>
          <w:sz w:val="16"/>
          <w:szCs w:val="16"/>
          <w:color w:val="auto"/>
        </w:rPr>
        <w:t>Investment Trusts (“NAREIT”) defines FFO as follows: income available for common shareholders before depreciation and amortization of real estate assets and excluding extraordinary items and gains and losses on sale of real estate. NAREIT developed FFO as a relative measure of performance and liquidity of an equity REIT in order to recognize that the value of income-producing real estate historically has not depreciated on the basis determined under GAAP. However, FFO does not represent cash flows from operating activities in accordance with GAAP (which, unlike FFO, generally reflects all cash effects of transactions and other events in the determination of net income); should not be considered an alternative to net income as an indication of our performance; and is not necessarily indicative of cash flow as a measure of liquidity or ability to pay dividends. We consider FFO a meaningful, additional measure of operating performance because it primarily excludes the assumption that the value of real estate assets diminishes predictably over time, and because industry analysts have accepted it as a performance measure. Comparison of our presentation of FFO to similarly titled measures for other REITs may not necessarily be meaningful due to possible differences in the application of the NAREIT definition used by such REITs.</w:t>
      </w:r>
    </w:p>
    <w:p>
      <w:pPr>
        <w:spacing w:after="0" w:line="119" w:lineRule="exact"/>
        <w:rPr>
          <w:sz w:val="20"/>
          <w:szCs w:val="20"/>
          <w:color w:val="auto"/>
        </w:rPr>
      </w:pPr>
    </w:p>
    <w:p>
      <w:pPr>
        <w:ind w:right="100"/>
        <w:spacing w:after="0" w:line="287" w:lineRule="auto"/>
        <w:rPr>
          <w:sz w:val="20"/>
          <w:szCs w:val="20"/>
          <w:color w:val="auto"/>
        </w:rPr>
      </w:pPr>
      <w:r>
        <w:rPr>
          <w:rFonts w:ascii="Arial" w:cs="Arial" w:eastAsia="Arial" w:hAnsi="Arial"/>
          <w:sz w:val="17"/>
          <w:szCs w:val="17"/>
          <w:b w:val="1"/>
          <w:bCs w:val="1"/>
          <w:color w:val="auto"/>
        </w:rPr>
        <w:t xml:space="preserve">Property Operating Income: </w:t>
      </w:r>
      <w:r>
        <w:rPr>
          <w:rFonts w:ascii="Arial" w:cs="Arial" w:eastAsia="Arial" w:hAnsi="Arial"/>
          <w:sz w:val="17"/>
          <w:szCs w:val="17"/>
          <w:color w:val="auto"/>
        </w:rPr>
        <w:t>Rental income, other property income and mortgage interest income, less rental expenses and real estate taxes and excluding operating</w:t>
      </w:r>
      <w:r>
        <w:rPr>
          <w:rFonts w:ascii="Arial" w:cs="Arial" w:eastAsia="Arial" w:hAnsi="Arial"/>
          <w:sz w:val="17"/>
          <w:szCs w:val="17"/>
          <w:b w:val="1"/>
          <w:bCs w:val="1"/>
          <w:color w:val="auto"/>
        </w:rPr>
        <w:t xml:space="preserve"> </w:t>
      </w:r>
      <w:r>
        <w:rPr>
          <w:rFonts w:ascii="Arial" w:cs="Arial" w:eastAsia="Arial" w:hAnsi="Arial"/>
          <w:sz w:val="17"/>
          <w:szCs w:val="17"/>
          <w:color w:val="auto"/>
        </w:rPr>
        <w:t>results from discontinued operations.</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Overall Portfolio: </w:t>
      </w:r>
      <w:r>
        <w:rPr>
          <w:rFonts w:ascii="Arial" w:cs="Arial" w:eastAsia="Arial" w:hAnsi="Arial"/>
          <w:sz w:val="17"/>
          <w:szCs w:val="17"/>
          <w:color w:val="auto"/>
        </w:rPr>
        <w:t>Includes all operating properties owned in reporting period.</w:t>
      </w:r>
    </w:p>
    <w:p>
      <w:pPr>
        <w:spacing w:after="0" w:line="172"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b w:val="1"/>
          <w:bCs w:val="1"/>
          <w:color w:val="auto"/>
        </w:rPr>
        <w:t xml:space="preserve">Same Center: </w:t>
      </w:r>
      <w:r>
        <w:rPr>
          <w:rFonts w:ascii="Arial" w:cs="Arial" w:eastAsia="Arial" w:hAnsi="Arial"/>
          <w:sz w:val="17"/>
          <w:szCs w:val="17"/>
          <w:color w:val="auto"/>
        </w:rPr>
        <w:t>Information provided on a same center basis is provided for only those properties that were owned and operated for the entirety of both periods being</w:t>
      </w:r>
      <w:r>
        <w:rPr>
          <w:rFonts w:ascii="Arial" w:cs="Arial" w:eastAsia="Arial" w:hAnsi="Arial"/>
          <w:sz w:val="17"/>
          <w:szCs w:val="17"/>
          <w:b w:val="1"/>
          <w:bCs w:val="1"/>
          <w:color w:val="auto"/>
        </w:rPr>
        <w:t xml:space="preserve"> </w:t>
      </w:r>
      <w:r>
        <w:rPr>
          <w:rFonts w:ascii="Arial" w:cs="Arial" w:eastAsia="Arial" w:hAnsi="Arial"/>
          <w:sz w:val="17"/>
          <w:szCs w:val="17"/>
          <w:color w:val="auto"/>
        </w:rPr>
        <w:t>compared, excludes properties that were redeveloped, expanded or under development and properties purchased or sold at any time during the periods being compared.</w:t>
      </w:r>
    </w:p>
    <w:p>
      <w:pPr>
        <w:spacing w:after="0" w:line="123" w:lineRule="exact"/>
        <w:rPr>
          <w:sz w:val="20"/>
          <w:szCs w:val="20"/>
          <w:color w:val="auto"/>
        </w:rPr>
      </w:pPr>
    </w:p>
    <w:p>
      <w:pPr>
        <w:jc w:val="both"/>
        <w:ind w:right="220"/>
        <w:spacing w:after="0" w:line="272" w:lineRule="auto"/>
        <w:rPr>
          <w:sz w:val="20"/>
          <w:szCs w:val="20"/>
          <w:color w:val="auto"/>
        </w:rPr>
      </w:pPr>
      <w:r>
        <w:rPr>
          <w:rFonts w:ascii="Arial" w:cs="Arial" w:eastAsia="Arial" w:hAnsi="Arial"/>
          <w:sz w:val="17"/>
          <w:szCs w:val="17"/>
          <w:b w:val="1"/>
          <w:bCs w:val="1"/>
          <w:color w:val="auto"/>
        </w:rPr>
        <w:t xml:space="preserve">Tenant Improvements and Incentives: </w:t>
      </w:r>
      <w:r>
        <w:rPr>
          <w:rFonts w:ascii="Arial" w:cs="Arial" w:eastAsia="Arial" w:hAnsi="Arial"/>
          <w:sz w:val="17"/>
          <w:szCs w:val="17"/>
          <w:color w:val="auto"/>
        </w:rPr>
        <w:t>Represents not only the total dollars committed for the improvement (fit-out) of a space as it relates to a specific lease but</w:t>
      </w:r>
      <w:r>
        <w:rPr>
          <w:rFonts w:ascii="Arial" w:cs="Arial" w:eastAsia="Arial" w:hAnsi="Arial"/>
          <w:sz w:val="17"/>
          <w:szCs w:val="17"/>
          <w:b w:val="1"/>
          <w:bCs w:val="1"/>
          <w:color w:val="auto"/>
        </w:rPr>
        <w:t xml:space="preserve"> </w:t>
      </w:r>
      <w:r>
        <w:rPr>
          <w:rFonts w:ascii="Arial" w:cs="Arial" w:eastAsia="Arial" w:hAnsi="Arial"/>
          <w:sz w:val="17"/>
          <w:szCs w:val="17"/>
          <w:color w:val="auto"/>
        </w:rPr>
        <w:t>may also include base building costs (i.e. expansion, escalators or new entrances) which are required to make the space leasable. Incentives include amounts paid to tenants as an inducement to sign a lease that do not represent building improvements.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sectPr>
      <w:pgSz w:w="11900" w:h="16838" w:orient="portrait"/>
      <w:cols w:equalWidth="0" w:num="1">
        <w:col w:w="11420"/>
      </w:cols>
      <w:pgMar w:left="240" w:top="27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1)"/>
      <w:numFmt w:val="lowerLetter"/>
      <w:start w:val="3"/>
    </w:lvl>
  </w:abstractNum>
  <w:abstractNum w:abstractNumId="2">
    <w:nsid w:val="140E0F76"/>
    <w:multiLevelType w:val="hybridMultilevel"/>
    <w:lvl w:ilvl="0">
      <w:lvlJc w:val="left"/>
      <w:lvlText w:val="%1."/>
      <w:numFmt w:val="decimal"/>
      <w:start w:val="3"/>
    </w:lvl>
  </w:abstractNum>
  <w:abstractNum w:abstractNumId="3">
    <w:nsid w:val="3352255A"/>
    <w:multiLevelType w:val="hybridMultilevel"/>
    <w:lvl w:ilvl="0">
      <w:lvlJc w:val="left"/>
      <w:lvlText w:val="%1."/>
      <w:numFmt w:val="decimal"/>
      <w:start w:val="11"/>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1)"/>
      <w:numFmt w:val="decimal"/>
      <w:start w:val="1"/>
    </w:lvl>
  </w:abstractNum>
  <w:abstractNum w:abstractNumId="9">
    <w:nsid w:val="6B68079A"/>
    <w:multiLevelType w:val="hybridMultilevel"/>
    <w:lvl w:ilvl="0">
      <w:lvlJc w:val="left"/>
      <w:lvlText w:val="(%1)"/>
      <w:numFmt w:val="decimal"/>
      <w:start w:val="1"/>
    </w:lvl>
  </w:abstractNum>
  <w:abstractNum w:abstractNumId="10">
    <w:nsid w:val="4E6AFB66"/>
    <w:multiLevelType w:val="hybridMultilevel"/>
    <w:lvl w:ilvl="0">
      <w:lvlJc w:val="left"/>
      <w:lvlText w:val="(%1)"/>
      <w:numFmt w:val="decimal"/>
      <w:start w:val="1"/>
    </w:lvl>
  </w:abstractNum>
  <w:abstractNum w:abstractNumId="11">
    <w:nsid w:val="25E45D32"/>
    <w:multiLevelType w:val="hybridMultilevel"/>
    <w:lvl w:ilvl="0">
      <w:lvlJc w:val="left"/>
      <w:lvlText w:val="(%1)"/>
      <w:numFmt w:val="lowerLetter"/>
      <w:start w:val="1"/>
    </w:lvl>
  </w:abstractNum>
  <w:abstractNum w:abstractNumId="12">
    <w:nsid w:val="519B500D"/>
    <w:multiLevelType w:val="hybridMultilevel"/>
    <w:lvl w:ilvl="0">
      <w:lvlJc w:val="left"/>
      <w:lvlText w:val="(%1)"/>
      <w:numFmt w:val="decimal"/>
      <w:start w:val="1"/>
    </w:lvl>
  </w:abstractNum>
  <w:abstractNum w:abstractNumId="13">
    <w:nsid w:val="431BD7B7"/>
    <w:multiLevelType w:val="hybridMultilevel"/>
    <w:lvl w:ilvl="0">
      <w:lvlJc w:val="left"/>
      <w:lvlText w:val="(%1)"/>
      <w:numFmt w:val="decimal"/>
      <w:start w:val="1"/>
    </w:lvl>
  </w:abstractNum>
  <w:abstractNum w:abstractNumId="14">
    <w:nsid w:val="3F2DBA31"/>
    <w:multiLevelType w:val="hybridMultilevel"/>
    <w:lvl w:ilvl="0">
      <w:lvlJc w:val="left"/>
      <w:lvlText w:val="(%1)"/>
      <w:numFmt w:val="decimal"/>
      <w:start w:val="1"/>
    </w:lvl>
  </w:abstractNum>
  <w:abstractNum w:abstractNumId="15">
    <w:nsid w:val="7C83E458"/>
    <w:multiLevelType w:val="hybridMultilevel"/>
    <w:lvl w:ilvl="0">
      <w:lvlJc w:val="left"/>
      <w:lvlText w:val="(%1)"/>
      <w:numFmt w:val="decimal"/>
      <w:start w:val="1"/>
    </w:lvl>
  </w:abstractNum>
  <w:abstractNum w:abstractNumId="16">
    <w:nsid w:val="257130A3"/>
    <w:multiLevelType w:val="hybridMultilevel"/>
    <w:lvl w:ilvl="0">
      <w:lvlJc w:val="left"/>
      <w:lvlText w:val="(%1)"/>
      <w:numFmt w:val="decimal"/>
      <w:start w:val="1"/>
    </w:lvl>
  </w:abstractNum>
  <w:abstractNum w:abstractNumId="17">
    <w:nsid w:val="62BBD95A"/>
    <w:multiLevelType w:val="hybridMultilevel"/>
    <w:lvl w:ilvl="0">
      <w:lvlJc w:val="left"/>
      <w:lvlText w:val="(%1)"/>
      <w:numFmt w:val="decimal"/>
      <w:start w:val="1"/>
    </w:lvl>
  </w:abstractNum>
  <w:abstractNum w:abstractNumId="18">
    <w:nsid w:val="436C6125"/>
    <w:multiLevelType w:val="hybridMultilevel"/>
    <w:lvl w:ilvl="0">
      <w:lvlJc w:val="left"/>
      <w:lvlText w:val="(%1)"/>
      <w:numFmt w:val="decimal"/>
      <w:start w:val="1"/>
    </w:lvl>
  </w:abstractNum>
  <w:abstractNum w:abstractNumId="19">
    <w:nsid w:val="628C895D"/>
    <w:multiLevelType w:val="hybridMultilevel"/>
    <w:lvl w:ilvl="0">
      <w:lvlJc w:val="left"/>
      <w:lvlText w:val="(%1)"/>
      <w:numFmt w:val="decimal"/>
      <w:start w:val="1"/>
    </w:lvl>
  </w:abstractNum>
  <w:abstractNum w:abstractNumId="20">
    <w:nsid w:val="333AB105"/>
    <w:multiLevelType w:val="hybridMultilevel"/>
    <w:lvl w:ilvl="0">
      <w:lvlJc w:val="left"/>
      <w:lvlText w:val="(%1)"/>
      <w:numFmt w:val="lowerLetter"/>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2019-12-11T12:33:49Z</dcterms:created>
  <dcterms:modified xsi:type="dcterms:W3CDTF">2019-12-11T12:33:49Z</dcterms:modified>
</cp:coreProperties>
</file>